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96" w:right="390"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415442</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3.91325pt;width:449.178pt;height:.22675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415569</wp:posOffset>
                </wp:positionH>
                <wp:positionV relativeFrom="paragraph">
                  <wp:posOffset>384354</wp:posOffset>
                </wp:positionV>
                <wp:extent cx="626745" cy="827405"/>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626745" cy="827405"/>
                          <a:chExt cx="626745" cy="827405"/>
                        </a:xfrm>
                      </wpg:grpSpPr>
                      <wps:wsp>
                        <wps:cNvPr id="3" name="Graphic 3"/>
                        <wps:cNvSpPr/>
                        <wps:spPr>
                          <a:xfrm>
                            <a:off x="1257" y="0"/>
                            <a:ext cx="619125" cy="97790"/>
                          </a:xfrm>
                          <a:custGeom>
                            <a:avLst/>
                            <a:gdLst/>
                            <a:ahLst/>
                            <a:cxnLst/>
                            <a:rect l="l" t="t" r="r" b="b"/>
                            <a:pathLst>
                              <a:path w="619125" h="97790">
                                <a:moveTo>
                                  <a:pt x="618515" y="0"/>
                                </a:moveTo>
                                <a:lnTo>
                                  <a:pt x="0" y="0"/>
                                </a:lnTo>
                                <a:lnTo>
                                  <a:pt x="0" y="97661"/>
                                </a:lnTo>
                                <a:lnTo>
                                  <a:pt x="618515" y="97661"/>
                                </a:lnTo>
                                <a:lnTo>
                                  <a:pt x="618515" y="0"/>
                                </a:lnTo>
                                <a:close/>
                              </a:path>
                            </a:pathLst>
                          </a:custGeom>
                          <a:solidFill>
                            <a:srgbClr val="676767"/>
                          </a:solidFill>
                        </wps:spPr>
                        <wps:bodyPr wrap="square" lIns="0" tIns="0" rIns="0" bIns="0" rtlCol="0">
                          <a:prstTxWarp prst="textNoShape">
                            <a:avLst/>
                          </a:prstTxWarp>
                          <a:noAutofit/>
                        </wps:bodyPr>
                      </wps:wsp>
                      <pic:pic>
                        <pic:nvPicPr>
                          <pic:cNvPr id="4" name="Image 4"/>
                          <pic:cNvPicPr/>
                        </pic:nvPicPr>
                        <pic:blipFill>
                          <a:blip r:embed="rId6" cstate="print"/>
                          <a:stretch>
                            <a:fillRect/>
                          </a:stretch>
                        </pic:blipFill>
                        <pic:spPr>
                          <a:xfrm>
                            <a:off x="0" y="141832"/>
                            <a:ext cx="626275" cy="685393"/>
                          </a:xfrm>
                          <a:prstGeom prst="rect">
                            <a:avLst/>
                          </a:prstGeom>
                        </pic:spPr>
                      </pic:pic>
                      <wps:wsp>
                        <wps:cNvPr id="5" name="Graphic 5"/>
                        <wps:cNvSpPr/>
                        <wps:spPr>
                          <a:xfrm>
                            <a:off x="54711" y="18781"/>
                            <a:ext cx="510540" cy="59055"/>
                          </a:xfrm>
                          <a:custGeom>
                            <a:avLst/>
                            <a:gdLst/>
                            <a:ahLst/>
                            <a:cxnLst/>
                            <a:rect l="l" t="t" r="r" b="b"/>
                            <a:pathLst>
                              <a:path w="510540" h="59055">
                                <a:moveTo>
                                  <a:pt x="40919" y="1168"/>
                                </a:moveTo>
                                <a:lnTo>
                                  <a:pt x="35839" y="1168"/>
                                </a:lnTo>
                                <a:lnTo>
                                  <a:pt x="35839" y="25933"/>
                                </a:lnTo>
                                <a:lnTo>
                                  <a:pt x="5067" y="25933"/>
                                </a:lnTo>
                                <a:lnTo>
                                  <a:pt x="5067" y="1168"/>
                                </a:lnTo>
                                <a:lnTo>
                                  <a:pt x="0" y="1168"/>
                                </a:lnTo>
                                <a:lnTo>
                                  <a:pt x="0" y="57556"/>
                                </a:lnTo>
                                <a:lnTo>
                                  <a:pt x="5067" y="57556"/>
                                </a:lnTo>
                                <a:lnTo>
                                  <a:pt x="5067" y="30619"/>
                                </a:lnTo>
                                <a:lnTo>
                                  <a:pt x="35839" y="30619"/>
                                </a:lnTo>
                                <a:lnTo>
                                  <a:pt x="35839" y="57556"/>
                                </a:lnTo>
                                <a:lnTo>
                                  <a:pt x="40919" y="57556"/>
                                </a:lnTo>
                                <a:lnTo>
                                  <a:pt x="40919" y="1168"/>
                                </a:lnTo>
                                <a:close/>
                              </a:path>
                              <a:path w="510540" h="59055">
                                <a:moveTo>
                                  <a:pt x="114325" y="29362"/>
                                </a:moveTo>
                                <a:lnTo>
                                  <a:pt x="112661" y="17373"/>
                                </a:lnTo>
                                <a:lnTo>
                                  <a:pt x="108864" y="10121"/>
                                </a:lnTo>
                                <a:lnTo>
                                  <a:pt x="108864" y="29362"/>
                                </a:lnTo>
                                <a:lnTo>
                                  <a:pt x="107759" y="38430"/>
                                </a:lnTo>
                                <a:lnTo>
                                  <a:pt x="104279" y="46342"/>
                                </a:lnTo>
                                <a:lnTo>
                                  <a:pt x="98171" y="51930"/>
                                </a:lnTo>
                                <a:lnTo>
                                  <a:pt x="89179" y="54051"/>
                                </a:lnTo>
                                <a:lnTo>
                                  <a:pt x="80162" y="51930"/>
                                </a:lnTo>
                                <a:lnTo>
                                  <a:pt x="74053" y="46342"/>
                                </a:lnTo>
                                <a:lnTo>
                                  <a:pt x="70586" y="38430"/>
                                </a:lnTo>
                                <a:lnTo>
                                  <a:pt x="69494" y="29362"/>
                                </a:lnTo>
                                <a:lnTo>
                                  <a:pt x="70586" y="20307"/>
                                </a:lnTo>
                                <a:lnTo>
                                  <a:pt x="74053" y="12407"/>
                                </a:lnTo>
                                <a:lnTo>
                                  <a:pt x="80162" y="6819"/>
                                </a:lnTo>
                                <a:lnTo>
                                  <a:pt x="89179" y="4686"/>
                                </a:lnTo>
                                <a:lnTo>
                                  <a:pt x="98171" y="6819"/>
                                </a:lnTo>
                                <a:lnTo>
                                  <a:pt x="104279" y="12407"/>
                                </a:lnTo>
                                <a:lnTo>
                                  <a:pt x="107759" y="20307"/>
                                </a:lnTo>
                                <a:lnTo>
                                  <a:pt x="108864" y="29362"/>
                                </a:lnTo>
                                <a:lnTo>
                                  <a:pt x="108864" y="10121"/>
                                </a:lnTo>
                                <a:lnTo>
                                  <a:pt x="107810" y="8102"/>
                                </a:lnTo>
                                <a:lnTo>
                                  <a:pt x="103314" y="4686"/>
                                </a:lnTo>
                                <a:lnTo>
                                  <a:pt x="99923" y="2120"/>
                                </a:lnTo>
                                <a:lnTo>
                                  <a:pt x="89179" y="0"/>
                                </a:lnTo>
                                <a:lnTo>
                                  <a:pt x="78422" y="2120"/>
                                </a:lnTo>
                                <a:lnTo>
                                  <a:pt x="70535" y="8102"/>
                                </a:lnTo>
                                <a:lnTo>
                                  <a:pt x="65684" y="17373"/>
                                </a:lnTo>
                                <a:lnTo>
                                  <a:pt x="64033" y="29362"/>
                                </a:lnTo>
                                <a:lnTo>
                                  <a:pt x="65684" y="41376"/>
                                </a:lnTo>
                                <a:lnTo>
                                  <a:pt x="70535" y="50634"/>
                                </a:lnTo>
                                <a:lnTo>
                                  <a:pt x="78422" y="56616"/>
                                </a:lnTo>
                                <a:lnTo>
                                  <a:pt x="89179" y="58724"/>
                                </a:lnTo>
                                <a:lnTo>
                                  <a:pt x="99923" y="56616"/>
                                </a:lnTo>
                                <a:lnTo>
                                  <a:pt x="103301" y="54051"/>
                                </a:lnTo>
                                <a:lnTo>
                                  <a:pt x="107810" y="50634"/>
                                </a:lnTo>
                                <a:lnTo>
                                  <a:pt x="112661" y="41376"/>
                                </a:lnTo>
                                <a:lnTo>
                                  <a:pt x="114325" y="29362"/>
                                </a:lnTo>
                                <a:close/>
                              </a:path>
                              <a:path w="510540" h="59055">
                                <a:moveTo>
                                  <a:pt x="174447" y="42722"/>
                                </a:moveTo>
                                <a:lnTo>
                                  <a:pt x="169456" y="32372"/>
                                </a:lnTo>
                                <a:lnTo>
                                  <a:pt x="158508" y="27343"/>
                                </a:lnTo>
                                <a:lnTo>
                                  <a:pt x="147561" y="22961"/>
                                </a:lnTo>
                                <a:lnTo>
                                  <a:pt x="142582" y="14528"/>
                                </a:lnTo>
                                <a:lnTo>
                                  <a:pt x="142582" y="7658"/>
                                </a:lnTo>
                                <a:lnTo>
                                  <a:pt x="149847" y="4686"/>
                                </a:lnTo>
                                <a:lnTo>
                                  <a:pt x="161480" y="4686"/>
                                </a:lnTo>
                                <a:lnTo>
                                  <a:pt x="167805" y="6477"/>
                                </a:lnTo>
                                <a:lnTo>
                                  <a:pt x="167957" y="13423"/>
                                </a:lnTo>
                                <a:lnTo>
                                  <a:pt x="173431" y="13423"/>
                                </a:lnTo>
                                <a:lnTo>
                                  <a:pt x="172173" y="2578"/>
                                </a:lnTo>
                                <a:lnTo>
                                  <a:pt x="162496" y="0"/>
                                </a:lnTo>
                                <a:lnTo>
                                  <a:pt x="146177" y="0"/>
                                </a:lnTo>
                                <a:lnTo>
                                  <a:pt x="137109" y="5397"/>
                                </a:lnTo>
                                <a:lnTo>
                                  <a:pt x="137109" y="15240"/>
                                </a:lnTo>
                                <a:lnTo>
                                  <a:pt x="139420" y="22783"/>
                                </a:lnTo>
                                <a:lnTo>
                                  <a:pt x="145199" y="27724"/>
                                </a:lnTo>
                                <a:lnTo>
                                  <a:pt x="152692" y="30949"/>
                                </a:lnTo>
                                <a:lnTo>
                                  <a:pt x="164909" y="34899"/>
                                </a:lnTo>
                                <a:lnTo>
                                  <a:pt x="168973" y="37566"/>
                                </a:lnTo>
                                <a:lnTo>
                                  <a:pt x="168973" y="50368"/>
                                </a:lnTo>
                                <a:lnTo>
                                  <a:pt x="161709" y="54038"/>
                                </a:lnTo>
                                <a:lnTo>
                                  <a:pt x="147815" y="54038"/>
                                </a:lnTo>
                                <a:lnTo>
                                  <a:pt x="141401" y="51536"/>
                                </a:lnTo>
                                <a:lnTo>
                                  <a:pt x="141262" y="42875"/>
                                </a:lnTo>
                                <a:lnTo>
                                  <a:pt x="135788" y="42875"/>
                                </a:lnTo>
                                <a:lnTo>
                                  <a:pt x="136029" y="52171"/>
                                </a:lnTo>
                                <a:lnTo>
                                  <a:pt x="143598" y="58724"/>
                                </a:lnTo>
                                <a:lnTo>
                                  <a:pt x="152577" y="58724"/>
                                </a:lnTo>
                                <a:lnTo>
                                  <a:pt x="160769" y="57950"/>
                                </a:lnTo>
                                <a:lnTo>
                                  <a:pt x="167754" y="55321"/>
                                </a:lnTo>
                                <a:lnTo>
                                  <a:pt x="172618" y="50393"/>
                                </a:lnTo>
                                <a:lnTo>
                                  <a:pt x="174447" y="42722"/>
                                </a:lnTo>
                                <a:close/>
                              </a:path>
                              <a:path w="510540" h="59055">
                                <a:moveTo>
                                  <a:pt x="231457" y="1168"/>
                                </a:moveTo>
                                <a:lnTo>
                                  <a:pt x="190233" y="1168"/>
                                </a:lnTo>
                                <a:lnTo>
                                  <a:pt x="190233" y="5854"/>
                                </a:lnTo>
                                <a:lnTo>
                                  <a:pt x="208419" y="5854"/>
                                </a:lnTo>
                                <a:lnTo>
                                  <a:pt x="208495" y="57556"/>
                                </a:lnTo>
                                <a:lnTo>
                                  <a:pt x="213499" y="57556"/>
                                </a:lnTo>
                                <a:lnTo>
                                  <a:pt x="213575" y="5854"/>
                                </a:lnTo>
                                <a:lnTo>
                                  <a:pt x="231457" y="5854"/>
                                </a:lnTo>
                                <a:lnTo>
                                  <a:pt x="231457" y="1168"/>
                                </a:lnTo>
                                <a:close/>
                              </a:path>
                              <a:path w="510540" h="59055">
                                <a:moveTo>
                                  <a:pt x="286905" y="52870"/>
                                </a:moveTo>
                                <a:lnTo>
                                  <a:pt x="257314" y="52870"/>
                                </a:lnTo>
                                <a:lnTo>
                                  <a:pt x="257314" y="30772"/>
                                </a:lnTo>
                                <a:lnTo>
                                  <a:pt x="284645" y="30772"/>
                                </a:lnTo>
                                <a:lnTo>
                                  <a:pt x="284645" y="26073"/>
                                </a:lnTo>
                                <a:lnTo>
                                  <a:pt x="257314" y="26073"/>
                                </a:lnTo>
                                <a:lnTo>
                                  <a:pt x="257314" y="5854"/>
                                </a:lnTo>
                                <a:lnTo>
                                  <a:pt x="285737" y="5854"/>
                                </a:lnTo>
                                <a:lnTo>
                                  <a:pt x="285737" y="1168"/>
                                </a:lnTo>
                                <a:lnTo>
                                  <a:pt x="252247" y="1168"/>
                                </a:lnTo>
                                <a:lnTo>
                                  <a:pt x="252247" y="57556"/>
                                </a:lnTo>
                                <a:lnTo>
                                  <a:pt x="286905" y="57556"/>
                                </a:lnTo>
                                <a:lnTo>
                                  <a:pt x="286905" y="52870"/>
                                </a:lnTo>
                                <a:close/>
                              </a:path>
                              <a:path w="510540" h="59055">
                                <a:moveTo>
                                  <a:pt x="355079" y="29362"/>
                                </a:moveTo>
                                <a:lnTo>
                                  <a:pt x="353136" y="17081"/>
                                </a:lnTo>
                                <a:lnTo>
                                  <a:pt x="349618" y="11595"/>
                                </a:lnTo>
                                <a:lnTo>
                                  <a:pt x="349618" y="29362"/>
                                </a:lnTo>
                                <a:lnTo>
                                  <a:pt x="348348" y="39039"/>
                                </a:lnTo>
                                <a:lnTo>
                                  <a:pt x="344385" y="46456"/>
                                </a:lnTo>
                                <a:lnTo>
                                  <a:pt x="337451" y="51206"/>
                                </a:lnTo>
                                <a:lnTo>
                                  <a:pt x="327279" y="52870"/>
                                </a:lnTo>
                                <a:lnTo>
                                  <a:pt x="315874" y="52870"/>
                                </a:lnTo>
                                <a:lnTo>
                                  <a:pt x="315874" y="5854"/>
                                </a:lnTo>
                                <a:lnTo>
                                  <a:pt x="323837" y="5854"/>
                                </a:lnTo>
                                <a:lnTo>
                                  <a:pt x="334619" y="6997"/>
                                </a:lnTo>
                                <a:lnTo>
                                  <a:pt x="342722" y="11201"/>
                                </a:lnTo>
                                <a:lnTo>
                                  <a:pt x="347840" y="18605"/>
                                </a:lnTo>
                                <a:lnTo>
                                  <a:pt x="349618" y="29362"/>
                                </a:lnTo>
                                <a:lnTo>
                                  <a:pt x="349618" y="11595"/>
                                </a:lnTo>
                                <a:lnTo>
                                  <a:pt x="347497" y="8267"/>
                                </a:lnTo>
                                <a:lnTo>
                                  <a:pt x="343357" y="5854"/>
                                </a:lnTo>
                                <a:lnTo>
                                  <a:pt x="338378" y="2959"/>
                                </a:lnTo>
                                <a:lnTo>
                                  <a:pt x="326034" y="1168"/>
                                </a:lnTo>
                                <a:lnTo>
                                  <a:pt x="310819" y="1168"/>
                                </a:lnTo>
                                <a:lnTo>
                                  <a:pt x="310819" y="57556"/>
                                </a:lnTo>
                                <a:lnTo>
                                  <a:pt x="326034" y="57556"/>
                                </a:lnTo>
                                <a:lnTo>
                                  <a:pt x="338378" y="55778"/>
                                </a:lnTo>
                                <a:lnTo>
                                  <a:pt x="343357" y="52870"/>
                                </a:lnTo>
                                <a:lnTo>
                                  <a:pt x="347497" y="50469"/>
                                </a:lnTo>
                                <a:lnTo>
                                  <a:pt x="353136" y="41656"/>
                                </a:lnTo>
                                <a:lnTo>
                                  <a:pt x="355079" y="29362"/>
                                </a:lnTo>
                                <a:close/>
                              </a:path>
                              <a:path w="510540" h="59055">
                                <a:moveTo>
                                  <a:pt x="451294" y="34442"/>
                                </a:moveTo>
                                <a:lnTo>
                                  <a:pt x="447421" y="30695"/>
                                </a:lnTo>
                                <a:lnTo>
                                  <a:pt x="446138" y="29451"/>
                                </a:lnTo>
                                <a:lnTo>
                                  <a:pt x="445833" y="29413"/>
                                </a:lnTo>
                                <a:lnTo>
                                  <a:pt x="445833" y="32169"/>
                                </a:lnTo>
                                <a:lnTo>
                                  <a:pt x="445833" y="50444"/>
                                </a:lnTo>
                                <a:lnTo>
                                  <a:pt x="440194" y="53035"/>
                                </a:lnTo>
                                <a:lnTo>
                                  <a:pt x="430530" y="52870"/>
                                </a:lnTo>
                                <a:lnTo>
                                  <a:pt x="418109" y="52870"/>
                                </a:lnTo>
                                <a:lnTo>
                                  <a:pt x="418109" y="30695"/>
                                </a:lnTo>
                                <a:lnTo>
                                  <a:pt x="438086" y="30695"/>
                                </a:lnTo>
                                <a:lnTo>
                                  <a:pt x="445833" y="32169"/>
                                </a:lnTo>
                                <a:lnTo>
                                  <a:pt x="445833" y="29413"/>
                                </a:lnTo>
                                <a:lnTo>
                                  <a:pt x="438480" y="28194"/>
                                </a:lnTo>
                                <a:lnTo>
                                  <a:pt x="438480" y="28028"/>
                                </a:lnTo>
                                <a:lnTo>
                                  <a:pt x="444423" y="26631"/>
                                </a:lnTo>
                                <a:lnTo>
                                  <a:pt x="444969" y="26009"/>
                                </a:lnTo>
                                <a:lnTo>
                                  <a:pt x="448957" y="21551"/>
                                </a:lnTo>
                                <a:lnTo>
                                  <a:pt x="448957" y="6337"/>
                                </a:lnTo>
                                <a:lnTo>
                                  <a:pt x="448259" y="5854"/>
                                </a:lnTo>
                                <a:lnTo>
                                  <a:pt x="443496" y="2552"/>
                                </a:lnTo>
                                <a:lnTo>
                                  <a:pt x="443496" y="7581"/>
                                </a:lnTo>
                                <a:lnTo>
                                  <a:pt x="443496" y="23431"/>
                                </a:lnTo>
                                <a:lnTo>
                                  <a:pt x="436930" y="26009"/>
                                </a:lnTo>
                                <a:lnTo>
                                  <a:pt x="418109" y="26009"/>
                                </a:lnTo>
                                <a:lnTo>
                                  <a:pt x="418109" y="5854"/>
                                </a:lnTo>
                                <a:lnTo>
                                  <a:pt x="430123" y="5854"/>
                                </a:lnTo>
                                <a:lnTo>
                                  <a:pt x="436778" y="5930"/>
                                </a:lnTo>
                                <a:lnTo>
                                  <a:pt x="443496" y="7581"/>
                                </a:lnTo>
                                <a:lnTo>
                                  <a:pt x="443496" y="2552"/>
                                </a:lnTo>
                                <a:lnTo>
                                  <a:pt x="441617" y="1244"/>
                                </a:lnTo>
                                <a:lnTo>
                                  <a:pt x="433260" y="1244"/>
                                </a:lnTo>
                                <a:lnTo>
                                  <a:pt x="413029" y="1168"/>
                                </a:lnTo>
                                <a:lnTo>
                                  <a:pt x="413029" y="57556"/>
                                </a:lnTo>
                                <a:lnTo>
                                  <a:pt x="446773" y="57556"/>
                                </a:lnTo>
                                <a:lnTo>
                                  <a:pt x="449440" y="53035"/>
                                </a:lnTo>
                                <a:lnTo>
                                  <a:pt x="451294" y="49898"/>
                                </a:lnTo>
                                <a:lnTo>
                                  <a:pt x="451294" y="34442"/>
                                </a:lnTo>
                                <a:close/>
                              </a:path>
                              <a:path w="510540" h="59055">
                                <a:moveTo>
                                  <a:pt x="510247" y="1168"/>
                                </a:moveTo>
                                <a:lnTo>
                                  <a:pt x="504786" y="1168"/>
                                </a:lnTo>
                                <a:lnTo>
                                  <a:pt x="487527" y="28422"/>
                                </a:lnTo>
                                <a:lnTo>
                                  <a:pt x="470268" y="1168"/>
                                </a:lnTo>
                                <a:lnTo>
                                  <a:pt x="463791" y="1168"/>
                                </a:lnTo>
                                <a:lnTo>
                                  <a:pt x="484568" y="33197"/>
                                </a:lnTo>
                                <a:lnTo>
                                  <a:pt x="484568" y="57556"/>
                                </a:lnTo>
                                <a:lnTo>
                                  <a:pt x="489623" y="57556"/>
                                </a:lnTo>
                                <a:lnTo>
                                  <a:pt x="489623" y="33045"/>
                                </a:lnTo>
                                <a:lnTo>
                                  <a:pt x="510247" y="1168"/>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32.722pt;margin-top:30.264099pt;width:49.35pt;height:65.1500pt;mso-position-horizontal-relative:page;mso-position-vertical-relative:paragraph;z-index:15733248" id="docshapegroup2" coordorigin="654,605" coordsize="987,1303">
                <v:rect style="position:absolute;left:656;top:605;width:975;height:154" id="docshape3" filled="true" fillcolor="#676767" stroked="false">
                  <v:fill type="solid"/>
                </v:rect>
                <v:shape style="position:absolute;left:654;top:828;width:987;height:1080" type="#_x0000_t75" id="docshape4" stroked="false">
                  <v:imagedata r:id="rId6" o:title=""/>
                </v:shape>
                <v:shape style="position:absolute;left:740;top:634;width:804;height:93" id="docshape5" coordorigin="741,635" coordsize="804,93" path="m805,637l797,637,797,676,749,676,749,637,741,637,741,725,749,725,749,683,797,683,797,725,805,725,805,637xm921,681l918,662,912,651,912,681,910,695,905,708,895,717,881,720,867,717,857,708,852,695,850,681,852,667,857,654,867,646,881,642,895,646,905,654,910,667,912,681,912,651,910,648,903,642,898,638,881,635,864,638,852,648,844,662,841,681,844,700,852,715,864,724,881,727,898,724,903,720,910,715,918,700,921,681xm1015,702l1007,686,990,678,973,671,965,658,965,647,977,642,995,642,1005,645,1005,656,1014,656,1012,639,997,635,971,635,957,643,957,659,960,671,969,679,981,684,1000,690,1007,694,1007,714,995,720,973,720,963,716,963,702,954,702,955,717,967,727,981,727,994,726,1005,722,1012,714,1015,702xm1105,637l1040,637,1040,644,1069,644,1069,725,1077,725,1077,644,1105,644,1105,637xm1192,718l1146,718,1146,683,1189,683,1189,676,1146,676,1146,644,1191,644,1191,637,1138,637,1138,725,1192,725,1192,718xm1300,681l1297,662,1291,653,1291,681,1289,696,1283,708,1272,715,1256,718,1238,718,1238,644,1251,644,1268,646,1280,652,1288,664,1291,681,1291,653,1288,648,1281,644,1273,640,1254,637,1230,637,1230,725,1254,725,1273,723,1281,718,1288,714,1297,700,1300,681xm1451,689l1445,683,1443,681,1443,681,1443,686,1443,714,1434,718,1419,718,1399,718,1399,683,1431,683,1443,686,1443,681,1431,679,1431,679,1440,677,1441,676,1448,669,1448,645,1447,644,1439,639,1439,647,1439,672,1429,676,1399,676,1399,644,1418,644,1428,644,1439,647,1439,639,1436,637,1423,637,1391,637,1391,725,1444,725,1448,718,1451,713,1451,689xm1544,637l1536,637,1508,680,1481,637,1471,637,1504,687,1504,725,1512,725,1512,687,1544,637xe" filled="true" fillcolor="#ffffff"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6299999</wp:posOffset>
                </wp:positionH>
                <wp:positionV relativeFrom="paragraph">
                  <wp:posOffset>303707</wp:posOffset>
                </wp:positionV>
                <wp:extent cx="719455" cy="901700"/>
                <wp:effectExtent l="0" t="0" r="0" b="0"/>
                <wp:wrapNone/>
                <wp:docPr id="6" name="Group 6"/>
                <wp:cNvGraphicFramePr>
                  <a:graphicFrameLocks/>
                </wp:cNvGraphicFramePr>
                <a:graphic>
                  <a:graphicData uri="http://schemas.microsoft.com/office/word/2010/wordprocessingGroup">
                    <wpg:wgp>
                      <wpg:cNvPr id="6" name="Group 6"/>
                      <wpg:cNvGrpSpPr/>
                      <wpg:grpSpPr>
                        <a:xfrm>
                          <a:off x="0" y="0"/>
                          <a:ext cx="719455" cy="901700"/>
                          <a:chExt cx="719455" cy="901700"/>
                        </a:xfrm>
                      </wpg:grpSpPr>
                      <pic:pic>
                        <pic:nvPicPr>
                          <pic:cNvPr id="7" name="Image 7"/>
                          <pic:cNvPicPr/>
                        </pic:nvPicPr>
                        <pic:blipFill>
                          <a:blip r:embed="rId7" cstate="print"/>
                          <a:stretch>
                            <a:fillRect/>
                          </a:stretch>
                        </pic:blipFill>
                        <pic:spPr>
                          <a:xfrm>
                            <a:off x="0" y="2641"/>
                            <a:ext cx="719277" cy="896721"/>
                          </a:xfrm>
                          <a:prstGeom prst="rect">
                            <a:avLst/>
                          </a:prstGeom>
                        </pic:spPr>
                      </pic:pic>
                      <wps:wsp>
                        <wps:cNvPr id="8" name="Graphic 8"/>
                        <wps:cNvSpPr/>
                        <wps:spPr>
                          <a:xfrm>
                            <a:off x="1702" y="0"/>
                            <a:ext cx="716280" cy="901700"/>
                          </a:xfrm>
                          <a:custGeom>
                            <a:avLst/>
                            <a:gdLst/>
                            <a:ahLst/>
                            <a:cxnLst/>
                            <a:rect l="l" t="t" r="r" b="b"/>
                            <a:pathLst>
                              <a:path w="716280" h="901700">
                                <a:moveTo>
                                  <a:pt x="715937" y="0"/>
                                </a:moveTo>
                                <a:lnTo>
                                  <a:pt x="0" y="0"/>
                                </a:lnTo>
                                <a:lnTo>
                                  <a:pt x="0" y="1270"/>
                                </a:lnTo>
                                <a:lnTo>
                                  <a:pt x="0" y="900430"/>
                                </a:lnTo>
                                <a:lnTo>
                                  <a:pt x="0" y="901700"/>
                                </a:lnTo>
                                <a:lnTo>
                                  <a:pt x="715937" y="901700"/>
                                </a:lnTo>
                                <a:lnTo>
                                  <a:pt x="715937" y="900430"/>
                                </a:lnTo>
                                <a:lnTo>
                                  <a:pt x="1257" y="900430"/>
                                </a:lnTo>
                                <a:lnTo>
                                  <a:pt x="1257" y="1270"/>
                                </a:lnTo>
                                <a:lnTo>
                                  <a:pt x="714679" y="1270"/>
                                </a:lnTo>
                                <a:lnTo>
                                  <a:pt x="714679" y="900391"/>
                                </a:lnTo>
                                <a:lnTo>
                                  <a:pt x="715937" y="900391"/>
                                </a:lnTo>
                                <a:lnTo>
                                  <a:pt x="715937" y="1270"/>
                                </a:lnTo>
                                <a:lnTo>
                                  <a:pt x="7159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96.062988pt;margin-top:23.914pt;width:56.65pt;height:71pt;mso-position-horizontal-relative:page;mso-position-vertical-relative:paragraph;z-index:15733760" id="docshapegroup6" coordorigin="9921,478" coordsize="1133,1420">
                <v:shape style="position:absolute;left:9921;top:482;width:1133;height:1413" type="#_x0000_t75" id="docshape7" stroked="false">
                  <v:imagedata r:id="rId7" o:title=""/>
                </v:shape>
                <v:shape style="position:absolute;left:9923;top:478;width:1128;height:1420" id="docshape8" coordorigin="9924,478" coordsize="1128,1420" path="m11051,478l9924,478,9924,480,9924,1896,9924,1898,11051,1898,11051,1896,9926,1896,9926,480,11049,480,11049,1896,11051,1896,11051,480,11051,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1352880</wp:posOffset>
                </wp:positionH>
                <wp:positionV relativeFrom="paragraph">
                  <wp:posOffset>383616</wp:posOffset>
                </wp:positionV>
                <wp:extent cx="476694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66945" cy="828040"/>
                        </a:xfrm>
                        <a:prstGeom prst="rect">
                          <a:avLst/>
                        </a:prstGeom>
                        <a:solidFill>
                          <a:srgbClr val="E5E5E5"/>
                        </a:solidFill>
                      </wps:spPr>
                      <wps:txbx>
                        <w:txbxContent>
                          <w:p>
                            <w:pPr>
                              <w:pStyle w:val="BodyText"/>
                              <w:spacing w:line="173" w:lineRule="exact"/>
                              <w:ind w:left="20" w:right="20"/>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10"/>
                                <w:w w:val="105"/>
                              </w:rPr>
                              <w:t> </w:t>
                            </w:r>
                            <w:r>
                              <w:rPr>
                                <w:rFonts w:ascii="Arial"/>
                                <w:color w:val="000000"/>
                                <w:w w:val="105"/>
                              </w:rPr>
                              <w:t>available</w:t>
                            </w:r>
                            <w:r>
                              <w:rPr>
                                <w:rFonts w:ascii="Arial"/>
                                <w:color w:val="000000"/>
                                <w:spacing w:val="8"/>
                                <w:w w:val="105"/>
                              </w:rPr>
                              <w:t> </w:t>
                            </w:r>
                            <w:r>
                              <w:rPr>
                                <w:rFonts w:ascii="Arial"/>
                                <w:color w:val="000000"/>
                                <w:w w:val="105"/>
                              </w:rPr>
                              <w:t>at</w:t>
                            </w:r>
                            <w:r>
                              <w:rPr>
                                <w:rFonts w:ascii="Arial"/>
                                <w:color w:val="000000"/>
                                <w:spacing w:val="10"/>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20" w:right="21" w:firstLine="0"/>
                              <w:jc w:val="center"/>
                              <w:rPr>
                                <w:color w:val="000000"/>
                                <w:sz w:val="28"/>
                              </w:rPr>
                            </w:pPr>
                            <w:r>
                              <w:rPr>
                                <w:color w:val="000000"/>
                                <w:w w:val="105"/>
                                <w:sz w:val="28"/>
                              </w:rPr>
                              <w:t>Egyptian</w:t>
                            </w:r>
                            <w:r>
                              <w:rPr>
                                <w:color w:val="000000"/>
                                <w:spacing w:val="17"/>
                                <w:w w:val="105"/>
                                <w:sz w:val="28"/>
                              </w:rPr>
                              <w:t> </w:t>
                            </w:r>
                            <w:r>
                              <w:rPr>
                                <w:color w:val="000000"/>
                                <w:w w:val="105"/>
                                <w:sz w:val="28"/>
                              </w:rPr>
                              <w:t>Journal</w:t>
                            </w:r>
                            <w:r>
                              <w:rPr>
                                <w:color w:val="000000"/>
                                <w:spacing w:val="18"/>
                                <w:w w:val="105"/>
                                <w:sz w:val="28"/>
                              </w:rPr>
                              <w:t> </w:t>
                            </w:r>
                            <w:r>
                              <w:rPr>
                                <w:color w:val="000000"/>
                                <w:w w:val="105"/>
                                <w:sz w:val="28"/>
                              </w:rPr>
                              <w:t>of</w:t>
                            </w:r>
                            <w:r>
                              <w:rPr>
                                <w:color w:val="000000"/>
                                <w:spacing w:val="16"/>
                                <w:w w:val="105"/>
                                <w:sz w:val="28"/>
                              </w:rPr>
                              <w:t> </w:t>
                            </w:r>
                            <w:r>
                              <w:rPr>
                                <w:color w:val="000000"/>
                                <w:w w:val="105"/>
                                <w:sz w:val="28"/>
                              </w:rPr>
                              <w:t>Basic</w:t>
                            </w:r>
                            <w:r>
                              <w:rPr>
                                <w:color w:val="000000"/>
                                <w:spacing w:val="18"/>
                                <w:w w:val="105"/>
                                <w:sz w:val="28"/>
                              </w:rPr>
                              <w:t> </w:t>
                            </w:r>
                            <w:r>
                              <w:rPr>
                                <w:color w:val="000000"/>
                                <w:w w:val="105"/>
                                <w:sz w:val="28"/>
                              </w:rPr>
                              <w:t>and</w:t>
                            </w:r>
                            <w:r>
                              <w:rPr>
                                <w:color w:val="000000"/>
                                <w:spacing w:val="17"/>
                                <w:w w:val="105"/>
                                <w:sz w:val="28"/>
                              </w:rPr>
                              <w:t> </w:t>
                            </w:r>
                            <w:r>
                              <w:rPr>
                                <w:color w:val="000000"/>
                                <w:w w:val="105"/>
                                <w:sz w:val="28"/>
                              </w:rPr>
                              <w:t>Applied</w:t>
                            </w:r>
                            <w:r>
                              <w:rPr>
                                <w:color w:val="000000"/>
                                <w:spacing w:val="18"/>
                                <w:w w:val="105"/>
                                <w:sz w:val="28"/>
                              </w:rPr>
                              <w:t> </w:t>
                            </w:r>
                            <w:r>
                              <w:rPr>
                                <w:color w:val="000000"/>
                                <w:spacing w:val="-2"/>
                                <w:w w:val="105"/>
                                <w:sz w:val="28"/>
                              </w:rPr>
                              <w:t>Sciences</w:t>
                            </w:r>
                          </w:p>
                          <w:p>
                            <w:pPr>
                              <w:pStyle w:val="BodyText"/>
                              <w:spacing w:before="18"/>
                              <w:rPr>
                                <w:color w:val="000000"/>
                                <w:sz w:val="28"/>
                              </w:rPr>
                            </w:pPr>
                          </w:p>
                          <w:p>
                            <w:pPr>
                              <w:pStyle w:val="BodyText"/>
                              <w:ind w:left="21" w:right="1"/>
                              <w:jc w:val="center"/>
                              <w:rPr>
                                <w:rFonts w:ascii="Arial"/>
                                <w:color w:val="000000"/>
                              </w:rPr>
                            </w:pPr>
                            <w:r>
                              <w:rPr>
                                <w:rFonts w:ascii="Arial"/>
                                <w:color w:val="000000"/>
                                <w:spacing w:val="16"/>
                                <w:w w:val="110"/>
                              </w:rPr>
                              <w:t>journal</w:t>
                            </w:r>
                            <w:r>
                              <w:rPr>
                                <w:rFonts w:ascii="Arial"/>
                                <w:color w:val="000000"/>
                                <w:spacing w:val="30"/>
                                <w:w w:val="110"/>
                              </w:rPr>
                              <w:t> </w:t>
                            </w:r>
                            <w:r>
                              <w:rPr>
                                <w:rFonts w:ascii="Arial"/>
                                <w:color w:val="000000"/>
                                <w:spacing w:val="16"/>
                                <w:w w:val="110"/>
                              </w:rPr>
                              <w:t>homepage:</w:t>
                            </w:r>
                            <w:r>
                              <w:rPr>
                                <w:rFonts w:ascii="Arial"/>
                                <w:color w:val="000000"/>
                                <w:spacing w:val="32"/>
                                <w:w w:val="110"/>
                              </w:rPr>
                              <w:t> </w:t>
                            </w:r>
                            <w:hyperlink r:id="rId9">
                              <w:r>
                                <w:rPr>
                                  <w:rFonts w:ascii="Arial"/>
                                  <w:color w:val="000000"/>
                                  <w:spacing w:val="16"/>
                                  <w:w w:val="110"/>
                                </w:rPr>
                                <w:t>www.elsevier.com/locate/ejbas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6.526001pt;margin-top:30.205999pt;width:375.35pt;height:65.2pt;mso-position-horizontal-relative:page;mso-position-vertical-relative:paragraph;z-index:15734272" type="#_x0000_t202" id="docshape9" filled="true" fillcolor="#e5e5e5" stroked="false">
                <v:textbox inset="0,0,0,0">
                  <w:txbxContent>
                    <w:p>
                      <w:pPr>
                        <w:pStyle w:val="BodyText"/>
                        <w:spacing w:line="173" w:lineRule="exact"/>
                        <w:ind w:left="20" w:right="20"/>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10"/>
                          <w:w w:val="105"/>
                        </w:rPr>
                        <w:t> </w:t>
                      </w:r>
                      <w:r>
                        <w:rPr>
                          <w:rFonts w:ascii="Arial"/>
                          <w:color w:val="000000"/>
                          <w:w w:val="105"/>
                        </w:rPr>
                        <w:t>available</w:t>
                      </w:r>
                      <w:r>
                        <w:rPr>
                          <w:rFonts w:ascii="Arial"/>
                          <w:color w:val="000000"/>
                          <w:spacing w:val="8"/>
                          <w:w w:val="105"/>
                        </w:rPr>
                        <w:t> </w:t>
                      </w:r>
                      <w:r>
                        <w:rPr>
                          <w:rFonts w:ascii="Arial"/>
                          <w:color w:val="000000"/>
                          <w:w w:val="105"/>
                        </w:rPr>
                        <w:t>at</w:t>
                      </w:r>
                      <w:r>
                        <w:rPr>
                          <w:rFonts w:ascii="Arial"/>
                          <w:color w:val="000000"/>
                          <w:spacing w:val="10"/>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20" w:right="21" w:firstLine="0"/>
                        <w:jc w:val="center"/>
                        <w:rPr>
                          <w:color w:val="000000"/>
                          <w:sz w:val="28"/>
                        </w:rPr>
                      </w:pPr>
                      <w:r>
                        <w:rPr>
                          <w:color w:val="000000"/>
                          <w:w w:val="105"/>
                          <w:sz w:val="28"/>
                        </w:rPr>
                        <w:t>Egyptian</w:t>
                      </w:r>
                      <w:r>
                        <w:rPr>
                          <w:color w:val="000000"/>
                          <w:spacing w:val="17"/>
                          <w:w w:val="105"/>
                          <w:sz w:val="28"/>
                        </w:rPr>
                        <w:t> </w:t>
                      </w:r>
                      <w:r>
                        <w:rPr>
                          <w:color w:val="000000"/>
                          <w:w w:val="105"/>
                          <w:sz w:val="28"/>
                        </w:rPr>
                        <w:t>Journal</w:t>
                      </w:r>
                      <w:r>
                        <w:rPr>
                          <w:color w:val="000000"/>
                          <w:spacing w:val="18"/>
                          <w:w w:val="105"/>
                          <w:sz w:val="28"/>
                        </w:rPr>
                        <w:t> </w:t>
                      </w:r>
                      <w:r>
                        <w:rPr>
                          <w:color w:val="000000"/>
                          <w:w w:val="105"/>
                          <w:sz w:val="28"/>
                        </w:rPr>
                        <w:t>of</w:t>
                      </w:r>
                      <w:r>
                        <w:rPr>
                          <w:color w:val="000000"/>
                          <w:spacing w:val="16"/>
                          <w:w w:val="105"/>
                          <w:sz w:val="28"/>
                        </w:rPr>
                        <w:t> </w:t>
                      </w:r>
                      <w:r>
                        <w:rPr>
                          <w:color w:val="000000"/>
                          <w:w w:val="105"/>
                          <w:sz w:val="28"/>
                        </w:rPr>
                        <w:t>Basic</w:t>
                      </w:r>
                      <w:r>
                        <w:rPr>
                          <w:color w:val="000000"/>
                          <w:spacing w:val="18"/>
                          <w:w w:val="105"/>
                          <w:sz w:val="28"/>
                        </w:rPr>
                        <w:t> </w:t>
                      </w:r>
                      <w:r>
                        <w:rPr>
                          <w:color w:val="000000"/>
                          <w:w w:val="105"/>
                          <w:sz w:val="28"/>
                        </w:rPr>
                        <w:t>and</w:t>
                      </w:r>
                      <w:r>
                        <w:rPr>
                          <w:color w:val="000000"/>
                          <w:spacing w:val="17"/>
                          <w:w w:val="105"/>
                          <w:sz w:val="28"/>
                        </w:rPr>
                        <w:t> </w:t>
                      </w:r>
                      <w:r>
                        <w:rPr>
                          <w:color w:val="000000"/>
                          <w:w w:val="105"/>
                          <w:sz w:val="28"/>
                        </w:rPr>
                        <w:t>Applied</w:t>
                      </w:r>
                      <w:r>
                        <w:rPr>
                          <w:color w:val="000000"/>
                          <w:spacing w:val="18"/>
                          <w:w w:val="105"/>
                          <w:sz w:val="28"/>
                        </w:rPr>
                        <w:t> </w:t>
                      </w:r>
                      <w:r>
                        <w:rPr>
                          <w:color w:val="000000"/>
                          <w:spacing w:val="-2"/>
                          <w:w w:val="105"/>
                          <w:sz w:val="28"/>
                        </w:rPr>
                        <w:t>Sciences</w:t>
                      </w:r>
                    </w:p>
                    <w:p>
                      <w:pPr>
                        <w:pStyle w:val="BodyText"/>
                        <w:spacing w:before="18"/>
                        <w:rPr>
                          <w:color w:val="000000"/>
                          <w:sz w:val="28"/>
                        </w:rPr>
                      </w:pPr>
                    </w:p>
                    <w:p>
                      <w:pPr>
                        <w:pStyle w:val="BodyText"/>
                        <w:ind w:left="21" w:right="1"/>
                        <w:jc w:val="center"/>
                        <w:rPr>
                          <w:rFonts w:ascii="Arial"/>
                          <w:color w:val="000000"/>
                        </w:rPr>
                      </w:pPr>
                      <w:r>
                        <w:rPr>
                          <w:rFonts w:ascii="Arial"/>
                          <w:color w:val="000000"/>
                          <w:spacing w:val="16"/>
                          <w:w w:val="110"/>
                        </w:rPr>
                        <w:t>journal</w:t>
                      </w:r>
                      <w:r>
                        <w:rPr>
                          <w:rFonts w:ascii="Arial"/>
                          <w:color w:val="000000"/>
                          <w:spacing w:val="30"/>
                          <w:w w:val="110"/>
                        </w:rPr>
                        <w:t> </w:t>
                      </w:r>
                      <w:r>
                        <w:rPr>
                          <w:rFonts w:ascii="Arial"/>
                          <w:color w:val="000000"/>
                          <w:spacing w:val="16"/>
                          <w:w w:val="110"/>
                        </w:rPr>
                        <w:t>homepage:</w:t>
                      </w:r>
                      <w:r>
                        <w:rPr>
                          <w:rFonts w:ascii="Arial"/>
                          <w:color w:val="000000"/>
                          <w:spacing w:val="32"/>
                          <w:w w:val="110"/>
                        </w:rPr>
                        <w:t> </w:t>
                      </w:r>
                      <w:hyperlink r:id="rId9">
                        <w:r>
                          <w:rPr>
                            <w:rFonts w:ascii="Arial"/>
                            <w:color w:val="000000"/>
                            <w:spacing w:val="16"/>
                            <w:w w:val="110"/>
                          </w:rPr>
                          <w:t>www.elsevier.com/locate/ejbas </w:t>
                        </w:r>
                      </w:hyperlink>
                    </w:p>
                  </w:txbxContent>
                </v:textbox>
                <v:fill type="solid"/>
                <w10:wrap type="none"/>
              </v:shape>
            </w:pict>
          </mc:Fallback>
        </mc:AlternateContent>
      </w:r>
      <w:bookmarkStart w:name="Ariadne merione ecdysone receptor (AmEcR" w:id="1"/>
      <w:bookmarkEnd w:id="1"/>
      <w:r>
        <w:rPr/>
      </w:r>
      <w:hyperlink r:id="rId10">
        <w:r>
          <w:rPr>
            <w:color w:val="007FAD"/>
            <w:w w:val="110"/>
            <w:sz w:val="12"/>
          </w:rPr>
          <w:t>Egyptian</w:t>
        </w:r>
        <w:r>
          <w:rPr>
            <w:color w:val="007FAD"/>
            <w:spacing w:val="13"/>
            <w:w w:val="110"/>
            <w:sz w:val="12"/>
          </w:rPr>
          <w:t> </w:t>
        </w:r>
        <w:r>
          <w:rPr>
            <w:color w:val="007FAD"/>
            <w:w w:val="110"/>
            <w:sz w:val="12"/>
          </w:rPr>
          <w:t>Journal</w:t>
        </w:r>
        <w:r>
          <w:rPr>
            <w:color w:val="007FAD"/>
            <w:spacing w:val="13"/>
            <w:w w:val="110"/>
            <w:sz w:val="12"/>
          </w:rPr>
          <w:t> </w:t>
        </w:r>
        <w:r>
          <w:rPr>
            <w:color w:val="007FAD"/>
            <w:w w:val="110"/>
            <w:sz w:val="12"/>
          </w:rPr>
          <w:t>of</w:t>
        </w:r>
        <w:r>
          <w:rPr>
            <w:color w:val="007FAD"/>
            <w:spacing w:val="13"/>
            <w:w w:val="110"/>
            <w:sz w:val="12"/>
          </w:rPr>
          <w:t> </w:t>
        </w:r>
        <w:r>
          <w:rPr>
            <w:color w:val="007FAD"/>
            <w:w w:val="110"/>
            <w:sz w:val="12"/>
          </w:rPr>
          <w:t>Basic</w:t>
        </w:r>
        <w:r>
          <w:rPr>
            <w:color w:val="007FAD"/>
            <w:spacing w:val="13"/>
            <w:w w:val="110"/>
            <w:sz w:val="12"/>
          </w:rPr>
          <w:t> </w:t>
        </w:r>
        <w:r>
          <w:rPr>
            <w:color w:val="007FAD"/>
            <w:w w:val="110"/>
            <w:sz w:val="12"/>
          </w:rPr>
          <w:t>and</w:t>
        </w:r>
        <w:r>
          <w:rPr>
            <w:color w:val="007FAD"/>
            <w:spacing w:val="13"/>
            <w:w w:val="110"/>
            <w:sz w:val="12"/>
          </w:rPr>
          <w:t> </w:t>
        </w:r>
        <w:r>
          <w:rPr>
            <w:color w:val="007FAD"/>
            <w:w w:val="110"/>
            <w:sz w:val="12"/>
          </w:rPr>
          <w:t>Applied</w:t>
        </w:r>
        <w:r>
          <w:rPr>
            <w:color w:val="007FAD"/>
            <w:spacing w:val="13"/>
            <w:w w:val="110"/>
            <w:sz w:val="12"/>
          </w:rPr>
          <w:t> </w:t>
        </w:r>
        <w:r>
          <w:rPr>
            <w:color w:val="007FAD"/>
            <w:w w:val="110"/>
            <w:sz w:val="12"/>
          </w:rPr>
          <w:t>Sciences</w:t>
        </w:r>
        <w:r>
          <w:rPr>
            <w:color w:val="007FAD"/>
            <w:spacing w:val="14"/>
            <w:w w:val="110"/>
            <w:sz w:val="12"/>
          </w:rPr>
          <w:t> </w:t>
        </w:r>
        <w:r>
          <w:rPr>
            <w:color w:val="007FAD"/>
            <w:w w:val="110"/>
            <w:sz w:val="12"/>
          </w:rPr>
          <w:t>4</w:t>
        </w:r>
        <w:r>
          <w:rPr>
            <w:color w:val="007FAD"/>
            <w:spacing w:val="13"/>
            <w:w w:val="110"/>
            <w:sz w:val="12"/>
          </w:rPr>
          <w:t> </w:t>
        </w:r>
        <w:r>
          <w:rPr>
            <w:color w:val="007FAD"/>
            <w:w w:val="110"/>
            <w:sz w:val="12"/>
          </w:rPr>
          <w:t>(2017)</w:t>
        </w:r>
        <w:r>
          <w:rPr>
            <w:color w:val="007FAD"/>
            <w:spacing w:val="13"/>
            <w:w w:val="110"/>
            <w:sz w:val="12"/>
          </w:rPr>
          <w:t> </w:t>
        </w:r>
        <w:r>
          <w:rPr>
            <w:color w:val="007FAD"/>
            <w:spacing w:val="-2"/>
            <w:w w:val="110"/>
            <w:sz w:val="12"/>
          </w:rPr>
          <w:t>288–296</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415442</wp:posOffset>
                </wp:positionH>
                <wp:positionV relativeFrom="paragraph">
                  <wp:posOffset>291999</wp:posOffset>
                </wp:positionV>
                <wp:extent cx="6604634" cy="3873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2.992088pt;width:520.044pt;height:3.0047pt;mso-position-horizontal-relative:page;mso-position-vertical-relative:paragraph;z-index:-15728640;mso-wrap-distance-left:0;mso-wrap-distance-right:0" id="docshape10" filled="true" fillcolor="#000000" stroked="false">
                <v:fill type="solid"/>
                <w10:wrap type="topAndBottom"/>
              </v:rect>
            </w:pict>
          </mc:Fallback>
        </mc:AlternateContent>
      </w:r>
    </w:p>
    <w:p>
      <w:pPr>
        <w:spacing w:before="204"/>
        <w:ind w:left="116" w:right="0" w:firstLine="0"/>
        <w:jc w:val="left"/>
        <w:rPr>
          <w:sz w:val="19"/>
        </w:rPr>
      </w:pPr>
      <w:r>
        <w:rPr>
          <w:sz w:val="19"/>
        </w:rPr>
        <w:t>Full</w:t>
      </w:r>
      <w:r>
        <w:rPr>
          <w:spacing w:val="18"/>
          <w:sz w:val="19"/>
        </w:rPr>
        <w:t> </w:t>
      </w:r>
      <w:r>
        <w:rPr>
          <w:sz w:val="19"/>
        </w:rPr>
        <w:t>Length</w:t>
      </w:r>
      <w:r>
        <w:rPr>
          <w:spacing w:val="19"/>
          <w:sz w:val="19"/>
        </w:rPr>
        <w:t> </w:t>
      </w:r>
      <w:r>
        <w:rPr>
          <w:spacing w:val="-2"/>
          <w:sz w:val="19"/>
        </w:rPr>
        <w:t>Article</w:t>
      </w:r>
    </w:p>
    <w:p>
      <w:pPr>
        <w:spacing w:line="268" w:lineRule="auto" w:before="151"/>
        <w:ind w:left="114" w:right="1445" w:firstLine="2"/>
        <w:jc w:val="left"/>
        <w:rPr>
          <w:sz w:val="27"/>
        </w:rPr>
      </w:pPr>
      <w:r>
        <w:rPr/>
        <mc:AlternateContent>
          <mc:Choice Requires="wps">
            <w:drawing>
              <wp:anchor distT="0" distB="0" distL="0" distR="0" allowOverlap="1" layoutInCell="1" locked="0" behindDoc="0" simplePos="0" relativeHeight="15732224">
                <wp:simplePos x="0" y="0"/>
                <wp:positionH relativeFrom="page">
                  <wp:posOffset>6301435</wp:posOffset>
                </wp:positionH>
                <wp:positionV relativeFrom="paragraph">
                  <wp:posOffset>125778</wp:posOffset>
                </wp:positionV>
                <wp:extent cx="710565" cy="254000"/>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710565" cy="254000"/>
                          <a:chExt cx="710565" cy="254000"/>
                        </a:xfrm>
                      </wpg:grpSpPr>
                      <pic:pic>
                        <pic:nvPicPr>
                          <pic:cNvPr id="12" name="Image 12"/>
                          <pic:cNvPicPr/>
                        </pic:nvPicPr>
                        <pic:blipFill>
                          <a:blip r:embed="rId11" cstate="print"/>
                          <a:stretch>
                            <a:fillRect/>
                          </a:stretch>
                        </pic:blipFill>
                        <pic:spPr>
                          <a:xfrm>
                            <a:off x="295567" y="94919"/>
                            <a:ext cx="414616" cy="73393"/>
                          </a:xfrm>
                          <a:prstGeom prst="rect">
                            <a:avLst/>
                          </a:prstGeom>
                        </pic:spPr>
                      </pic:pic>
                      <pic:pic>
                        <pic:nvPicPr>
                          <pic:cNvPr id="13" name="Image 13"/>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496.175995pt;margin-top:9.903811pt;width:55.95pt;height:20pt;mso-position-horizontal-relative:page;mso-position-vertical-relative:paragraph;z-index:15732224" id="docshapegroup11" coordorigin="9924,198" coordsize="1119,400">
                <v:shape style="position:absolute;left:10388;top:347;width:653;height:116" type="#_x0000_t75" id="docshape12" stroked="false">
                  <v:imagedata r:id="rId11" o:title=""/>
                </v:shape>
                <v:shape style="position:absolute;left:9923;top:198;width:413;height:400" type="#_x0000_t75" id="docshape13" stroked="false">
                  <v:imagedata r:id="rId12" o:title=""/>
                </v:shape>
                <w10:wrap type="none"/>
              </v:group>
            </w:pict>
          </mc:Fallback>
        </mc:AlternateContent>
      </w:r>
      <w:r>
        <w:rPr>
          <w:i/>
          <w:sz w:val="27"/>
        </w:rPr>
        <w:t>Ariadne</w:t>
      </w:r>
      <w:r>
        <w:rPr>
          <w:i/>
          <w:spacing w:val="-11"/>
          <w:sz w:val="27"/>
        </w:rPr>
        <w:t> </w:t>
      </w:r>
      <w:r>
        <w:rPr>
          <w:i/>
          <w:sz w:val="27"/>
        </w:rPr>
        <w:t>merione</w:t>
      </w:r>
      <w:r>
        <w:rPr>
          <w:i/>
          <w:spacing w:val="-11"/>
          <w:sz w:val="27"/>
        </w:rPr>
        <w:t> </w:t>
      </w:r>
      <w:r>
        <w:rPr>
          <w:sz w:val="27"/>
        </w:rPr>
        <w:t>ecdysone</w:t>
      </w:r>
      <w:r>
        <w:rPr>
          <w:spacing w:val="-11"/>
          <w:sz w:val="27"/>
        </w:rPr>
        <w:t> </w:t>
      </w:r>
      <w:r>
        <w:rPr>
          <w:sz w:val="27"/>
        </w:rPr>
        <w:t>receptor</w:t>
      </w:r>
      <w:r>
        <w:rPr>
          <w:spacing w:val="-11"/>
          <w:sz w:val="27"/>
        </w:rPr>
        <w:t> </w:t>
      </w:r>
      <w:r>
        <w:rPr>
          <w:sz w:val="27"/>
        </w:rPr>
        <w:t>(</w:t>
      </w:r>
      <w:r>
        <w:rPr>
          <w:i/>
          <w:sz w:val="27"/>
        </w:rPr>
        <w:t>AmEcR</w:t>
      </w:r>
      <w:r>
        <w:rPr>
          <w:sz w:val="27"/>
        </w:rPr>
        <w:t>)</w:t>
      </w:r>
      <w:r>
        <w:rPr>
          <w:spacing w:val="-12"/>
          <w:sz w:val="27"/>
        </w:rPr>
        <w:t> </w:t>
      </w:r>
      <w:r>
        <w:rPr>
          <w:sz w:val="27"/>
        </w:rPr>
        <w:t>protein:</w:t>
      </w:r>
      <w:r>
        <w:rPr>
          <w:spacing w:val="-11"/>
          <w:sz w:val="27"/>
        </w:rPr>
        <w:t> </w:t>
      </w:r>
      <w:r>
        <w:rPr>
          <w:sz w:val="27"/>
        </w:rPr>
        <w:t>An</w:t>
      </w:r>
      <w:r>
        <w:rPr>
          <w:spacing w:val="-12"/>
          <w:sz w:val="27"/>
        </w:rPr>
        <w:t> </w:t>
      </w:r>
      <w:r>
        <w:rPr>
          <w:i/>
          <w:sz w:val="27"/>
        </w:rPr>
        <w:t>in</w:t>
      </w:r>
      <w:r>
        <w:rPr>
          <w:i/>
          <w:spacing w:val="-11"/>
          <w:sz w:val="27"/>
        </w:rPr>
        <w:t> </w:t>
      </w:r>
      <w:r>
        <w:rPr>
          <w:i/>
          <w:sz w:val="27"/>
        </w:rPr>
        <w:t>silico</w:t>
      </w:r>
      <w:r>
        <w:rPr>
          <w:i/>
          <w:spacing w:val="-11"/>
          <w:sz w:val="27"/>
        </w:rPr>
        <w:t> </w:t>
      </w:r>
      <w:r>
        <w:rPr>
          <w:sz w:val="27"/>
        </w:rPr>
        <w:t>approach for</w:t>
      </w:r>
      <w:r>
        <w:rPr>
          <w:spacing w:val="40"/>
          <w:sz w:val="27"/>
        </w:rPr>
        <w:t> </w:t>
      </w:r>
      <w:r>
        <w:rPr>
          <w:sz w:val="27"/>
        </w:rPr>
        <w:t>comparison</w:t>
      </w:r>
      <w:r>
        <w:rPr>
          <w:spacing w:val="40"/>
          <w:sz w:val="27"/>
        </w:rPr>
        <w:t> </w:t>
      </w:r>
      <w:r>
        <w:rPr>
          <w:sz w:val="27"/>
        </w:rPr>
        <w:t>of</w:t>
      </w:r>
      <w:r>
        <w:rPr>
          <w:spacing w:val="40"/>
          <w:sz w:val="27"/>
        </w:rPr>
        <w:t> </w:t>
      </w:r>
      <w:r>
        <w:rPr>
          <w:sz w:val="27"/>
        </w:rPr>
        <w:t>agonist</w:t>
      </w:r>
      <w:r>
        <w:rPr>
          <w:spacing w:val="40"/>
          <w:sz w:val="27"/>
        </w:rPr>
        <w:t> </w:t>
      </w:r>
      <w:r>
        <w:rPr>
          <w:sz w:val="27"/>
        </w:rPr>
        <w:t>and</w:t>
      </w:r>
      <w:r>
        <w:rPr>
          <w:spacing w:val="40"/>
          <w:sz w:val="27"/>
        </w:rPr>
        <w:t> </w:t>
      </w:r>
      <w:r>
        <w:rPr>
          <w:sz w:val="27"/>
        </w:rPr>
        <w:t>antagonist</w:t>
      </w:r>
      <w:r>
        <w:rPr>
          <w:spacing w:val="40"/>
          <w:sz w:val="27"/>
        </w:rPr>
        <w:t> </w:t>
      </w:r>
      <w:r>
        <w:rPr>
          <w:sz w:val="27"/>
        </w:rPr>
        <w:t>compounds</w:t>
      </w:r>
    </w:p>
    <w:p>
      <w:pPr>
        <w:spacing w:before="112"/>
        <w:ind w:left="116" w:right="0" w:firstLine="0"/>
        <w:jc w:val="left"/>
        <w:rPr>
          <w:rFonts w:ascii="BM HANNA Air" w:hAnsi="BM HANNA Air"/>
          <w:sz w:val="17"/>
        </w:rPr>
      </w:pPr>
      <w:bookmarkStart w:name="1 Introduction" w:id="2"/>
      <w:bookmarkEnd w:id="2"/>
      <w:r>
        <w:rPr/>
      </w:r>
      <w:r>
        <w:rPr>
          <w:w w:val="105"/>
          <w:sz w:val="21"/>
        </w:rPr>
        <w:t>Chandran</w:t>
      </w:r>
      <w:r>
        <w:rPr>
          <w:spacing w:val="-8"/>
          <w:w w:val="105"/>
          <w:sz w:val="21"/>
        </w:rPr>
        <w:t> </w:t>
      </w:r>
      <w:r>
        <w:rPr>
          <w:w w:val="105"/>
          <w:sz w:val="21"/>
        </w:rPr>
        <w:t>Sundaravadivelan</w:t>
      </w:r>
      <w:r>
        <w:rPr>
          <w:spacing w:val="-17"/>
          <w:w w:val="105"/>
          <w:sz w:val="21"/>
        </w:rPr>
        <w:t> </w:t>
      </w:r>
      <w:hyperlink w:history="true" w:anchor="_bookmark0">
        <w:r>
          <w:rPr>
            <w:color w:val="007FAD"/>
            <w:w w:val="105"/>
            <w:sz w:val="21"/>
            <w:vertAlign w:val="superscript"/>
          </w:rPr>
          <w:t>a</w:t>
        </w:r>
      </w:hyperlink>
      <w:r>
        <w:rPr>
          <w:w w:val="105"/>
          <w:sz w:val="21"/>
          <w:vertAlign w:val="baseline"/>
        </w:rPr>
        <w:t>,</w:t>
      </w:r>
      <w:r>
        <w:rPr>
          <w:spacing w:val="-7"/>
          <w:w w:val="105"/>
          <w:sz w:val="21"/>
          <w:vertAlign w:val="baseline"/>
        </w:rPr>
        <w:t> </w:t>
      </w:r>
      <w:r>
        <w:rPr>
          <w:w w:val="105"/>
          <w:sz w:val="21"/>
          <w:vertAlign w:val="baseline"/>
        </w:rPr>
        <w:t>Easwaran</w:t>
      </w:r>
      <w:r>
        <w:rPr>
          <w:spacing w:val="-8"/>
          <w:w w:val="105"/>
          <w:sz w:val="21"/>
          <w:vertAlign w:val="baseline"/>
        </w:rPr>
        <w:t> </w:t>
      </w:r>
      <w:r>
        <w:rPr>
          <w:w w:val="105"/>
          <w:sz w:val="21"/>
          <w:vertAlign w:val="baseline"/>
        </w:rPr>
        <w:t>Murugesh</w:t>
      </w:r>
      <w:r>
        <w:rPr>
          <w:spacing w:val="-17"/>
          <w:w w:val="105"/>
          <w:sz w:val="21"/>
          <w:vertAlign w:val="baseline"/>
        </w:rPr>
        <w:t> </w:t>
      </w:r>
      <w:hyperlink w:history="true" w:anchor="_bookmark1">
        <w:r>
          <w:rPr>
            <w:color w:val="007FAD"/>
            <w:w w:val="105"/>
            <w:sz w:val="21"/>
            <w:vertAlign w:val="superscript"/>
          </w:rPr>
          <w:t>b</w:t>
        </w:r>
      </w:hyperlink>
      <w:r>
        <w:rPr>
          <w:w w:val="105"/>
          <w:sz w:val="21"/>
          <w:vertAlign w:val="baseline"/>
        </w:rPr>
        <w:t>,</w:t>
      </w:r>
      <w:r>
        <w:rPr>
          <w:spacing w:val="-7"/>
          <w:w w:val="105"/>
          <w:sz w:val="21"/>
          <w:vertAlign w:val="baseline"/>
        </w:rPr>
        <w:t> </w:t>
      </w:r>
      <w:r>
        <w:rPr>
          <w:w w:val="105"/>
          <w:sz w:val="21"/>
          <w:vertAlign w:val="baseline"/>
        </w:rPr>
        <w:t>Mathew</w:t>
      </w:r>
      <w:r>
        <w:rPr>
          <w:spacing w:val="-2"/>
          <w:w w:val="105"/>
          <w:sz w:val="21"/>
          <w:vertAlign w:val="baseline"/>
        </w:rPr>
        <w:t> </w:t>
      </w:r>
      <w:r>
        <w:rPr>
          <w:w w:val="105"/>
          <w:sz w:val="21"/>
          <w:vertAlign w:val="baseline"/>
        </w:rPr>
        <w:t>Preethy</w:t>
      </w:r>
      <w:r>
        <w:rPr>
          <w:spacing w:val="-18"/>
          <w:w w:val="105"/>
          <w:sz w:val="21"/>
          <w:vertAlign w:val="baseline"/>
        </w:rPr>
        <w:t> </w:t>
      </w:r>
      <w:hyperlink w:history="true" w:anchor="_bookmark2">
        <w:r>
          <w:rPr>
            <w:color w:val="007FAD"/>
            <w:w w:val="105"/>
            <w:sz w:val="21"/>
            <w:vertAlign w:val="superscript"/>
          </w:rPr>
          <w:t>c</w:t>
        </w:r>
      </w:hyperlink>
      <w:r>
        <w:rPr>
          <w:w w:val="105"/>
          <w:sz w:val="21"/>
          <w:vertAlign w:val="baseline"/>
        </w:rPr>
        <w:t>,</w:t>
      </w:r>
      <w:r>
        <w:rPr>
          <w:spacing w:val="-1"/>
          <w:w w:val="105"/>
          <w:sz w:val="21"/>
          <w:vertAlign w:val="baseline"/>
        </w:rPr>
        <w:t> </w:t>
      </w:r>
      <w:r>
        <w:rPr>
          <w:w w:val="105"/>
          <w:sz w:val="21"/>
          <w:vertAlign w:val="baseline"/>
        </w:rPr>
        <w:t>Prabu</w:t>
      </w:r>
      <w:r>
        <w:rPr>
          <w:spacing w:val="1"/>
          <w:w w:val="105"/>
          <w:sz w:val="21"/>
          <w:vertAlign w:val="baseline"/>
        </w:rPr>
        <w:t> </w:t>
      </w:r>
      <w:r>
        <w:rPr>
          <w:w w:val="105"/>
          <w:sz w:val="21"/>
          <w:vertAlign w:val="baseline"/>
        </w:rPr>
        <w:t>Sivaprasath</w:t>
      </w:r>
      <w:r>
        <w:rPr>
          <w:spacing w:val="-16"/>
          <w:w w:val="105"/>
          <w:sz w:val="21"/>
          <w:vertAlign w:val="baseline"/>
        </w:rPr>
        <w:t> </w:t>
      </w:r>
      <w:hyperlink w:history="true" w:anchor="_bookmark2">
        <w:r>
          <w:rPr>
            <w:color w:val="007FAD"/>
            <w:spacing w:val="-5"/>
            <w:w w:val="105"/>
            <w:sz w:val="21"/>
            <w:vertAlign w:val="superscript"/>
          </w:rPr>
          <w:t>c</w:t>
        </w:r>
      </w:hyperlink>
      <w:r>
        <w:rPr>
          <w:spacing w:val="-5"/>
          <w:w w:val="105"/>
          <w:sz w:val="21"/>
          <w:vertAlign w:val="superscript"/>
        </w:rPr>
        <w:t>,</w:t>
      </w:r>
      <w:hyperlink w:history="true" w:anchor="_bookmark3">
        <w:r>
          <w:rPr>
            <w:rFonts w:ascii="BM HANNA Air" w:hAnsi="BM HANNA Air"/>
            <w:color w:val="007FAD"/>
            <w:spacing w:val="-5"/>
            <w:w w:val="105"/>
            <w:position w:val="9"/>
            <w:sz w:val="17"/>
            <w:vertAlign w:val="baseline"/>
          </w:rPr>
          <w:t>⇑</w:t>
        </w:r>
      </w:hyperlink>
    </w:p>
    <w:p>
      <w:pPr>
        <w:spacing w:before="147"/>
        <w:ind w:left="115" w:right="0" w:firstLine="0"/>
        <w:jc w:val="left"/>
        <w:rPr>
          <w:i/>
          <w:sz w:val="12"/>
        </w:rPr>
      </w:pPr>
      <w:bookmarkStart w:name="_bookmark0" w:id="3"/>
      <w:bookmarkEnd w:id="3"/>
      <w:r>
        <w:rPr/>
      </w: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Department</w:t>
      </w:r>
      <w:r>
        <w:rPr>
          <w:i/>
          <w:spacing w:val="8"/>
          <w:w w:val="105"/>
          <w:sz w:val="12"/>
          <w:vertAlign w:val="baseline"/>
        </w:rPr>
        <w:t> </w:t>
      </w:r>
      <w:r>
        <w:rPr>
          <w:i/>
          <w:w w:val="105"/>
          <w:sz w:val="12"/>
          <w:vertAlign w:val="baseline"/>
        </w:rPr>
        <w:t>of</w:t>
      </w:r>
      <w:r>
        <w:rPr>
          <w:i/>
          <w:spacing w:val="9"/>
          <w:w w:val="105"/>
          <w:sz w:val="12"/>
          <w:vertAlign w:val="baseline"/>
        </w:rPr>
        <w:t> </w:t>
      </w:r>
      <w:r>
        <w:rPr>
          <w:i/>
          <w:w w:val="105"/>
          <w:sz w:val="12"/>
          <w:vertAlign w:val="baseline"/>
        </w:rPr>
        <w:t>Zoology,</w:t>
      </w:r>
      <w:r>
        <w:rPr>
          <w:i/>
          <w:spacing w:val="9"/>
          <w:w w:val="105"/>
          <w:sz w:val="12"/>
          <w:vertAlign w:val="baseline"/>
        </w:rPr>
        <w:t> </w:t>
      </w:r>
      <w:r>
        <w:rPr>
          <w:i/>
          <w:w w:val="105"/>
          <w:sz w:val="12"/>
          <w:vertAlign w:val="baseline"/>
        </w:rPr>
        <w:t>Padmavani</w:t>
      </w:r>
      <w:r>
        <w:rPr>
          <w:i/>
          <w:spacing w:val="10"/>
          <w:w w:val="105"/>
          <w:sz w:val="12"/>
          <w:vertAlign w:val="baseline"/>
        </w:rPr>
        <w:t> </w:t>
      </w:r>
      <w:r>
        <w:rPr>
          <w:i/>
          <w:w w:val="105"/>
          <w:sz w:val="12"/>
          <w:vertAlign w:val="baseline"/>
        </w:rPr>
        <w:t>Arts</w:t>
      </w:r>
      <w:r>
        <w:rPr>
          <w:i/>
          <w:spacing w:val="8"/>
          <w:w w:val="105"/>
          <w:sz w:val="12"/>
          <w:vertAlign w:val="baseline"/>
        </w:rPr>
        <w:t> </w:t>
      </w:r>
      <w:r>
        <w:rPr>
          <w:i/>
          <w:w w:val="105"/>
          <w:sz w:val="12"/>
          <w:vertAlign w:val="baseline"/>
        </w:rPr>
        <w:t>and</w:t>
      </w:r>
      <w:r>
        <w:rPr>
          <w:i/>
          <w:spacing w:val="9"/>
          <w:w w:val="105"/>
          <w:sz w:val="12"/>
          <w:vertAlign w:val="baseline"/>
        </w:rPr>
        <w:t> </w:t>
      </w:r>
      <w:r>
        <w:rPr>
          <w:i/>
          <w:w w:val="105"/>
          <w:sz w:val="12"/>
          <w:vertAlign w:val="baseline"/>
        </w:rPr>
        <w:t>Science</w:t>
      </w:r>
      <w:r>
        <w:rPr>
          <w:i/>
          <w:spacing w:val="10"/>
          <w:w w:val="105"/>
          <w:sz w:val="12"/>
          <w:vertAlign w:val="baseline"/>
        </w:rPr>
        <w:t> </w:t>
      </w:r>
      <w:r>
        <w:rPr>
          <w:i/>
          <w:w w:val="105"/>
          <w:sz w:val="12"/>
          <w:vertAlign w:val="baseline"/>
        </w:rPr>
        <w:t>College</w:t>
      </w:r>
      <w:r>
        <w:rPr>
          <w:i/>
          <w:spacing w:val="9"/>
          <w:w w:val="105"/>
          <w:sz w:val="12"/>
          <w:vertAlign w:val="baseline"/>
        </w:rPr>
        <w:t> </w:t>
      </w:r>
      <w:r>
        <w:rPr>
          <w:i/>
          <w:w w:val="105"/>
          <w:sz w:val="12"/>
          <w:vertAlign w:val="baseline"/>
        </w:rPr>
        <w:t>for</w:t>
      </w:r>
      <w:r>
        <w:rPr>
          <w:i/>
          <w:spacing w:val="10"/>
          <w:w w:val="105"/>
          <w:sz w:val="12"/>
          <w:vertAlign w:val="baseline"/>
        </w:rPr>
        <w:t> </w:t>
      </w:r>
      <w:r>
        <w:rPr>
          <w:i/>
          <w:w w:val="105"/>
          <w:sz w:val="12"/>
          <w:vertAlign w:val="baseline"/>
        </w:rPr>
        <w:t>Women,</w:t>
      </w:r>
      <w:r>
        <w:rPr>
          <w:i/>
          <w:spacing w:val="10"/>
          <w:w w:val="105"/>
          <w:sz w:val="12"/>
          <w:vertAlign w:val="baseline"/>
        </w:rPr>
        <w:t> </w:t>
      </w:r>
      <w:r>
        <w:rPr>
          <w:i/>
          <w:w w:val="105"/>
          <w:sz w:val="12"/>
          <w:vertAlign w:val="baseline"/>
        </w:rPr>
        <w:t>Salem</w:t>
      </w:r>
      <w:r>
        <w:rPr>
          <w:i/>
          <w:spacing w:val="8"/>
          <w:w w:val="105"/>
          <w:sz w:val="12"/>
          <w:vertAlign w:val="baseline"/>
        </w:rPr>
        <w:t> </w:t>
      </w:r>
      <w:r>
        <w:rPr>
          <w:i/>
          <w:w w:val="105"/>
          <w:sz w:val="12"/>
          <w:vertAlign w:val="baseline"/>
        </w:rPr>
        <w:t>636</w:t>
      </w:r>
      <w:r>
        <w:rPr>
          <w:i/>
          <w:spacing w:val="9"/>
          <w:w w:val="105"/>
          <w:sz w:val="12"/>
          <w:vertAlign w:val="baseline"/>
        </w:rPr>
        <w:t> </w:t>
      </w:r>
      <w:r>
        <w:rPr>
          <w:i/>
          <w:w w:val="105"/>
          <w:sz w:val="12"/>
          <w:vertAlign w:val="baseline"/>
        </w:rPr>
        <w:t>011,</w:t>
      </w:r>
      <w:r>
        <w:rPr>
          <w:i/>
          <w:spacing w:val="9"/>
          <w:w w:val="105"/>
          <w:sz w:val="12"/>
          <w:vertAlign w:val="baseline"/>
        </w:rPr>
        <w:t> </w:t>
      </w:r>
      <w:r>
        <w:rPr>
          <w:i/>
          <w:w w:val="105"/>
          <w:sz w:val="12"/>
          <w:vertAlign w:val="baseline"/>
        </w:rPr>
        <w:t>Tamil</w:t>
      </w:r>
      <w:r>
        <w:rPr>
          <w:i/>
          <w:spacing w:val="10"/>
          <w:w w:val="105"/>
          <w:sz w:val="12"/>
          <w:vertAlign w:val="baseline"/>
        </w:rPr>
        <w:t> </w:t>
      </w:r>
      <w:r>
        <w:rPr>
          <w:i/>
          <w:w w:val="105"/>
          <w:sz w:val="12"/>
          <w:vertAlign w:val="baseline"/>
        </w:rPr>
        <w:t>Nadu,</w:t>
      </w:r>
      <w:r>
        <w:rPr>
          <w:i/>
          <w:spacing w:val="9"/>
          <w:w w:val="105"/>
          <w:sz w:val="12"/>
          <w:vertAlign w:val="baseline"/>
        </w:rPr>
        <w:t> </w:t>
      </w:r>
      <w:r>
        <w:rPr>
          <w:i/>
          <w:spacing w:val="-2"/>
          <w:w w:val="105"/>
          <w:sz w:val="12"/>
          <w:vertAlign w:val="baseline"/>
        </w:rPr>
        <w:t>India</w:t>
      </w:r>
    </w:p>
    <w:p>
      <w:pPr>
        <w:spacing w:before="35"/>
        <w:ind w:left="115" w:right="0" w:firstLine="0"/>
        <w:jc w:val="left"/>
        <w:rPr>
          <w:i/>
          <w:sz w:val="12"/>
        </w:rPr>
      </w:pPr>
      <w:bookmarkStart w:name="_bookmark2" w:id="5"/>
      <w:bookmarkEnd w:id="5"/>
      <w:r>
        <w:rPr/>
      </w:r>
      <w:r>
        <w:rPr>
          <w:w w:val="105"/>
          <w:sz w:val="12"/>
          <w:vertAlign w:val="superscript"/>
        </w:rPr>
        <w:t>b</w:t>
      </w:r>
      <w:r>
        <w:rPr>
          <w:spacing w:val="-10"/>
          <w:w w:val="105"/>
          <w:sz w:val="12"/>
          <w:vertAlign w:val="baseline"/>
        </w:rPr>
        <w:t> </w:t>
      </w:r>
      <w:r>
        <w:rPr>
          <w:i/>
          <w:w w:val="105"/>
          <w:sz w:val="12"/>
          <w:vertAlign w:val="baseline"/>
        </w:rPr>
        <w:t>Department</w:t>
      </w:r>
      <w:r>
        <w:rPr>
          <w:i/>
          <w:spacing w:val="2"/>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Bioinformatics,</w:t>
      </w:r>
      <w:r>
        <w:rPr>
          <w:i/>
          <w:spacing w:val="5"/>
          <w:w w:val="105"/>
          <w:sz w:val="12"/>
          <w:vertAlign w:val="baseline"/>
        </w:rPr>
        <w:t> </w:t>
      </w:r>
      <w:r>
        <w:rPr>
          <w:i/>
          <w:w w:val="105"/>
          <w:sz w:val="12"/>
          <w:vertAlign w:val="baseline"/>
        </w:rPr>
        <w:t>Bharathiar</w:t>
      </w:r>
      <w:r>
        <w:rPr>
          <w:i/>
          <w:spacing w:val="6"/>
          <w:w w:val="105"/>
          <w:sz w:val="12"/>
          <w:vertAlign w:val="baseline"/>
        </w:rPr>
        <w:t> </w:t>
      </w:r>
      <w:r>
        <w:rPr>
          <w:i/>
          <w:w w:val="105"/>
          <w:sz w:val="12"/>
          <w:vertAlign w:val="baseline"/>
        </w:rPr>
        <w:t>University,</w:t>
      </w:r>
      <w:r>
        <w:rPr>
          <w:i/>
          <w:spacing w:val="5"/>
          <w:w w:val="105"/>
          <w:sz w:val="12"/>
          <w:vertAlign w:val="baseline"/>
        </w:rPr>
        <w:t> </w:t>
      </w:r>
      <w:r>
        <w:rPr>
          <w:i/>
          <w:w w:val="105"/>
          <w:sz w:val="12"/>
          <w:vertAlign w:val="baseline"/>
        </w:rPr>
        <w:t>Coimbatore</w:t>
      </w:r>
      <w:r>
        <w:rPr>
          <w:i/>
          <w:spacing w:val="5"/>
          <w:w w:val="105"/>
          <w:sz w:val="12"/>
          <w:vertAlign w:val="baseline"/>
        </w:rPr>
        <w:t> </w:t>
      </w:r>
      <w:r>
        <w:rPr>
          <w:i/>
          <w:w w:val="105"/>
          <w:sz w:val="12"/>
          <w:vertAlign w:val="baseline"/>
        </w:rPr>
        <w:t>641</w:t>
      </w:r>
      <w:r>
        <w:rPr>
          <w:i/>
          <w:spacing w:val="6"/>
          <w:w w:val="105"/>
          <w:sz w:val="12"/>
          <w:vertAlign w:val="baseline"/>
        </w:rPr>
        <w:t> </w:t>
      </w:r>
      <w:r>
        <w:rPr>
          <w:i/>
          <w:w w:val="105"/>
          <w:sz w:val="12"/>
          <w:vertAlign w:val="baseline"/>
        </w:rPr>
        <w:t>046,</w:t>
      </w:r>
      <w:r>
        <w:rPr>
          <w:i/>
          <w:spacing w:val="5"/>
          <w:w w:val="105"/>
          <w:sz w:val="12"/>
          <w:vertAlign w:val="baseline"/>
        </w:rPr>
        <w:t> </w:t>
      </w:r>
      <w:r>
        <w:rPr>
          <w:i/>
          <w:w w:val="105"/>
          <w:sz w:val="12"/>
          <w:vertAlign w:val="baseline"/>
        </w:rPr>
        <w:t>Tamil</w:t>
      </w:r>
      <w:r>
        <w:rPr>
          <w:i/>
          <w:spacing w:val="7"/>
          <w:w w:val="105"/>
          <w:sz w:val="12"/>
          <w:vertAlign w:val="baseline"/>
        </w:rPr>
        <w:t> </w:t>
      </w:r>
      <w:r>
        <w:rPr>
          <w:i/>
          <w:w w:val="105"/>
          <w:sz w:val="12"/>
          <w:vertAlign w:val="baseline"/>
        </w:rPr>
        <w:t>Nadu,</w:t>
      </w:r>
      <w:r>
        <w:rPr>
          <w:i/>
          <w:spacing w:val="4"/>
          <w:w w:val="105"/>
          <w:sz w:val="12"/>
          <w:vertAlign w:val="baseline"/>
        </w:rPr>
        <w:t> </w:t>
      </w:r>
      <w:r>
        <w:rPr>
          <w:i/>
          <w:spacing w:val="-2"/>
          <w:w w:val="105"/>
          <w:sz w:val="12"/>
          <w:vertAlign w:val="baseline"/>
        </w:rPr>
        <w:t>India</w:t>
      </w:r>
    </w:p>
    <w:p>
      <w:pPr>
        <w:spacing w:before="34"/>
        <w:ind w:left="115" w:right="0" w:firstLine="0"/>
        <w:jc w:val="left"/>
        <w:rPr>
          <w:i/>
          <w:sz w:val="12"/>
        </w:rPr>
      </w:pPr>
      <w:r>
        <w:rPr>
          <w:w w:val="105"/>
          <w:sz w:val="12"/>
          <w:vertAlign w:val="superscript"/>
        </w:rPr>
        <w:t>c</w:t>
      </w:r>
      <w:r>
        <w:rPr>
          <w:spacing w:val="-10"/>
          <w:w w:val="105"/>
          <w:sz w:val="12"/>
          <w:vertAlign w:val="baseline"/>
        </w:rPr>
        <w:t> </w:t>
      </w:r>
      <w:r>
        <w:rPr>
          <w:i/>
          <w:w w:val="105"/>
          <w:sz w:val="12"/>
          <w:vertAlign w:val="baseline"/>
        </w:rPr>
        <w:t>Department</w:t>
      </w:r>
      <w:r>
        <w:rPr>
          <w:i/>
          <w:spacing w:val="1"/>
          <w:w w:val="105"/>
          <w:sz w:val="12"/>
          <w:vertAlign w:val="baseline"/>
        </w:rPr>
        <w:t> </w:t>
      </w:r>
      <w:r>
        <w:rPr>
          <w:i/>
          <w:w w:val="105"/>
          <w:sz w:val="12"/>
          <w:vertAlign w:val="baseline"/>
        </w:rPr>
        <w:t>of</w:t>
      </w:r>
      <w:r>
        <w:rPr>
          <w:i/>
          <w:spacing w:val="4"/>
          <w:w w:val="105"/>
          <w:sz w:val="12"/>
          <w:vertAlign w:val="baseline"/>
        </w:rPr>
        <w:t> </w:t>
      </w:r>
      <w:r>
        <w:rPr>
          <w:i/>
          <w:w w:val="105"/>
          <w:sz w:val="12"/>
          <w:vertAlign w:val="baseline"/>
        </w:rPr>
        <w:t>Biotechnology,</w:t>
      </w:r>
      <w:r>
        <w:rPr>
          <w:i/>
          <w:spacing w:val="5"/>
          <w:w w:val="105"/>
          <w:sz w:val="12"/>
          <w:vertAlign w:val="baseline"/>
        </w:rPr>
        <w:t> </w:t>
      </w:r>
      <w:r>
        <w:rPr>
          <w:i/>
          <w:w w:val="105"/>
          <w:sz w:val="12"/>
          <w:vertAlign w:val="baseline"/>
        </w:rPr>
        <w:t>School</w:t>
      </w:r>
      <w:r>
        <w:rPr>
          <w:i/>
          <w:spacing w:val="5"/>
          <w:w w:val="105"/>
          <w:sz w:val="12"/>
          <w:vertAlign w:val="baseline"/>
        </w:rPr>
        <w:t> </w:t>
      </w:r>
      <w:r>
        <w:rPr>
          <w:i/>
          <w:w w:val="105"/>
          <w:sz w:val="12"/>
          <w:vertAlign w:val="baseline"/>
        </w:rPr>
        <w:t>of</w:t>
      </w:r>
      <w:r>
        <w:rPr>
          <w:i/>
          <w:spacing w:val="3"/>
          <w:w w:val="105"/>
          <w:sz w:val="12"/>
          <w:vertAlign w:val="baseline"/>
        </w:rPr>
        <w:t> </w:t>
      </w:r>
      <w:r>
        <w:rPr>
          <w:i/>
          <w:w w:val="105"/>
          <w:sz w:val="12"/>
          <w:vertAlign w:val="baseline"/>
        </w:rPr>
        <w:t>Life</w:t>
      </w:r>
      <w:r>
        <w:rPr>
          <w:i/>
          <w:spacing w:val="5"/>
          <w:w w:val="105"/>
          <w:sz w:val="12"/>
          <w:vertAlign w:val="baseline"/>
        </w:rPr>
        <w:t> </w:t>
      </w:r>
      <w:r>
        <w:rPr>
          <w:i/>
          <w:w w:val="105"/>
          <w:sz w:val="12"/>
          <w:vertAlign w:val="baseline"/>
        </w:rPr>
        <w:t>Sciences,</w:t>
      </w:r>
      <w:r>
        <w:rPr>
          <w:i/>
          <w:spacing w:val="5"/>
          <w:w w:val="105"/>
          <w:sz w:val="12"/>
          <w:vertAlign w:val="baseline"/>
        </w:rPr>
        <w:t> </w:t>
      </w:r>
      <w:r>
        <w:rPr>
          <w:i/>
          <w:w w:val="105"/>
          <w:sz w:val="12"/>
          <w:vertAlign w:val="baseline"/>
        </w:rPr>
        <w:t>Karpagam</w:t>
      </w:r>
      <w:r>
        <w:rPr>
          <w:i/>
          <w:spacing w:val="4"/>
          <w:w w:val="105"/>
          <w:sz w:val="12"/>
          <w:vertAlign w:val="baseline"/>
        </w:rPr>
        <w:t> </w:t>
      </w:r>
      <w:r>
        <w:rPr>
          <w:i/>
          <w:w w:val="105"/>
          <w:sz w:val="12"/>
          <w:vertAlign w:val="baseline"/>
        </w:rPr>
        <w:t>University,</w:t>
      </w:r>
      <w:r>
        <w:rPr>
          <w:i/>
          <w:spacing w:val="4"/>
          <w:w w:val="105"/>
          <w:sz w:val="12"/>
          <w:vertAlign w:val="baseline"/>
        </w:rPr>
        <w:t> </w:t>
      </w:r>
      <w:r>
        <w:rPr>
          <w:i/>
          <w:w w:val="105"/>
          <w:sz w:val="12"/>
          <w:vertAlign w:val="baseline"/>
        </w:rPr>
        <w:t>Karpagam</w:t>
      </w:r>
      <w:r>
        <w:rPr>
          <w:i/>
          <w:spacing w:val="4"/>
          <w:w w:val="105"/>
          <w:sz w:val="12"/>
          <w:vertAlign w:val="baseline"/>
        </w:rPr>
        <w:t> </w:t>
      </w:r>
      <w:r>
        <w:rPr>
          <w:i/>
          <w:w w:val="105"/>
          <w:sz w:val="12"/>
          <w:vertAlign w:val="baseline"/>
        </w:rPr>
        <w:t>Academy</w:t>
      </w:r>
      <w:r>
        <w:rPr>
          <w:i/>
          <w:spacing w:val="5"/>
          <w:w w:val="105"/>
          <w:sz w:val="12"/>
          <w:vertAlign w:val="baseline"/>
        </w:rPr>
        <w:t> </w:t>
      </w:r>
      <w:r>
        <w:rPr>
          <w:i/>
          <w:w w:val="105"/>
          <w:sz w:val="12"/>
          <w:vertAlign w:val="baseline"/>
        </w:rPr>
        <w:t>of</w:t>
      </w:r>
      <w:r>
        <w:rPr>
          <w:i/>
          <w:spacing w:val="3"/>
          <w:w w:val="105"/>
          <w:sz w:val="12"/>
          <w:vertAlign w:val="baseline"/>
        </w:rPr>
        <w:t> </w:t>
      </w:r>
      <w:r>
        <w:rPr>
          <w:i/>
          <w:w w:val="105"/>
          <w:sz w:val="12"/>
          <w:vertAlign w:val="baseline"/>
        </w:rPr>
        <w:t>Higher</w:t>
      </w:r>
      <w:r>
        <w:rPr>
          <w:i/>
          <w:spacing w:val="4"/>
          <w:w w:val="105"/>
          <w:sz w:val="12"/>
          <w:vertAlign w:val="baseline"/>
        </w:rPr>
        <w:t> </w:t>
      </w:r>
      <w:r>
        <w:rPr>
          <w:i/>
          <w:w w:val="105"/>
          <w:sz w:val="12"/>
          <w:vertAlign w:val="baseline"/>
        </w:rPr>
        <w:t>Education,</w:t>
      </w:r>
      <w:r>
        <w:rPr>
          <w:i/>
          <w:spacing w:val="5"/>
          <w:w w:val="105"/>
          <w:sz w:val="12"/>
          <w:vertAlign w:val="baseline"/>
        </w:rPr>
        <w:t> </w:t>
      </w:r>
      <w:r>
        <w:rPr>
          <w:i/>
          <w:w w:val="105"/>
          <w:sz w:val="12"/>
          <w:vertAlign w:val="baseline"/>
        </w:rPr>
        <w:t>Eachanari</w:t>
      </w:r>
      <w:r>
        <w:rPr>
          <w:i/>
          <w:spacing w:val="4"/>
          <w:w w:val="105"/>
          <w:sz w:val="12"/>
          <w:vertAlign w:val="baseline"/>
        </w:rPr>
        <w:t> </w:t>
      </w:r>
      <w:r>
        <w:rPr>
          <w:i/>
          <w:w w:val="105"/>
          <w:sz w:val="12"/>
          <w:vertAlign w:val="baseline"/>
        </w:rPr>
        <w:t>Post,</w:t>
      </w:r>
      <w:r>
        <w:rPr>
          <w:i/>
          <w:spacing w:val="5"/>
          <w:w w:val="105"/>
          <w:sz w:val="12"/>
          <w:vertAlign w:val="baseline"/>
        </w:rPr>
        <w:t> </w:t>
      </w:r>
      <w:r>
        <w:rPr>
          <w:i/>
          <w:w w:val="105"/>
          <w:sz w:val="12"/>
          <w:vertAlign w:val="baseline"/>
        </w:rPr>
        <w:t>Coimbatore</w:t>
      </w:r>
      <w:r>
        <w:rPr>
          <w:i/>
          <w:spacing w:val="4"/>
          <w:w w:val="105"/>
          <w:sz w:val="12"/>
          <w:vertAlign w:val="baseline"/>
        </w:rPr>
        <w:t> </w:t>
      </w:r>
      <w:r>
        <w:rPr>
          <w:i/>
          <w:w w:val="105"/>
          <w:sz w:val="12"/>
          <w:vertAlign w:val="baseline"/>
        </w:rPr>
        <w:t>641</w:t>
      </w:r>
      <w:r>
        <w:rPr>
          <w:i/>
          <w:spacing w:val="4"/>
          <w:w w:val="105"/>
          <w:sz w:val="12"/>
          <w:vertAlign w:val="baseline"/>
        </w:rPr>
        <w:t> </w:t>
      </w:r>
      <w:r>
        <w:rPr>
          <w:i/>
          <w:w w:val="105"/>
          <w:sz w:val="12"/>
          <w:vertAlign w:val="baseline"/>
        </w:rPr>
        <w:t>021,</w:t>
      </w:r>
      <w:r>
        <w:rPr>
          <w:i/>
          <w:spacing w:val="5"/>
          <w:w w:val="105"/>
          <w:sz w:val="12"/>
          <w:vertAlign w:val="baseline"/>
        </w:rPr>
        <w:t> </w:t>
      </w:r>
      <w:r>
        <w:rPr>
          <w:i/>
          <w:w w:val="105"/>
          <w:sz w:val="12"/>
          <w:vertAlign w:val="baseline"/>
        </w:rPr>
        <w:t>Tamil</w:t>
      </w:r>
      <w:r>
        <w:rPr>
          <w:i/>
          <w:spacing w:val="4"/>
          <w:w w:val="105"/>
          <w:sz w:val="12"/>
          <w:vertAlign w:val="baseline"/>
        </w:rPr>
        <w:t> </w:t>
      </w:r>
      <w:r>
        <w:rPr>
          <w:i/>
          <w:w w:val="105"/>
          <w:sz w:val="12"/>
          <w:vertAlign w:val="baseline"/>
        </w:rPr>
        <w:t>Nadu,</w:t>
      </w:r>
      <w:r>
        <w:rPr>
          <w:i/>
          <w:spacing w:val="5"/>
          <w:w w:val="105"/>
          <w:sz w:val="12"/>
          <w:vertAlign w:val="baseline"/>
        </w:rPr>
        <w:t> </w:t>
      </w:r>
      <w:r>
        <w:rPr>
          <w:i/>
          <w:spacing w:val="-2"/>
          <w:w w:val="105"/>
          <w:sz w:val="12"/>
          <w:vertAlign w:val="baseline"/>
        </w:rPr>
        <w:t>India</w:t>
      </w:r>
    </w:p>
    <w:p>
      <w:pPr>
        <w:pStyle w:val="BodyText"/>
        <w:spacing w:before="1"/>
        <w:rPr>
          <w:i/>
          <w:sz w:val="15"/>
        </w:rPr>
      </w:pPr>
      <w:r>
        <w:rPr/>
        <mc:AlternateContent>
          <mc:Choice Requires="wps">
            <w:drawing>
              <wp:anchor distT="0" distB="0" distL="0" distR="0" allowOverlap="1" layoutInCell="1" locked="0" behindDoc="1" simplePos="0" relativeHeight="487588352">
                <wp:simplePos x="0" y="0"/>
                <wp:positionH relativeFrom="page">
                  <wp:posOffset>415442</wp:posOffset>
                </wp:positionH>
                <wp:positionV relativeFrom="paragraph">
                  <wp:posOffset>124196</wp:posOffset>
                </wp:positionV>
                <wp:extent cx="6604634" cy="317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9.779241pt;width:520.044pt;height:.22681pt;mso-position-horizontal-relative:page;mso-position-vertical-relative:paragraph;z-index:-15728128;mso-wrap-distance-left:0;mso-wrap-distance-right:0" id="docshape14" filled="true" fillcolor="#000000" stroked="false">
                <v:fill type="solid"/>
                <w10:wrap type="topAndBottom"/>
              </v:rect>
            </w:pict>
          </mc:Fallback>
        </mc:AlternateContent>
      </w:r>
    </w:p>
    <w:p>
      <w:pPr>
        <w:pStyle w:val="BodyText"/>
        <w:spacing w:before="11"/>
        <w:rPr>
          <w:i/>
          <w:sz w:val="9"/>
        </w:rPr>
      </w:pPr>
    </w:p>
    <w:p>
      <w:pPr>
        <w:spacing w:after="0"/>
        <w:rPr>
          <w:sz w:val="9"/>
        </w:rPr>
        <w:sectPr>
          <w:footerReference w:type="even" r:id="rId5"/>
          <w:type w:val="continuous"/>
          <w:pgSz w:w="11910" w:h="15880"/>
          <w:pgMar w:header="0" w:footer="0" w:top="840" w:bottom="280" w:left="540" w:right="540"/>
          <w:pgNumType w:start="288"/>
        </w:sectPr>
      </w:pPr>
    </w:p>
    <w:p>
      <w:pPr>
        <w:pStyle w:val="Heading1"/>
      </w:pPr>
      <w:r>
        <w:rPr>
          <w:smallCaps/>
          <w:spacing w:val="34"/>
          <w:w w:val="105"/>
        </w:rPr>
        <w:t>a</w:t>
      </w:r>
      <w:r>
        <w:rPr>
          <w:smallCaps/>
          <w:spacing w:val="-3"/>
          <w:w w:val="105"/>
        </w:rPr>
        <w:t> </w:t>
      </w:r>
      <w:r>
        <w:rPr>
          <w:smallCaps/>
          <w:w w:val="105"/>
        </w:rPr>
        <w:t>r</w:t>
      </w:r>
      <w:r>
        <w:rPr>
          <w:smallCaps/>
          <w:spacing w:val="20"/>
          <w:w w:val="105"/>
        </w:rPr>
        <w:t> </w:t>
      </w:r>
      <w:r>
        <w:rPr>
          <w:smallCaps/>
          <w:spacing w:val="34"/>
          <w:w w:val="105"/>
        </w:rPr>
        <w:t>t</w:t>
      </w:r>
      <w:r>
        <w:rPr>
          <w:smallCaps/>
          <w:spacing w:val="-2"/>
          <w:w w:val="105"/>
        </w:rPr>
        <w:t> </w:t>
      </w:r>
      <w:r>
        <w:rPr>
          <w:smallCaps/>
          <w:w w:val="105"/>
        </w:rPr>
        <w:t>i</w:t>
      </w:r>
      <w:r>
        <w:rPr>
          <w:smallCaps/>
          <w:spacing w:val="20"/>
          <w:w w:val="105"/>
        </w:rPr>
        <w:t> </w:t>
      </w:r>
      <w:r>
        <w:rPr>
          <w:smallCaps/>
          <w:w w:val="105"/>
        </w:rPr>
        <w:t>c</w:t>
      </w:r>
      <w:r>
        <w:rPr>
          <w:smallCaps w:val="0"/>
          <w:spacing w:val="30"/>
          <w:w w:val="105"/>
        </w:rPr>
        <w:t> </w:t>
      </w:r>
      <w:r>
        <w:rPr>
          <w:smallCaps/>
          <w:w w:val="105"/>
        </w:rPr>
        <w:t>l</w:t>
      </w:r>
      <w:r>
        <w:rPr>
          <w:smallCaps w:val="0"/>
          <w:spacing w:val="31"/>
          <w:w w:val="105"/>
        </w:rPr>
        <w:t> </w:t>
      </w:r>
      <w:r>
        <w:rPr>
          <w:smallCaps/>
          <w:w w:val="105"/>
        </w:rPr>
        <w:t>e</w:t>
      </w:r>
      <w:r>
        <w:rPr>
          <w:smallCaps w:val="0"/>
          <w:spacing w:val="49"/>
          <w:w w:val="105"/>
        </w:rPr>
        <w:t>  </w:t>
      </w:r>
      <w:r>
        <w:rPr>
          <w:smallCaps/>
          <w:w w:val="105"/>
        </w:rPr>
        <w:t>i</w:t>
      </w:r>
      <w:r>
        <w:rPr>
          <w:smallCaps w:val="0"/>
          <w:spacing w:val="30"/>
          <w:w w:val="105"/>
        </w:rPr>
        <w:t> </w:t>
      </w:r>
      <w:r>
        <w:rPr>
          <w:smallCaps/>
          <w:spacing w:val="34"/>
          <w:w w:val="105"/>
        </w:rPr>
        <w:t>n</w:t>
      </w:r>
      <w:r>
        <w:rPr>
          <w:smallCaps/>
          <w:spacing w:val="-2"/>
          <w:w w:val="105"/>
        </w:rPr>
        <w:t> </w:t>
      </w:r>
      <w:r>
        <w:rPr>
          <w:smallCaps/>
          <w:w w:val="105"/>
        </w:rPr>
        <w:t>f</w:t>
      </w:r>
      <w:r>
        <w:rPr>
          <w:smallCaps/>
          <w:spacing w:val="20"/>
          <w:w w:val="105"/>
        </w:rPr>
        <w:t> </w:t>
      </w:r>
      <w:r>
        <w:rPr>
          <w:smallCaps/>
          <w:spacing w:val="-10"/>
          <w:w w:val="105"/>
        </w:rPr>
        <w:t>o</w:t>
      </w:r>
    </w:p>
    <w:p>
      <w:pPr>
        <w:pStyle w:val="BodyText"/>
        <w:spacing w:before="5"/>
        <w:rPr>
          <w:sz w:val="14"/>
        </w:rPr>
      </w:pPr>
    </w:p>
    <w:p>
      <w:pPr>
        <w:pStyle w:val="BodyText"/>
        <w:spacing w:line="20" w:lineRule="exact"/>
        <w:ind w:left="114" w:right="-188"/>
        <w:rPr>
          <w:sz w:val="2"/>
        </w:rPr>
      </w:pPr>
      <w:r>
        <w:rPr>
          <w:sz w:val="2"/>
        </w:rPr>
        <mc:AlternateContent>
          <mc:Choice Requires="wps">
            <w:drawing>
              <wp:inline distT="0" distB="0" distL="0" distR="0">
                <wp:extent cx="1692275" cy="3175"/>
                <wp:effectExtent l="0" t="0" r="0" b="0"/>
                <wp:docPr id="15" name="Group 15"/>
                <wp:cNvGraphicFramePr>
                  <a:graphicFrameLocks/>
                </wp:cNvGraphicFramePr>
                <a:graphic>
                  <a:graphicData uri="http://schemas.microsoft.com/office/word/2010/wordprocessingGroup">
                    <wpg:wgp>
                      <wpg:cNvPr id="15" name="Group 15"/>
                      <wpg:cNvGrpSpPr/>
                      <wpg:grpSpPr>
                        <a:xfrm>
                          <a:off x="0" y="0"/>
                          <a:ext cx="1692275" cy="3175"/>
                          <a:chExt cx="1692275" cy="3175"/>
                        </a:xfrm>
                      </wpg:grpSpPr>
                      <wps:wsp>
                        <wps:cNvPr id="16" name="Graphic 16"/>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15" coordorigin="0,0" coordsize="2665,5">
                <v:rect style="position:absolute;left:0;top:0;width:2665;height:5" id="docshape16" filled="true" fillcolor="#000000" stroked="false">
                  <v:fill type="solid"/>
                </v:rect>
              </v:group>
            </w:pict>
          </mc:Fallback>
        </mc:AlternateContent>
      </w:r>
      <w:r>
        <w:rPr>
          <w:sz w:val="2"/>
        </w:rPr>
      </w:r>
    </w:p>
    <w:p>
      <w:pPr>
        <w:spacing w:before="45"/>
        <w:ind w:left="114" w:right="0" w:firstLine="0"/>
        <w:jc w:val="left"/>
        <w:rPr>
          <w:i/>
          <w:sz w:val="12"/>
        </w:rPr>
      </w:pPr>
      <w:r>
        <w:rPr>
          <w:i/>
          <w:w w:val="105"/>
          <w:sz w:val="12"/>
        </w:rPr>
        <w:t>Article</w:t>
      </w:r>
      <w:r>
        <w:rPr>
          <w:i/>
          <w:spacing w:val="4"/>
          <w:w w:val="105"/>
          <w:sz w:val="12"/>
        </w:rPr>
        <w:t> </w:t>
      </w:r>
      <w:r>
        <w:rPr>
          <w:i/>
          <w:spacing w:val="-2"/>
          <w:w w:val="105"/>
          <w:sz w:val="12"/>
        </w:rPr>
        <w:t>history:</w:t>
      </w:r>
    </w:p>
    <w:p>
      <w:pPr>
        <w:spacing w:before="35"/>
        <w:ind w:left="114" w:right="0" w:firstLine="0"/>
        <w:jc w:val="left"/>
        <w:rPr>
          <w:sz w:val="12"/>
        </w:rPr>
      </w:pPr>
      <w:r>
        <w:rPr>
          <w:w w:val="110"/>
          <w:sz w:val="12"/>
        </w:rPr>
        <w:t>Received</w:t>
      </w:r>
      <w:r>
        <w:rPr>
          <w:spacing w:val="8"/>
          <w:w w:val="110"/>
          <w:sz w:val="12"/>
        </w:rPr>
        <w:t> </w:t>
      </w:r>
      <w:r>
        <w:rPr>
          <w:w w:val="110"/>
          <w:sz w:val="12"/>
        </w:rPr>
        <w:t>2</w:t>
      </w:r>
      <w:r>
        <w:rPr>
          <w:spacing w:val="9"/>
          <w:w w:val="110"/>
          <w:sz w:val="12"/>
        </w:rPr>
        <w:t> </w:t>
      </w:r>
      <w:r>
        <w:rPr>
          <w:w w:val="110"/>
          <w:sz w:val="12"/>
        </w:rPr>
        <w:t>July</w:t>
      </w:r>
      <w:r>
        <w:rPr>
          <w:spacing w:val="9"/>
          <w:w w:val="110"/>
          <w:sz w:val="12"/>
        </w:rPr>
        <w:t> </w:t>
      </w:r>
      <w:r>
        <w:rPr>
          <w:spacing w:val="-4"/>
          <w:w w:val="110"/>
          <w:sz w:val="12"/>
        </w:rPr>
        <w:t>2017</w:t>
      </w:r>
    </w:p>
    <w:p>
      <w:pPr>
        <w:spacing w:line="302" w:lineRule="auto" w:before="35"/>
        <w:ind w:left="114" w:right="0" w:firstLine="0"/>
        <w:jc w:val="left"/>
        <w:rPr>
          <w:sz w:val="12"/>
        </w:rPr>
      </w:pPr>
      <w:r>
        <w:rPr>
          <w:w w:val="115"/>
          <w:sz w:val="12"/>
        </w:rPr>
        <w:t>Received</w:t>
      </w:r>
      <w:r>
        <w:rPr>
          <w:spacing w:val="-2"/>
          <w:w w:val="115"/>
          <w:sz w:val="12"/>
        </w:rPr>
        <w:t> </w:t>
      </w:r>
      <w:r>
        <w:rPr>
          <w:w w:val="115"/>
          <w:sz w:val="12"/>
        </w:rPr>
        <w:t>in</w:t>
      </w:r>
      <w:r>
        <w:rPr>
          <w:spacing w:val="-2"/>
          <w:w w:val="115"/>
          <w:sz w:val="12"/>
        </w:rPr>
        <w:t> </w:t>
      </w:r>
      <w:r>
        <w:rPr>
          <w:w w:val="115"/>
          <w:sz w:val="12"/>
        </w:rPr>
        <w:t>revised</w:t>
      </w:r>
      <w:r>
        <w:rPr>
          <w:spacing w:val="-2"/>
          <w:w w:val="115"/>
          <w:sz w:val="12"/>
        </w:rPr>
        <w:t> </w:t>
      </w:r>
      <w:r>
        <w:rPr>
          <w:w w:val="115"/>
          <w:sz w:val="12"/>
        </w:rPr>
        <w:t>form</w:t>
      </w:r>
      <w:r>
        <w:rPr>
          <w:spacing w:val="-2"/>
          <w:w w:val="115"/>
          <w:sz w:val="12"/>
        </w:rPr>
        <w:t> </w:t>
      </w:r>
      <w:r>
        <w:rPr>
          <w:w w:val="115"/>
          <w:sz w:val="12"/>
        </w:rPr>
        <w:t>8</w:t>
      </w:r>
      <w:r>
        <w:rPr>
          <w:spacing w:val="-2"/>
          <w:w w:val="115"/>
          <w:sz w:val="12"/>
        </w:rPr>
        <w:t> </w:t>
      </w:r>
      <w:r>
        <w:rPr>
          <w:w w:val="115"/>
          <w:sz w:val="12"/>
        </w:rPr>
        <w:t>October</w:t>
      </w:r>
      <w:r>
        <w:rPr>
          <w:spacing w:val="-2"/>
          <w:w w:val="115"/>
          <w:sz w:val="12"/>
        </w:rPr>
        <w:t> </w:t>
      </w:r>
      <w:r>
        <w:rPr>
          <w:w w:val="115"/>
          <w:sz w:val="12"/>
        </w:rPr>
        <w:t>2017</w:t>
      </w:r>
      <w:r>
        <w:rPr>
          <w:spacing w:val="40"/>
          <w:w w:val="115"/>
          <w:sz w:val="12"/>
        </w:rPr>
        <w:t> </w:t>
      </w:r>
      <w:r>
        <w:rPr>
          <w:w w:val="115"/>
          <w:sz w:val="12"/>
        </w:rPr>
        <w:t>Accepted 8 October 2017</w:t>
      </w:r>
    </w:p>
    <w:p>
      <w:pPr>
        <w:spacing w:before="0"/>
        <w:ind w:left="114" w:right="0" w:firstLine="0"/>
        <w:jc w:val="left"/>
        <w:rPr>
          <w:sz w:val="12"/>
        </w:rPr>
      </w:pPr>
      <w:r>
        <w:rPr>
          <w:w w:val="115"/>
          <w:sz w:val="12"/>
        </w:rPr>
        <w:t>Available</w:t>
      </w:r>
      <w:r>
        <w:rPr>
          <w:spacing w:val="4"/>
          <w:w w:val="115"/>
          <w:sz w:val="12"/>
        </w:rPr>
        <w:t> </w:t>
      </w:r>
      <w:r>
        <w:rPr>
          <w:w w:val="115"/>
          <w:sz w:val="12"/>
        </w:rPr>
        <w:t>online</w:t>
      </w:r>
      <w:r>
        <w:rPr>
          <w:spacing w:val="4"/>
          <w:w w:val="115"/>
          <w:sz w:val="12"/>
        </w:rPr>
        <w:t> </w:t>
      </w:r>
      <w:r>
        <w:rPr>
          <w:w w:val="115"/>
          <w:sz w:val="12"/>
        </w:rPr>
        <w:t>18</w:t>
      </w:r>
      <w:r>
        <w:rPr>
          <w:spacing w:val="4"/>
          <w:w w:val="115"/>
          <w:sz w:val="12"/>
        </w:rPr>
        <w:t> </w:t>
      </w:r>
      <w:r>
        <w:rPr>
          <w:w w:val="115"/>
          <w:sz w:val="12"/>
        </w:rPr>
        <w:t>October</w:t>
      </w:r>
      <w:r>
        <w:rPr>
          <w:spacing w:val="4"/>
          <w:w w:val="115"/>
          <w:sz w:val="12"/>
        </w:rPr>
        <w:t> </w:t>
      </w:r>
      <w:r>
        <w:rPr>
          <w:spacing w:val="-4"/>
          <w:w w:val="115"/>
          <w:sz w:val="12"/>
        </w:rPr>
        <w:t>2017</w:t>
      </w:r>
    </w:p>
    <w:p>
      <w:pPr>
        <w:pStyle w:val="BodyText"/>
        <w:spacing w:before="5"/>
        <w:rPr>
          <w:sz w:val="17"/>
        </w:rPr>
      </w:pPr>
    </w:p>
    <w:p>
      <w:pPr>
        <w:pStyle w:val="BodyText"/>
        <w:spacing w:line="20" w:lineRule="exact"/>
        <w:ind w:left="114" w:right="-188"/>
        <w:rPr>
          <w:sz w:val="2"/>
        </w:rPr>
      </w:pPr>
      <w:r>
        <w:rPr>
          <w:sz w:val="2"/>
        </w:rPr>
        <mc:AlternateContent>
          <mc:Choice Requires="wps">
            <w:drawing>
              <wp:inline distT="0" distB="0" distL="0" distR="0">
                <wp:extent cx="1692275" cy="3175"/>
                <wp:effectExtent l="0" t="0" r="0" b="0"/>
                <wp:docPr id="17" name="Group 17"/>
                <wp:cNvGraphicFramePr>
                  <a:graphicFrameLocks/>
                </wp:cNvGraphicFramePr>
                <a:graphic>
                  <a:graphicData uri="http://schemas.microsoft.com/office/word/2010/wordprocessingGroup">
                    <wpg:wgp>
                      <wpg:cNvPr id="17" name="Group 17"/>
                      <wpg:cNvGrpSpPr/>
                      <wpg:grpSpPr>
                        <a:xfrm>
                          <a:off x="0" y="0"/>
                          <a:ext cx="1692275" cy="3175"/>
                          <a:chExt cx="1692275" cy="3175"/>
                        </a:xfrm>
                      </wpg:grpSpPr>
                      <wps:wsp>
                        <wps:cNvPr id="18" name="Graphic 18"/>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17" coordorigin="0,0" coordsize="2665,5">
                <v:rect style="position:absolute;left:0;top:0;width:2665;height:5" id="docshape18" filled="true" fillcolor="#000000" stroked="false">
                  <v:fill type="solid"/>
                </v:rect>
              </v:group>
            </w:pict>
          </mc:Fallback>
        </mc:AlternateContent>
      </w:r>
      <w:r>
        <w:rPr>
          <w:sz w:val="2"/>
        </w:rPr>
      </w:r>
    </w:p>
    <w:p>
      <w:pPr>
        <w:spacing w:before="45"/>
        <w:ind w:left="114" w:right="0" w:firstLine="0"/>
        <w:jc w:val="left"/>
        <w:rPr>
          <w:i/>
          <w:sz w:val="12"/>
        </w:rPr>
      </w:pPr>
      <w:r>
        <w:rPr>
          <w:i/>
          <w:spacing w:val="-2"/>
          <w:sz w:val="12"/>
        </w:rPr>
        <w:t>Keywords:</w:t>
      </w:r>
    </w:p>
    <w:p>
      <w:pPr>
        <w:spacing w:before="36"/>
        <w:ind w:left="114" w:right="0" w:firstLine="0"/>
        <w:jc w:val="left"/>
        <w:rPr>
          <w:i/>
          <w:sz w:val="12"/>
        </w:rPr>
      </w:pPr>
      <w:r>
        <w:rPr>
          <w:i/>
          <w:w w:val="105"/>
          <w:sz w:val="12"/>
        </w:rPr>
        <w:t>Ariadne</w:t>
      </w:r>
      <w:r>
        <w:rPr>
          <w:i/>
          <w:spacing w:val="-2"/>
          <w:w w:val="105"/>
          <w:sz w:val="12"/>
        </w:rPr>
        <w:t> merione</w:t>
      </w:r>
    </w:p>
    <w:p>
      <w:pPr>
        <w:spacing w:line="302" w:lineRule="auto" w:before="35"/>
        <w:ind w:left="114" w:right="407" w:firstLine="0"/>
        <w:jc w:val="left"/>
        <w:rPr>
          <w:sz w:val="12"/>
        </w:rPr>
      </w:pPr>
      <w:r>
        <w:rPr>
          <w:w w:val="110"/>
          <w:sz w:val="12"/>
        </w:rPr>
        <w:t>20 Hydroxyecdysone </w:t>
      </w:r>
      <w:r>
        <w:rPr>
          <w:w w:val="110"/>
          <w:sz w:val="12"/>
        </w:rPr>
        <w:t>(20E)</w:t>
      </w:r>
      <w:r>
        <w:rPr>
          <w:spacing w:val="40"/>
          <w:w w:val="110"/>
          <w:sz w:val="12"/>
        </w:rPr>
        <w:t> </w:t>
      </w:r>
      <w:r>
        <w:rPr>
          <w:spacing w:val="-2"/>
          <w:w w:val="110"/>
          <w:sz w:val="12"/>
        </w:rPr>
        <w:t>Etoxazole</w:t>
      </w:r>
    </w:p>
    <w:p>
      <w:pPr>
        <w:spacing w:line="135" w:lineRule="exact" w:before="0"/>
        <w:ind w:left="114" w:right="0" w:firstLine="0"/>
        <w:jc w:val="left"/>
        <w:rPr>
          <w:sz w:val="12"/>
        </w:rPr>
      </w:pPr>
      <w:r>
        <w:rPr>
          <w:spacing w:val="-2"/>
          <w:w w:val="110"/>
          <w:sz w:val="12"/>
        </w:rPr>
        <w:t>Schrödinger</w:t>
      </w:r>
    </w:p>
    <w:p>
      <w:pPr>
        <w:pStyle w:val="Heading1"/>
        <w:spacing w:before="116"/>
        <w:jc w:val="both"/>
      </w:pPr>
      <w:r>
        <w:rPr/>
        <w:br w:type="column"/>
      </w:r>
      <w:r>
        <w:rPr>
          <w:smallCaps/>
          <w:spacing w:val="36"/>
          <w:w w:val="105"/>
        </w:rPr>
        <w:t>a</w:t>
      </w:r>
      <w:r>
        <w:rPr>
          <w:smallCaps/>
          <w:spacing w:val="-3"/>
          <w:w w:val="105"/>
        </w:rPr>
        <w:t> </w:t>
      </w:r>
      <w:r>
        <w:rPr>
          <w:smallCaps/>
          <w:w w:val="105"/>
        </w:rPr>
        <w:t>b</w:t>
      </w:r>
      <w:r>
        <w:rPr>
          <w:smallCaps/>
          <w:spacing w:val="22"/>
          <w:w w:val="105"/>
        </w:rPr>
        <w:t> </w:t>
      </w:r>
      <w:r>
        <w:rPr>
          <w:smallCaps/>
          <w:spacing w:val="36"/>
          <w:w w:val="105"/>
        </w:rPr>
        <w:t>s</w:t>
      </w:r>
      <w:r>
        <w:rPr>
          <w:smallCaps/>
          <w:spacing w:val="-3"/>
          <w:w w:val="105"/>
        </w:rPr>
        <w:t> </w:t>
      </w:r>
      <w:r>
        <w:rPr>
          <w:smallCaps/>
          <w:spacing w:val="36"/>
          <w:w w:val="105"/>
        </w:rPr>
        <w:t>t</w:t>
      </w:r>
      <w:r>
        <w:rPr>
          <w:smallCaps/>
          <w:spacing w:val="-3"/>
          <w:w w:val="105"/>
        </w:rPr>
        <w:t> </w:t>
      </w:r>
      <w:r>
        <w:rPr>
          <w:smallCaps/>
          <w:spacing w:val="36"/>
          <w:w w:val="105"/>
        </w:rPr>
        <w:t>r</w:t>
      </w:r>
      <w:r>
        <w:rPr>
          <w:smallCaps/>
          <w:spacing w:val="-3"/>
          <w:w w:val="105"/>
        </w:rPr>
        <w:t> </w:t>
      </w:r>
      <w:r>
        <w:rPr>
          <w:smallCaps/>
          <w:w w:val="105"/>
        </w:rPr>
        <w:t>a</w:t>
      </w:r>
      <w:r>
        <w:rPr>
          <w:smallCaps/>
          <w:spacing w:val="23"/>
          <w:w w:val="105"/>
        </w:rPr>
        <w:t> </w:t>
      </w:r>
      <w:r>
        <w:rPr>
          <w:smallCaps/>
          <w:spacing w:val="36"/>
          <w:w w:val="105"/>
        </w:rPr>
        <w:t>c</w:t>
      </w:r>
      <w:r>
        <w:rPr>
          <w:smallCaps/>
          <w:spacing w:val="-3"/>
          <w:w w:val="105"/>
        </w:rPr>
        <w:t> </w:t>
      </w:r>
      <w:r>
        <w:rPr>
          <w:smallCaps/>
          <w:spacing w:val="-10"/>
          <w:w w:val="105"/>
        </w:rPr>
        <w:t>t</w:t>
      </w:r>
      <w:r>
        <w:rPr>
          <w:smallCaps/>
          <w:spacing w:val="40"/>
          <w:w w:val="105"/>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2504884</wp:posOffset>
                </wp:positionH>
                <wp:positionV relativeFrom="paragraph">
                  <wp:posOffset>100394</wp:posOffset>
                </wp:positionV>
                <wp:extent cx="4515485" cy="3175"/>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4515485" cy="3175"/>
                        </a:xfrm>
                        <a:custGeom>
                          <a:avLst/>
                          <a:gdLst/>
                          <a:ahLst/>
                          <a:cxnLst/>
                          <a:rect l="l" t="t" r="r" b="b"/>
                          <a:pathLst>
                            <a:path w="4515485" h="3175">
                              <a:moveTo>
                                <a:pt x="4515116" y="0"/>
                              </a:moveTo>
                              <a:lnTo>
                                <a:pt x="0" y="0"/>
                              </a:lnTo>
                              <a:lnTo>
                                <a:pt x="0" y="2880"/>
                              </a:lnTo>
                              <a:lnTo>
                                <a:pt x="4515116" y="2880"/>
                              </a:lnTo>
                              <a:lnTo>
                                <a:pt x="45151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7.235001pt;margin-top:7.905108pt;width:355.521pt;height:.22678pt;mso-position-horizontal-relative:page;mso-position-vertical-relative:paragraph;z-index:-15726592;mso-wrap-distance-left:0;mso-wrap-distance-right:0" id="docshape19" filled="true" fillcolor="#000000" stroked="false">
                <v:fill type="solid"/>
                <w10:wrap type="topAndBottom"/>
              </v:rect>
            </w:pict>
          </mc:Fallback>
        </mc:AlternateContent>
      </w:r>
    </w:p>
    <w:p>
      <w:pPr>
        <w:spacing w:line="285" w:lineRule="auto" w:before="63"/>
        <w:ind w:left="114" w:right="307" w:firstLine="0"/>
        <w:jc w:val="both"/>
        <w:rPr>
          <w:sz w:val="14"/>
        </w:rPr>
      </w:pPr>
      <w:r>
        <w:rPr>
          <w:w w:val="110"/>
          <w:sz w:val="14"/>
        </w:rPr>
        <w:t>Ecdysteroid signal transduction plays a major role in insect metamorphosis, 20-hydroxyecdysone (20E)</w:t>
      </w:r>
      <w:r>
        <w:rPr>
          <w:spacing w:val="40"/>
          <w:w w:val="110"/>
          <w:sz w:val="14"/>
        </w:rPr>
        <w:t> </w:t>
      </w:r>
      <w:r>
        <w:rPr>
          <w:w w:val="110"/>
          <w:sz w:val="14"/>
        </w:rPr>
        <w:t>binds</w:t>
      </w:r>
      <w:r>
        <w:rPr>
          <w:spacing w:val="25"/>
          <w:w w:val="110"/>
          <w:sz w:val="14"/>
        </w:rPr>
        <w:t> </w:t>
      </w:r>
      <w:r>
        <w:rPr>
          <w:w w:val="110"/>
          <w:sz w:val="14"/>
        </w:rPr>
        <w:t>to</w:t>
      </w:r>
      <w:r>
        <w:rPr>
          <w:spacing w:val="25"/>
          <w:w w:val="110"/>
          <w:sz w:val="14"/>
        </w:rPr>
        <w:t> </w:t>
      </w:r>
      <w:r>
        <w:rPr>
          <w:w w:val="110"/>
          <w:sz w:val="14"/>
        </w:rPr>
        <w:t>the</w:t>
      </w:r>
      <w:r>
        <w:rPr>
          <w:spacing w:val="25"/>
          <w:w w:val="110"/>
          <w:sz w:val="14"/>
        </w:rPr>
        <w:t> </w:t>
      </w:r>
      <w:r>
        <w:rPr>
          <w:w w:val="110"/>
          <w:sz w:val="14"/>
        </w:rPr>
        <w:t>nuclear</w:t>
      </w:r>
      <w:r>
        <w:rPr>
          <w:spacing w:val="25"/>
          <w:w w:val="110"/>
          <w:sz w:val="14"/>
        </w:rPr>
        <w:t> </w:t>
      </w:r>
      <w:r>
        <w:rPr>
          <w:w w:val="110"/>
          <w:sz w:val="14"/>
        </w:rPr>
        <w:t>receptor</w:t>
      </w:r>
      <w:r>
        <w:rPr>
          <w:spacing w:val="25"/>
          <w:w w:val="110"/>
          <w:sz w:val="14"/>
        </w:rPr>
        <w:t> </w:t>
      </w:r>
      <w:r>
        <w:rPr>
          <w:w w:val="110"/>
          <w:sz w:val="14"/>
        </w:rPr>
        <w:t>composed</w:t>
      </w:r>
      <w:r>
        <w:rPr>
          <w:spacing w:val="25"/>
          <w:w w:val="110"/>
          <w:sz w:val="14"/>
        </w:rPr>
        <w:t> </w:t>
      </w:r>
      <w:r>
        <w:rPr>
          <w:w w:val="110"/>
          <w:sz w:val="14"/>
        </w:rPr>
        <w:t>of</w:t>
      </w:r>
      <w:r>
        <w:rPr>
          <w:spacing w:val="25"/>
          <w:w w:val="110"/>
          <w:sz w:val="14"/>
        </w:rPr>
        <w:t> </w:t>
      </w:r>
      <w:r>
        <w:rPr>
          <w:w w:val="110"/>
          <w:sz w:val="14"/>
        </w:rPr>
        <w:t>the</w:t>
      </w:r>
      <w:r>
        <w:rPr>
          <w:spacing w:val="25"/>
          <w:w w:val="110"/>
          <w:sz w:val="14"/>
        </w:rPr>
        <w:t> </w:t>
      </w:r>
      <w:r>
        <w:rPr>
          <w:w w:val="110"/>
          <w:sz w:val="14"/>
        </w:rPr>
        <w:t>ecdysone</w:t>
      </w:r>
      <w:r>
        <w:rPr>
          <w:spacing w:val="25"/>
          <w:w w:val="110"/>
          <w:sz w:val="14"/>
        </w:rPr>
        <w:t> </w:t>
      </w:r>
      <w:r>
        <w:rPr>
          <w:w w:val="110"/>
          <w:sz w:val="14"/>
        </w:rPr>
        <w:t>receptor</w:t>
      </w:r>
      <w:r>
        <w:rPr>
          <w:spacing w:val="25"/>
          <w:w w:val="110"/>
          <w:sz w:val="14"/>
        </w:rPr>
        <w:t> </w:t>
      </w:r>
      <w:r>
        <w:rPr>
          <w:w w:val="110"/>
          <w:sz w:val="14"/>
        </w:rPr>
        <w:t>ligand</w:t>
      </w:r>
      <w:r>
        <w:rPr>
          <w:spacing w:val="24"/>
          <w:w w:val="110"/>
          <w:sz w:val="14"/>
        </w:rPr>
        <w:t> </w:t>
      </w:r>
      <w:r>
        <w:rPr>
          <w:w w:val="110"/>
          <w:sz w:val="14"/>
        </w:rPr>
        <w:t>binding</w:t>
      </w:r>
      <w:r>
        <w:rPr>
          <w:spacing w:val="25"/>
          <w:w w:val="110"/>
          <w:sz w:val="14"/>
        </w:rPr>
        <w:t> </w:t>
      </w:r>
      <w:r>
        <w:rPr>
          <w:w w:val="110"/>
          <w:sz w:val="14"/>
        </w:rPr>
        <w:t>domine</w:t>
      </w:r>
      <w:r>
        <w:rPr>
          <w:spacing w:val="25"/>
          <w:w w:val="110"/>
          <w:sz w:val="14"/>
        </w:rPr>
        <w:t> </w:t>
      </w:r>
      <w:r>
        <w:rPr>
          <w:w w:val="110"/>
          <w:sz w:val="14"/>
        </w:rPr>
        <w:t>(EcR-LBD)</w:t>
      </w:r>
      <w:r>
        <w:rPr>
          <w:spacing w:val="40"/>
          <w:w w:val="110"/>
          <w:sz w:val="14"/>
        </w:rPr>
        <w:t> </w:t>
      </w:r>
      <w:r>
        <w:rPr>
          <w:sz w:val="14"/>
        </w:rPr>
        <w:t>and</w:t>
      </w:r>
      <w:r>
        <w:rPr>
          <w:spacing w:val="36"/>
          <w:sz w:val="14"/>
        </w:rPr>
        <w:t> </w:t>
      </w:r>
      <w:r>
        <w:rPr>
          <w:sz w:val="14"/>
        </w:rPr>
        <w:t>triggers</w:t>
      </w:r>
      <w:r>
        <w:rPr>
          <w:spacing w:val="36"/>
          <w:sz w:val="14"/>
        </w:rPr>
        <w:t> </w:t>
      </w:r>
      <w:r>
        <w:rPr>
          <w:sz w:val="14"/>
        </w:rPr>
        <w:t>the</w:t>
      </w:r>
      <w:r>
        <w:rPr>
          <w:spacing w:val="34"/>
          <w:sz w:val="14"/>
        </w:rPr>
        <w:t> </w:t>
      </w:r>
      <w:r>
        <w:rPr>
          <w:sz w:val="14"/>
        </w:rPr>
        <w:t>developmental</w:t>
      </w:r>
      <w:r>
        <w:rPr>
          <w:spacing w:val="40"/>
          <w:sz w:val="14"/>
        </w:rPr>
        <w:t> </w:t>
      </w:r>
      <w:r>
        <w:rPr>
          <w:sz w:val="14"/>
        </w:rPr>
        <w:t>transitions.</w:t>
      </w:r>
      <w:r>
        <w:rPr>
          <w:spacing w:val="36"/>
          <w:sz w:val="14"/>
        </w:rPr>
        <w:t> </w:t>
      </w:r>
      <w:r>
        <w:rPr>
          <w:i/>
          <w:sz w:val="14"/>
        </w:rPr>
        <w:t>Ariadne</w:t>
      </w:r>
      <w:r>
        <w:rPr>
          <w:i/>
          <w:spacing w:val="38"/>
          <w:sz w:val="14"/>
        </w:rPr>
        <w:t> </w:t>
      </w:r>
      <w:r>
        <w:rPr>
          <w:i/>
          <w:sz w:val="14"/>
        </w:rPr>
        <w:t>merione</w:t>
      </w:r>
      <w:r>
        <w:rPr>
          <w:i/>
          <w:spacing w:val="36"/>
          <w:sz w:val="14"/>
        </w:rPr>
        <w:t> </w:t>
      </w:r>
      <w:r>
        <w:rPr>
          <w:sz w:val="14"/>
        </w:rPr>
        <w:t>ecdysone</w:t>
      </w:r>
      <w:r>
        <w:rPr>
          <w:spacing w:val="36"/>
          <w:sz w:val="14"/>
        </w:rPr>
        <w:t> </w:t>
      </w:r>
      <w:r>
        <w:rPr>
          <w:sz w:val="14"/>
        </w:rPr>
        <w:t>receptor</w:t>
      </w:r>
      <w:r>
        <w:rPr>
          <w:spacing w:val="34"/>
          <w:sz w:val="14"/>
        </w:rPr>
        <w:t> </w:t>
      </w:r>
      <w:r>
        <w:rPr>
          <w:sz w:val="14"/>
        </w:rPr>
        <w:t>(</w:t>
      </w:r>
      <w:r>
        <w:rPr>
          <w:i/>
          <w:sz w:val="14"/>
        </w:rPr>
        <w:t>AmEcR</w:t>
      </w:r>
      <w:r>
        <w:rPr>
          <w:sz w:val="14"/>
        </w:rPr>
        <w:t>)</w:t>
      </w:r>
      <w:r>
        <w:rPr>
          <w:spacing w:val="34"/>
          <w:sz w:val="14"/>
        </w:rPr>
        <w:t> </w:t>
      </w:r>
      <w:r>
        <w:rPr>
          <w:sz w:val="14"/>
        </w:rPr>
        <w:t>cDNA</w:t>
      </w:r>
      <w:r>
        <w:rPr>
          <w:spacing w:val="36"/>
          <w:sz w:val="14"/>
        </w:rPr>
        <w:t> </w:t>
      </w:r>
      <w:r>
        <w:rPr>
          <w:sz w:val="14"/>
        </w:rPr>
        <w:t>was</w:t>
      </w:r>
      <w:r>
        <w:rPr>
          <w:spacing w:val="34"/>
          <w:sz w:val="14"/>
        </w:rPr>
        <w:t> </w:t>
      </w:r>
      <w:r>
        <w:rPr>
          <w:sz w:val="14"/>
        </w:rPr>
        <w:t>ampli-</w:t>
      </w:r>
      <w:r>
        <w:rPr>
          <w:spacing w:val="40"/>
          <w:w w:val="110"/>
          <w:sz w:val="14"/>
        </w:rPr>
        <w:t> </w:t>
      </w:r>
      <w:r>
        <w:rPr>
          <w:w w:val="110"/>
          <w:sz w:val="14"/>
        </w:rPr>
        <w:t>fied and partially sequenced of about 553</w:t>
      </w:r>
      <w:r>
        <w:rPr>
          <w:spacing w:val="-2"/>
          <w:w w:val="110"/>
          <w:sz w:val="14"/>
        </w:rPr>
        <w:t> </w:t>
      </w:r>
      <w:r>
        <w:rPr>
          <w:w w:val="110"/>
          <w:sz w:val="14"/>
        </w:rPr>
        <w:t>bp, which encodes a polypeptide of 184 amino acids (aa). The</w:t>
      </w:r>
      <w:r>
        <w:rPr>
          <w:spacing w:val="40"/>
          <w:w w:val="110"/>
          <w:sz w:val="14"/>
        </w:rPr>
        <w:t> </w:t>
      </w:r>
      <w:r>
        <w:rPr>
          <w:w w:val="110"/>
          <w:sz w:val="14"/>
        </w:rPr>
        <w:t>theoretical</w:t>
      </w:r>
      <w:r>
        <w:rPr>
          <w:spacing w:val="-1"/>
          <w:w w:val="110"/>
          <w:sz w:val="14"/>
        </w:rPr>
        <w:t> </w:t>
      </w:r>
      <w:r>
        <w:rPr>
          <w:w w:val="110"/>
          <w:sz w:val="14"/>
        </w:rPr>
        <w:t>molecular</w:t>
      </w:r>
      <w:r>
        <w:rPr>
          <w:spacing w:val="-3"/>
          <w:w w:val="110"/>
          <w:sz w:val="14"/>
        </w:rPr>
        <w:t> </w:t>
      </w:r>
      <w:r>
        <w:rPr>
          <w:w w:val="110"/>
          <w:sz w:val="14"/>
        </w:rPr>
        <w:t>weight</w:t>
      </w:r>
      <w:r>
        <w:rPr>
          <w:spacing w:val="-2"/>
          <w:w w:val="110"/>
          <w:sz w:val="14"/>
        </w:rPr>
        <w:t> </w:t>
      </w:r>
      <w:r>
        <w:rPr>
          <w:w w:val="110"/>
          <w:sz w:val="14"/>
        </w:rPr>
        <w:t>(MW),</w:t>
      </w:r>
      <w:r>
        <w:rPr>
          <w:spacing w:val="-3"/>
          <w:w w:val="110"/>
          <w:sz w:val="14"/>
        </w:rPr>
        <w:t> </w:t>
      </w:r>
      <w:r>
        <w:rPr>
          <w:w w:val="110"/>
          <w:sz w:val="14"/>
        </w:rPr>
        <w:t>isoelectric</w:t>
      </w:r>
      <w:r>
        <w:rPr>
          <w:spacing w:val="-2"/>
          <w:w w:val="110"/>
          <w:sz w:val="14"/>
        </w:rPr>
        <w:t> </w:t>
      </w:r>
      <w:r>
        <w:rPr>
          <w:w w:val="110"/>
          <w:sz w:val="14"/>
        </w:rPr>
        <w:t>point</w:t>
      </w:r>
      <w:r>
        <w:rPr>
          <w:spacing w:val="-3"/>
          <w:w w:val="110"/>
          <w:sz w:val="14"/>
        </w:rPr>
        <w:t> </w:t>
      </w:r>
      <w:r>
        <w:rPr>
          <w:w w:val="110"/>
          <w:sz w:val="14"/>
        </w:rPr>
        <w:t>(pI)</w:t>
      </w:r>
      <w:r>
        <w:rPr>
          <w:spacing w:val="-3"/>
          <w:w w:val="110"/>
          <w:sz w:val="14"/>
        </w:rPr>
        <w:t> </w:t>
      </w:r>
      <w:r>
        <w:rPr>
          <w:w w:val="110"/>
          <w:sz w:val="14"/>
        </w:rPr>
        <w:t>and</w:t>
      </w:r>
      <w:r>
        <w:rPr>
          <w:spacing w:val="-2"/>
          <w:w w:val="110"/>
          <w:sz w:val="14"/>
        </w:rPr>
        <w:t> </w:t>
      </w:r>
      <w:r>
        <w:rPr>
          <w:w w:val="110"/>
          <w:sz w:val="14"/>
        </w:rPr>
        <w:t>aliphatic</w:t>
      </w:r>
      <w:r>
        <w:rPr>
          <w:spacing w:val="-2"/>
          <w:w w:val="110"/>
          <w:sz w:val="14"/>
        </w:rPr>
        <w:t> </w:t>
      </w:r>
      <w:r>
        <w:rPr>
          <w:w w:val="110"/>
          <w:sz w:val="14"/>
        </w:rPr>
        <w:t>index</w:t>
      </w:r>
      <w:r>
        <w:rPr>
          <w:spacing w:val="-2"/>
          <w:w w:val="110"/>
          <w:sz w:val="14"/>
        </w:rPr>
        <w:t> </w:t>
      </w:r>
      <w:r>
        <w:rPr>
          <w:w w:val="110"/>
          <w:sz w:val="14"/>
        </w:rPr>
        <w:t>of</w:t>
      </w:r>
      <w:r>
        <w:rPr>
          <w:spacing w:val="-3"/>
          <w:w w:val="110"/>
          <w:sz w:val="14"/>
        </w:rPr>
        <w:t> </w:t>
      </w:r>
      <w:r>
        <w:rPr>
          <w:w w:val="110"/>
          <w:sz w:val="14"/>
        </w:rPr>
        <w:t>the</w:t>
      </w:r>
      <w:r>
        <w:rPr>
          <w:spacing w:val="-2"/>
          <w:w w:val="110"/>
          <w:sz w:val="14"/>
        </w:rPr>
        <w:t> </w:t>
      </w:r>
      <w:r>
        <w:rPr>
          <w:w w:val="110"/>
          <w:sz w:val="14"/>
        </w:rPr>
        <w:t>deduced</w:t>
      </w:r>
      <w:r>
        <w:rPr>
          <w:spacing w:val="-2"/>
          <w:w w:val="110"/>
          <w:sz w:val="14"/>
        </w:rPr>
        <w:t> </w:t>
      </w:r>
      <w:r>
        <w:rPr>
          <w:i/>
          <w:w w:val="110"/>
          <w:sz w:val="14"/>
        </w:rPr>
        <w:t>AmEcR</w:t>
      </w:r>
      <w:r>
        <w:rPr>
          <w:i/>
          <w:spacing w:val="-3"/>
          <w:w w:val="110"/>
          <w:sz w:val="14"/>
        </w:rPr>
        <w:t> </w:t>
      </w:r>
      <w:r>
        <w:rPr>
          <w:w w:val="110"/>
          <w:sz w:val="14"/>
        </w:rPr>
        <w:t>pro-</w:t>
      </w:r>
      <w:r>
        <w:rPr>
          <w:spacing w:val="40"/>
          <w:w w:val="110"/>
          <w:sz w:val="14"/>
        </w:rPr>
        <w:t> </w:t>
      </w:r>
      <w:r>
        <w:rPr>
          <w:w w:val="110"/>
          <w:sz w:val="14"/>
        </w:rPr>
        <w:t>tein</w:t>
      </w:r>
      <w:r>
        <w:rPr>
          <w:w w:val="110"/>
          <w:sz w:val="14"/>
        </w:rPr>
        <w:t> were</w:t>
      </w:r>
      <w:r>
        <w:rPr>
          <w:w w:val="110"/>
          <w:sz w:val="14"/>
        </w:rPr>
        <w:t> predicted</w:t>
      </w:r>
      <w:r>
        <w:rPr>
          <w:w w:val="110"/>
          <w:sz w:val="14"/>
        </w:rPr>
        <w:t> using</w:t>
      </w:r>
      <w:r>
        <w:rPr>
          <w:w w:val="110"/>
          <w:sz w:val="14"/>
        </w:rPr>
        <w:t> BIOEDIT</w:t>
      </w:r>
      <w:r>
        <w:rPr>
          <w:w w:val="110"/>
          <w:sz w:val="14"/>
        </w:rPr>
        <w:t> (v7.2.5)</w:t>
      </w:r>
      <w:r>
        <w:rPr>
          <w:w w:val="110"/>
          <w:sz w:val="14"/>
        </w:rPr>
        <w:t> to</w:t>
      </w:r>
      <w:r>
        <w:rPr>
          <w:w w:val="110"/>
          <w:sz w:val="14"/>
        </w:rPr>
        <w:t> be</w:t>
      </w:r>
      <w:r>
        <w:rPr>
          <w:w w:val="110"/>
          <w:sz w:val="14"/>
        </w:rPr>
        <w:t> 21.192</w:t>
      </w:r>
      <w:r>
        <w:rPr>
          <w:spacing w:val="-3"/>
          <w:w w:val="110"/>
          <w:sz w:val="14"/>
        </w:rPr>
        <w:t> </w:t>
      </w:r>
      <w:r>
        <w:rPr>
          <w:w w:val="110"/>
          <w:sz w:val="14"/>
        </w:rPr>
        <w:t>kDa,</w:t>
      </w:r>
      <w:r>
        <w:rPr>
          <w:w w:val="110"/>
          <w:sz w:val="14"/>
        </w:rPr>
        <w:t> 9.31</w:t>
      </w:r>
      <w:r>
        <w:rPr>
          <w:w w:val="110"/>
          <w:sz w:val="14"/>
        </w:rPr>
        <w:t> and</w:t>
      </w:r>
      <w:r>
        <w:rPr>
          <w:w w:val="110"/>
          <w:sz w:val="14"/>
        </w:rPr>
        <w:t> 101.739</w:t>
      </w:r>
      <w:r>
        <w:rPr>
          <w:w w:val="110"/>
          <w:sz w:val="14"/>
        </w:rPr>
        <w:t> respectively.</w:t>
      </w:r>
      <w:r>
        <w:rPr>
          <w:w w:val="110"/>
          <w:sz w:val="14"/>
        </w:rPr>
        <w:t> Identified</w:t>
      </w:r>
      <w:r>
        <w:rPr>
          <w:spacing w:val="40"/>
          <w:w w:val="110"/>
          <w:sz w:val="14"/>
        </w:rPr>
        <w:t> </w:t>
      </w:r>
      <w:r>
        <w:rPr>
          <w:w w:val="110"/>
          <w:sz w:val="14"/>
        </w:rPr>
        <w:t>ecdysone</w:t>
      </w:r>
      <w:r>
        <w:rPr>
          <w:w w:val="110"/>
          <w:sz w:val="14"/>
        </w:rPr>
        <w:t> receptor</w:t>
      </w:r>
      <w:r>
        <w:rPr>
          <w:w w:val="110"/>
          <w:sz w:val="14"/>
        </w:rPr>
        <w:t> gene</w:t>
      </w:r>
      <w:r>
        <w:rPr>
          <w:w w:val="110"/>
          <w:sz w:val="14"/>
        </w:rPr>
        <w:t> of</w:t>
      </w:r>
      <w:r>
        <w:rPr>
          <w:w w:val="110"/>
          <w:sz w:val="14"/>
        </w:rPr>
        <w:t> </w:t>
      </w:r>
      <w:r>
        <w:rPr>
          <w:i/>
          <w:w w:val="110"/>
          <w:sz w:val="14"/>
        </w:rPr>
        <w:t>A.</w:t>
      </w:r>
      <w:r>
        <w:rPr>
          <w:i/>
          <w:w w:val="110"/>
          <w:sz w:val="14"/>
        </w:rPr>
        <w:t> merione</w:t>
      </w:r>
      <w:r>
        <w:rPr>
          <w:i/>
          <w:w w:val="110"/>
          <w:sz w:val="14"/>
        </w:rPr>
        <w:t> </w:t>
      </w:r>
      <w:r>
        <w:rPr>
          <w:w w:val="110"/>
          <w:sz w:val="14"/>
        </w:rPr>
        <w:t>showed</w:t>
      </w:r>
      <w:r>
        <w:rPr>
          <w:w w:val="110"/>
          <w:sz w:val="14"/>
        </w:rPr>
        <w:t> maximum</w:t>
      </w:r>
      <w:r>
        <w:rPr>
          <w:w w:val="110"/>
          <w:sz w:val="14"/>
        </w:rPr>
        <w:t> similarity</w:t>
      </w:r>
      <w:r>
        <w:rPr>
          <w:w w:val="110"/>
          <w:sz w:val="14"/>
        </w:rPr>
        <w:t> with</w:t>
      </w:r>
      <w:r>
        <w:rPr>
          <w:w w:val="110"/>
          <w:sz w:val="14"/>
        </w:rPr>
        <w:t> </w:t>
      </w:r>
      <w:r>
        <w:rPr>
          <w:i/>
          <w:w w:val="110"/>
          <w:sz w:val="14"/>
        </w:rPr>
        <w:t>Precis</w:t>
      </w:r>
      <w:r>
        <w:rPr>
          <w:i/>
          <w:w w:val="110"/>
          <w:sz w:val="14"/>
        </w:rPr>
        <w:t> coenia</w:t>
      </w:r>
      <w:r>
        <w:rPr>
          <w:i/>
          <w:w w:val="110"/>
          <w:sz w:val="14"/>
        </w:rPr>
        <w:t> </w:t>
      </w:r>
      <w:r>
        <w:rPr>
          <w:w w:val="110"/>
          <w:sz w:val="14"/>
        </w:rPr>
        <w:t>gene.</w:t>
      </w:r>
      <w:r>
        <w:rPr>
          <w:w w:val="110"/>
          <w:sz w:val="14"/>
        </w:rPr>
        <w:t> In</w:t>
      </w:r>
      <w:r>
        <w:rPr>
          <w:w w:val="110"/>
          <w:sz w:val="14"/>
        </w:rPr>
        <w:t> this</w:t>
      </w:r>
      <w:r>
        <w:rPr>
          <w:spacing w:val="40"/>
          <w:w w:val="110"/>
          <w:sz w:val="14"/>
        </w:rPr>
        <w:t> </w:t>
      </w:r>
      <w:r>
        <w:rPr>
          <w:w w:val="110"/>
          <w:sz w:val="14"/>
        </w:rPr>
        <w:t>research, we have employed ligand-receptor engineering technique to screen a specific compound which</w:t>
      </w:r>
      <w:r>
        <w:rPr>
          <w:spacing w:val="40"/>
          <w:w w:val="110"/>
          <w:sz w:val="14"/>
        </w:rPr>
        <w:t> </w:t>
      </w:r>
      <w:r>
        <w:rPr>
          <w:w w:val="110"/>
          <w:sz w:val="14"/>
        </w:rPr>
        <w:t>plays</w:t>
      </w:r>
      <w:r>
        <w:rPr>
          <w:spacing w:val="-1"/>
          <w:w w:val="110"/>
          <w:sz w:val="14"/>
        </w:rPr>
        <w:t> </w:t>
      </w:r>
      <w:r>
        <w:rPr>
          <w:w w:val="110"/>
          <w:sz w:val="14"/>
        </w:rPr>
        <w:t>antagonist role</w:t>
      </w:r>
      <w:r>
        <w:rPr>
          <w:spacing w:val="-1"/>
          <w:w w:val="110"/>
          <w:sz w:val="14"/>
        </w:rPr>
        <w:t> </w:t>
      </w:r>
      <w:r>
        <w:rPr>
          <w:w w:val="110"/>
          <w:sz w:val="14"/>
        </w:rPr>
        <w:t>and</w:t>
      </w:r>
      <w:r>
        <w:rPr>
          <w:spacing w:val="-1"/>
          <w:w w:val="110"/>
          <w:sz w:val="14"/>
        </w:rPr>
        <w:t> </w:t>
      </w:r>
      <w:r>
        <w:rPr>
          <w:w w:val="110"/>
          <w:sz w:val="14"/>
        </w:rPr>
        <w:t>assist</w:t>
      </w:r>
      <w:r>
        <w:rPr>
          <w:spacing w:val="-1"/>
          <w:w w:val="110"/>
          <w:sz w:val="14"/>
        </w:rPr>
        <w:t> </w:t>
      </w:r>
      <w:r>
        <w:rPr>
          <w:w w:val="110"/>
          <w:sz w:val="14"/>
        </w:rPr>
        <w:t>to</w:t>
      </w:r>
      <w:r>
        <w:rPr>
          <w:spacing w:val="-1"/>
          <w:w w:val="110"/>
          <w:sz w:val="14"/>
        </w:rPr>
        <w:t> </w:t>
      </w:r>
      <w:r>
        <w:rPr>
          <w:w w:val="110"/>
          <w:sz w:val="14"/>
        </w:rPr>
        <w:t>formulate</w:t>
      </w:r>
      <w:r>
        <w:rPr>
          <w:spacing w:val="-1"/>
          <w:w w:val="110"/>
          <w:sz w:val="14"/>
        </w:rPr>
        <w:t> </w:t>
      </w:r>
      <w:r>
        <w:rPr>
          <w:w w:val="110"/>
          <w:sz w:val="14"/>
        </w:rPr>
        <w:t>an</w:t>
      </w:r>
      <w:r>
        <w:rPr>
          <w:spacing w:val="-1"/>
          <w:w w:val="110"/>
          <w:sz w:val="14"/>
        </w:rPr>
        <w:t> </w:t>
      </w:r>
      <w:r>
        <w:rPr>
          <w:w w:val="110"/>
          <w:sz w:val="14"/>
        </w:rPr>
        <w:t>insect</w:t>
      </w:r>
      <w:r>
        <w:rPr>
          <w:spacing w:val="-1"/>
          <w:w w:val="110"/>
          <w:sz w:val="14"/>
        </w:rPr>
        <w:t> </w:t>
      </w:r>
      <w:r>
        <w:rPr>
          <w:w w:val="110"/>
          <w:sz w:val="14"/>
        </w:rPr>
        <w:t>specific</w:t>
      </w:r>
      <w:r>
        <w:rPr>
          <w:spacing w:val="-1"/>
          <w:w w:val="110"/>
          <w:sz w:val="14"/>
        </w:rPr>
        <w:t> </w:t>
      </w:r>
      <w:r>
        <w:rPr>
          <w:w w:val="110"/>
          <w:sz w:val="14"/>
        </w:rPr>
        <w:t>pesticide.</w:t>
      </w:r>
      <w:r>
        <w:rPr>
          <w:spacing w:val="-1"/>
          <w:w w:val="110"/>
          <w:sz w:val="14"/>
        </w:rPr>
        <w:t> </w:t>
      </w:r>
      <w:r>
        <w:rPr>
          <w:w w:val="110"/>
          <w:sz w:val="14"/>
        </w:rPr>
        <w:t>The</w:t>
      </w:r>
      <w:r>
        <w:rPr>
          <w:spacing w:val="-1"/>
          <w:w w:val="110"/>
          <w:sz w:val="14"/>
        </w:rPr>
        <w:t> </w:t>
      </w:r>
      <w:r>
        <w:rPr>
          <w:w w:val="110"/>
          <w:sz w:val="14"/>
        </w:rPr>
        <w:t>EcR</w:t>
      </w:r>
      <w:r>
        <w:rPr>
          <w:spacing w:val="-1"/>
          <w:w w:val="110"/>
          <w:sz w:val="14"/>
        </w:rPr>
        <w:t> </w:t>
      </w:r>
      <w:r>
        <w:rPr>
          <w:w w:val="110"/>
          <w:sz w:val="14"/>
        </w:rPr>
        <w:t>protein</w:t>
      </w:r>
      <w:r>
        <w:rPr>
          <w:spacing w:val="-1"/>
          <w:w w:val="110"/>
          <w:sz w:val="14"/>
        </w:rPr>
        <w:t> </w:t>
      </w:r>
      <w:r>
        <w:rPr>
          <w:w w:val="110"/>
          <w:sz w:val="14"/>
        </w:rPr>
        <w:t>3D</w:t>
      </w:r>
      <w:r>
        <w:rPr>
          <w:spacing w:val="-1"/>
          <w:w w:val="110"/>
          <w:sz w:val="14"/>
        </w:rPr>
        <w:t> </w:t>
      </w:r>
      <w:r>
        <w:rPr>
          <w:w w:val="110"/>
          <w:sz w:val="14"/>
        </w:rPr>
        <w:t>structure</w:t>
      </w:r>
      <w:r>
        <w:rPr>
          <w:spacing w:val="-1"/>
          <w:w w:val="110"/>
          <w:sz w:val="14"/>
        </w:rPr>
        <w:t> </w:t>
      </w:r>
      <w:r>
        <w:rPr>
          <w:w w:val="110"/>
          <w:sz w:val="14"/>
        </w:rPr>
        <w:t>of</w:t>
      </w:r>
      <w:r>
        <w:rPr>
          <w:spacing w:val="40"/>
          <w:w w:val="110"/>
          <w:sz w:val="14"/>
        </w:rPr>
        <w:t> </w:t>
      </w:r>
      <w:r>
        <w:rPr>
          <w:i/>
          <w:w w:val="110"/>
          <w:sz w:val="14"/>
        </w:rPr>
        <w:t>AmEcR </w:t>
      </w:r>
      <w:r>
        <w:rPr>
          <w:w w:val="110"/>
          <w:sz w:val="14"/>
        </w:rPr>
        <w:t>modeled using Schrödinger maestro and virtual screening was performed using 5554 molecules</w:t>
      </w:r>
      <w:r>
        <w:rPr>
          <w:spacing w:val="40"/>
          <w:w w:val="110"/>
          <w:sz w:val="14"/>
        </w:rPr>
        <w:t> </w:t>
      </w:r>
      <w:r>
        <w:rPr>
          <w:w w:val="110"/>
          <w:sz w:val="14"/>
        </w:rPr>
        <w:t>from</w:t>
      </w:r>
      <w:r>
        <w:rPr>
          <w:w w:val="110"/>
          <w:sz w:val="14"/>
        </w:rPr>
        <w:t> Zinc</w:t>
      </w:r>
      <w:r>
        <w:rPr>
          <w:w w:val="110"/>
          <w:sz w:val="14"/>
        </w:rPr>
        <w:t> database,</w:t>
      </w:r>
      <w:r>
        <w:rPr>
          <w:w w:val="110"/>
          <w:sz w:val="14"/>
        </w:rPr>
        <w:t> where</w:t>
      </w:r>
      <w:r>
        <w:rPr>
          <w:w w:val="110"/>
          <w:sz w:val="14"/>
        </w:rPr>
        <w:t> ZINC20031812</w:t>
      </w:r>
      <w:r>
        <w:rPr>
          <w:w w:val="110"/>
          <w:sz w:val="14"/>
        </w:rPr>
        <w:t> showed</w:t>
      </w:r>
      <w:r>
        <w:rPr>
          <w:w w:val="110"/>
          <w:sz w:val="14"/>
        </w:rPr>
        <w:t> highest</w:t>
      </w:r>
      <w:r>
        <w:rPr>
          <w:w w:val="110"/>
          <w:sz w:val="14"/>
        </w:rPr>
        <w:t> glide</w:t>
      </w:r>
      <w:r>
        <w:rPr>
          <w:w w:val="110"/>
          <w:sz w:val="14"/>
        </w:rPr>
        <w:t> score</w:t>
      </w:r>
      <w:r>
        <w:rPr>
          <w:w w:val="110"/>
          <w:sz w:val="14"/>
        </w:rPr>
        <w:t> of</w:t>
      </w:r>
      <w:r>
        <w:rPr>
          <w:w w:val="110"/>
          <w:sz w:val="14"/>
        </w:rPr>
        <w:t> </w:t>
      </w:r>
      <w:r>
        <w:rPr>
          <w:rFonts w:ascii="Verdana" w:hAnsi="Verdana"/>
          <w:w w:val="110"/>
          <w:sz w:val="14"/>
        </w:rPr>
        <w:t>—</w:t>
      </w:r>
      <w:r>
        <w:rPr>
          <w:w w:val="110"/>
          <w:sz w:val="14"/>
        </w:rPr>
        <w:t>6.257</w:t>
      </w:r>
      <w:r>
        <w:rPr>
          <w:w w:val="110"/>
          <w:sz w:val="14"/>
        </w:rPr>
        <w:t> and</w:t>
      </w:r>
      <w:r>
        <w:rPr>
          <w:w w:val="110"/>
          <w:sz w:val="14"/>
        </w:rPr>
        <w:t> Etoxazole</w:t>
      </w:r>
      <w:r>
        <w:rPr>
          <w:w w:val="110"/>
          <w:sz w:val="14"/>
        </w:rPr>
        <w:t> chosen</w:t>
      </w:r>
      <w:r>
        <w:rPr>
          <w:spacing w:val="40"/>
          <w:w w:val="110"/>
          <w:sz w:val="14"/>
        </w:rPr>
        <w:t> </w:t>
      </w:r>
      <w:r>
        <w:rPr>
          <w:w w:val="110"/>
          <w:sz w:val="14"/>
        </w:rPr>
        <w:t>on literature basis and showed best glide score </w:t>
      </w:r>
      <w:r>
        <w:rPr>
          <w:rFonts w:ascii="Verdana" w:hAnsi="Verdana"/>
          <w:w w:val="110"/>
          <w:sz w:val="14"/>
        </w:rPr>
        <w:t>—</w:t>
      </w:r>
      <w:r>
        <w:rPr>
          <w:w w:val="110"/>
          <w:sz w:val="14"/>
        </w:rPr>
        <w:t>6.671. We have compared the antagonist with agonist</w:t>
      </w:r>
      <w:r>
        <w:rPr>
          <w:spacing w:val="40"/>
          <w:w w:val="110"/>
          <w:sz w:val="14"/>
        </w:rPr>
        <w:t> </w:t>
      </w:r>
      <w:r>
        <w:rPr>
          <w:w w:val="110"/>
          <w:sz w:val="14"/>
        </w:rPr>
        <w:t>(20E)</w:t>
      </w:r>
      <w:r>
        <w:rPr>
          <w:spacing w:val="-10"/>
          <w:w w:val="110"/>
          <w:sz w:val="14"/>
        </w:rPr>
        <w:t> </w:t>
      </w:r>
      <w:r>
        <w:rPr>
          <w:w w:val="110"/>
          <w:sz w:val="14"/>
        </w:rPr>
        <w:t>by</w:t>
      </w:r>
      <w:r>
        <w:rPr>
          <w:spacing w:val="-9"/>
          <w:w w:val="110"/>
          <w:sz w:val="14"/>
        </w:rPr>
        <w:t> </w:t>
      </w:r>
      <w:r>
        <w:rPr>
          <w:w w:val="110"/>
          <w:sz w:val="14"/>
        </w:rPr>
        <w:t>molecular</w:t>
      </w:r>
      <w:r>
        <w:rPr>
          <w:spacing w:val="-9"/>
          <w:w w:val="110"/>
          <w:sz w:val="14"/>
        </w:rPr>
        <w:t> </w:t>
      </w:r>
      <w:r>
        <w:rPr>
          <w:w w:val="110"/>
          <w:sz w:val="14"/>
        </w:rPr>
        <w:t>dynamics</w:t>
      </w:r>
      <w:r>
        <w:rPr>
          <w:spacing w:val="-10"/>
          <w:w w:val="110"/>
          <w:sz w:val="14"/>
        </w:rPr>
        <w:t> </w:t>
      </w:r>
      <w:r>
        <w:rPr>
          <w:w w:val="110"/>
          <w:sz w:val="14"/>
        </w:rPr>
        <w:t>(MD)</w:t>
      </w:r>
      <w:r>
        <w:rPr>
          <w:spacing w:val="-9"/>
          <w:w w:val="110"/>
          <w:sz w:val="14"/>
        </w:rPr>
        <w:t> </w:t>
      </w:r>
      <w:r>
        <w:rPr>
          <w:w w:val="110"/>
          <w:sz w:val="14"/>
        </w:rPr>
        <w:t>simulation.</w:t>
      </w:r>
      <w:r>
        <w:rPr>
          <w:spacing w:val="-9"/>
          <w:w w:val="110"/>
          <w:sz w:val="14"/>
        </w:rPr>
        <w:t> </w:t>
      </w:r>
      <w:r>
        <w:rPr>
          <w:w w:val="110"/>
          <w:sz w:val="14"/>
        </w:rPr>
        <w:t>Root</w:t>
      </w:r>
      <w:r>
        <w:rPr>
          <w:spacing w:val="-9"/>
          <w:w w:val="110"/>
          <w:sz w:val="14"/>
        </w:rPr>
        <w:t> </w:t>
      </w:r>
      <w:r>
        <w:rPr>
          <w:w w:val="110"/>
          <w:sz w:val="14"/>
        </w:rPr>
        <w:t>Mean</w:t>
      </w:r>
      <w:r>
        <w:rPr>
          <w:spacing w:val="-10"/>
          <w:w w:val="110"/>
          <w:sz w:val="14"/>
        </w:rPr>
        <w:t> </w:t>
      </w:r>
      <w:r>
        <w:rPr>
          <w:w w:val="110"/>
          <w:sz w:val="14"/>
        </w:rPr>
        <w:t>Square</w:t>
      </w:r>
      <w:r>
        <w:rPr>
          <w:spacing w:val="-9"/>
          <w:w w:val="110"/>
          <w:sz w:val="14"/>
        </w:rPr>
        <w:t> </w:t>
      </w:r>
      <w:r>
        <w:rPr>
          <w:w w:val="110"/>
          <w:sz w:val="14"/>
        </w:rPr>
        <w:t>Deviation</w:t>
      </w:r>
      <w:r>
        <w:rPr>
          <w:spacing w:val="-9"/>
          <w:w w:val="110"/>
          <w:sz w:val="14"/>
        </w:rPr>
        <w:t> </w:t>
      </w:r>
      <w:r>
        <w:rPr>
          <w:w w:val="110"/>
          <w:sz w:val="14"/>
        </w:rPr>
        <w:t>(RMSD)</w:t>
      </w:r>
      <w:r>
        <w:rPr>
          <w:spacing w:val="-10"/>
          <w:w w:val="110"/>
          <w:sz w:val="14"/>
        </w:rPr>
        <w:t> </w:t>
      </w:r>
      <w:r>
        <w:rPr>
          <w:w w:val="110"/>
          <w:sz w:val="14"/>
        </w:rPr>
        <w:t>value</w:t>
      </w:r>
      <w:r>
        <w:rPr>
          <w:spacing w:val="-9"/>
          <w:w w:val="110"/>
          <w:sz w:val="14"/>
        </w:rPr>
        <w:t> </w:t>
      </w:r>
      <w:r>
        <w:rPr>
          <w:w w:val="110"/>
          <w:sz w:val="14"/>
        </w:rPr>
        <w:t>of</w:t>
      </w:r>
      <w:r>
        <w:rPr>
          <w:spacing w:val="-9"/>
          <w:w w:val="110"/>
          <w:sz w:val="14"/>
        </w:rPr>
        <w:t> </w:t>
      </w:r>
      <w:r>
        <w:rPr>
          <w:w w:val="110"/>
          <w:sz w:val="14"/>
        </w:rPr>
        <w:t>agonist</w:t>
      </w:r>
      <w:r>
        <w:rPr>
          <w:spacing w:val="-10"/>
          <w:w w:val="110"/>
          <w:sz w:val="14"/>
        </w:rPr>
        <w:t> </w:t>
      </w:r>
      <w:r>
        <w:rPr>
          <w:w w:val="110"/>
          <w:sz w:val="14"/>
        </w:rPr>
        <w:t>and</w:t>
      </w:r>
      <w:r>
        <w:rPr>
          <w:spacing w:val="40"/>
          <w:w w:val="110"/>
          <w:sz w:val="14"/>
        </w:rPr>
        <w:t> </w:t>
      </w:r>
      <w:r>
        <w:rPr>
          <w:w w:val="110"/>
          <w:sz w:val="14"/>
        </w:rPr>
        <w:t>antagonist</w:t>
      </w:r>
      <w:r>
        <w:rPr>
          <w:spacing w:val="11"/>
          <w:w w:val="110"/>
          <w:sz w:val="14"/>
        </w:rPr>
        <w:t> </w:t>
      </w:r>
      <w:r>
        <w:rPr>
          <w:w w:val="110"/>
          <w:sz w:val="14"/>
        </w:rPr>
        <w:t>indicates</w:t>
      </w:r>
      <w:r>
        <w:rPr>
          <w:spacing w:val="11"/>
          <w:w w:val="110"/>
          <w:sz w:val="14"/>
        </w:rPr>
        <w:t> </w:t>
      </w:r>
      <w:r>
        <w:rPr>
          <w:w w:val="110"/>
          <w:sz w:val="14"/>
        </w:rPr>
        <w:t>the</w:t>
      </w:r>
      <w:r>
        <w:rPr>
          <w:spacing w:val="11"/>
          <w:w w:val="110"/>
          <w:sz w:val="14"/>
        </w:rPr>
        <w:t> </w:t>
      </w:r>
      <w:r>
        <w:rPr>
          <w:w w:val="110"/>
          <w:sz w:val="14"/>
        </w:rPr>
        <w:t>binding</w:t>
      </w:r>
      <w:r>
        <w:rPr>
          <w:spacing w:val="11"/>
          <w:w w:val="110"/>
          <w:sz w:val="14"/>
        </w:rPr>
        <w:t> </w:t>
      </w:r>
      <w:r>
        <w:rPr>
          <w:w w:val="110"/>
          <w:sz w:val="14"/>
        </w:rPr>
        <w:t>were</w:t>
      </w:r>
      <w:r>
        <w:rPr>
          <w:spacing w:val="12"/>
          <w:w w:val="110"/>
          <w:sz w:val="14"/>
        </w:rPr>
        <w:t> </w:t>
      </w:r>
      <w:r>
        <w:rPr>
          <w:w w:val="110"/>
          <w:sz w:val="14"/>
        </w:rPr>
        <w:t>stable</w:t>
      </w:r>
      <w:r>
        <w:rPr>
          <w:spacing w:val="11"/>
          <w:w w:val="110"/>
          <w:sz w:val="14"/>
        </w:rPr>
        <w:t> </w:t>
      </w:r>
      <w:r>
        <w:rPr>
          <w:w w:val="110"/>
          <w:sz w:val="14"/>
        </w:rPr>
        <w:t>in</w:t>
      </w:r>
      <w:r>
        <w:rPr>
          <w:spacing w:val="11"/>
          <w:w w:val="110"/>
          <w:sz w:val="14"/>
        </w:rPr>
        <w:t> </w:t>
      </w:r>
      <w:r>
        <w:rPr>
          <w:w w:val="110"/>
          <w:sz w:val="14"/>
        </w:rPr>
        <w:t>water</w:t>
      </w:r>
      <w:r>
        <w:rPr>
          <w:spacing w:val="11"/>
          <w:w w:val="110"/>
          <w:sz w:val="14"/>
        </w:rPr>
        <w:t> </w:t>
      </w:r>
      <w:r>
        <w:rPr>
          <w:w w:val="110"/>
          <w:sz w:val="14"/>
        </w:rPr>
        <w:t>with</w:t>
      </w:r>
      <w:r>
        <w:rPr>
          <w:spacing w:val="11"/>
          <w:w w:val="110"/>
          <w:sz w:val="14"/>
        </w:rPr>
        <w:t> </w:t>
      </w:r>
      <w:r>
        <w:rPr>
          <w:w w:val="110"/>
          <w:sz w:val="14"/>
        </w:rPr>
        <w:t>a</w:t>
      </w:r>
      <w:r>
        <w:rPr>
          <w:spacing w:val="11"/>
          <w:w w:val="110"/>
          <w:sz w:val="14"/>
        </w:rPr>
        <w:t> </w:t>
      </w:r>
      <w:r>
        <w:rPr>
          <w:w w:val="110"/>
          <w:sz w:val="14"/>
        </w:rPr>
        <w:t>range</w:t>
      </w:r>
      <w:r>
        <w:rPr>
          <w:spacing w:val="11"/>
          <w:w w:val="110"/>
          <w:sz w:val="14"/>
        </w:rPr>
        <w:t> </w:t>
      </w:r>
      <w:r>
        <w:rPr>
          <w:w w:val="110"/>
          <w:sz w:val="14"/>
        </w:rPr>
        <w:t>of</w:t>
      </w:r>
      <w:r>
        <w:rPr>
          <w:spacing w:val="10"/>
          <w:w w:val="110"/>
          <w:sz w:val="14"/>
        </w:rPr>
        <w:t> </w:t>
      </w:r>
      <w:r>
        <w:rPr>
          <w:w w:val="110"/>
          <w:sz w:val="14"/>
        </w:rPr>
        <w:t>distance</w:t>
      </w:r>
      <w:r>
        <w:rPr>
          <w:spacing w:val="12"/>
          <w:w w:val="110"/>
          <w:sz w:val="14"/>
        </w:rPr>
        <w:t> </w:t>
      </w:r>
      <w:r>
        <w:rPr>
          <w:w w:val="110"/>
          <w:sz w:val="14"/>
        </w:rPr>
        <w:t>from</w:t>
      </w:r>
      <w:r>
        <w:rPr>
          <w:spacing w:val="11"/>
          <w:w w:val="110"/>
          <w:sz w:val="14"/>
        </w:rPr>
        <w:t> </w:t>
      </w:r>
      <w:r>
        <w:rPr>
          <w:w w:val="110"/>
          <w:sz w:val="14"/>
        </w:rPr>
        <w:t>2.3</w:t>
      </w:r>
      <w:r>
        <w:rPr>
          <w:spacing w:val="11"/>
          <w:w w:val="110"/>
          <w:sz w:val="14"/>
        </w:rPr>
        <w:t> </w:t>
      </w:r>
      <w:r>
        <w:rPr>
          <w:w w:val="110"/>
          <w:sz w:val="14"/>
        </w:rPr>
        <w:t>to</w:t>
      </w:r>
      <w:r>
        <w:rPr>
          <w:spacing w:val="11"/>
          <w:w w:val="110"/>
          <w:sz w:val="14"/>
        </w:rPr>
        <w:t> </w:t>
      </w:r>
      <w:r>
        <w:rPr>
          <w:w w:val="110"/>
          <w:sz w:val="14"/>
        </w:rPr>
        <w:t>2.6</w:t>
      </w:r>
      <w:r>
        <w:rPr>
          <w:spacing w:val="-1"/>
          <w:w w:val="110"/>
          <w:sz w:val="14"/>
        </w:rPr>
        <w:t> </w:t>
      </w:r>
      <w:r>
        <w:rPr>
          <w:w w:val="110"/>
          <w:sz w:val="14"/>
        </w:rPr>
        <w:t>Å,</w:t>
      </w:r>
      <w:r>
        <w:rPr>
          <w:spacing w:val="11"/>
          <w:w w:val="110"/>
          <w:sz w:val="14"/>
        </w:rPr>
        <w:t> </w:t>
      </w:r>
      <w:r>
        <w:rPr>
          <w:w w:val="110"/>
          <w:sz w:val="14"/>
        </w:rPr>
        <w:t>1.8</w:t>
      </w:r>
      <w:r>
        <w:rPr>
          <w:spacing w:val="11"/>
          <w:w w:val="110"/>
          <w:sz w:val="14"/>
        </w:rPr>
        <w:t> </w:t>
      </w:r>
      <w:r>
        <w:rPr>
          <w:spacing w:val="-5"/>
          <w:w w:val="110"/>
          <w:sz w:val="14"/>
        </w:rPr>
        <w:t>to</w:t>
      </w:r>
    </w:p>
    <w:p>
      <w:pPr>
        <w:spacing w:line="288" w:lineRule="auto" w:before="0"/>
        <w:ind w:left="114" w:right="310" w:firstLine="0"/>
        <w:jc w:val="both"/>
        <w:rPr>
          <w:sz w:val="14"/>
        </w:rPr>
      </w:pPr>
      <w:r>
        <w:rPr>
          <w:w w:val="110"/>
          <w:sz w:val="14"/>
        </w:rPr>
        <w:t>2.3</w:t>
      </w:r>
      <w:r>
        <w:rPr>
          <w:spacing w:val="-1"/>
          <w:w w:val="110"/>
          <w:sz w:val="14"/>
        </w:rPr>
        <w:t> </w:t>
      </w:r>
      <w:r>
        <w:rPr>
          <w:w w:val="110"/>
          <w:sz w:val="14"/>
        </w:rPr>
        <w:t>Å</w:t>
      </w:r>
      <w:r>
        <w:rPr>
          <w:spacing w:val="14"/>
          <w:w w:val="110"/>
          <w:sz w:val="14"/>
        </w:rPr>
        <w:t> </w:t>
      </w:r>
      <w:r>
        <w:rPr>
          <w:w w:val="110"/>
          <w:sz w:val="14"/>
        </w:rPr>
        <w:t>and</w:t>
      </w:r>
      <w:r>
        <w:rPr>
          <w:spacing w:val="14"/>
          <w:w w:val="110"/>
          <w:sz w:val="14"/>
        </w:rPr>
        <w:t> </w:t>
      </w:r>
      <w:r>
        <w:rPr>
          <w:w w:val="110"/>
          <w:sz w:val="14"/>
        </w:rPr>
        <w:t>1.9</w:t>
      </w:r>
      <w:r>
        <w:rPr>
          <w:spacing w:val="14"/>
          <w:w w:val="110"/>
          <w:sz w:val="14"/>
        </w:rPr>
        <w:t> </w:t>
      </w:r>
      <w:r>
        <w:rPr>
          <w:w w:val="110"/>
          <w:sz w:val="14"/>
        </w:rPr>
        <w:t>to</w:t>
      </w:r>
      <w:r>
        <w:rPr>
          <w:spacing w:val="14"/>
          <w:w w:val="110"/>
          <w:sz w:val="14"/>
        </w:rPr>
        <w:t> </w:t>
      </w:r>
      <w:r>
        <w:rPr>
          <w:w w:val="110"/>
          <w:sz w:val="14"/>
        </w:rPr>
        <w:t>2.3</w:t>
      </w:r>
      <w:r>
        <w:rPr>
          <w:spacing w:val="-1"/>
          <w:w w:val="110"/>
          <w:sz w:val="14"/>
        </w:rPr>
        <w:t> </w:t>
      </w:r>
      <w:r>
        <w:rPr>
          <w:w w:val="110"/>
          <w:sz w:val="14"/>
        </w:rPr>
        <w:t>Å</w:t>
      </w:r>
      <w:r>
        <w:rPr>
          <w:spacing w:val="13"/>
          <w:w w:val="110"/>
          <w:sz w:val="14"/>
        </w:rPr>
        <w:t> </w:t>
      </w:r>
      <w:r>
        <w:rPr>
          <w:w w:val="110"/>
          <w:sz w:val="14"/>
        </w:rPr>
        <w:t>with</w:t>
      </w:r>
      <w:r>
        <w:rPr>
          <w:spacing w:val="14"/>
          <w:w w:val="110"/>
          <w:sz w:val="14"/>
        </w:rPr>
        <w:t> </w:t>
      </w:r>
      <w:r>
        <w:rPr>
          <w:w w:val="110"/>
          <w:sz w:val="14"/>
        </w:rPr>
        <w:t>a</w:t>
      </w:r>
      <w:r>
        <w:rPr>
          <w:spacing w:val="14"/>
          <w:w w:val="110"/>
          <w:sz w:val="14"/>
        </w:rPr>
        <w:t> </w:t>
      </w:r>
      <w:r>
        <w:rPr>
          <w:w w:val="110"/>
          <w:sz w:val="14"/>
        </w:rPr>
        <w:t>variation</w:t>
      </w:r>
      <w:r>
        <w:rPr>
          <w:spacing w:val="15"/>
          <w:w w:val="110"/>
          <w:sz w:val="14"/>
        </w:rPr>
        <w:t> </w:t>
      </w:r>
      <w:r>
        <w:rPr>
          <w:w w:val="110"/>
          <w:sz w:val="14"/>
        </w:rPr>
        <w:t>over</w:t>
      </w:r>
      <w:r>
        <w:rPr>
          <w:spacing w:val="15"/>
          <w:w w:val="110"/>
          <w:sz w:val="14"/>
        </w:rPr>
        <w:t> </w:t>
      </w:r>
      <w:r>
        <w:rPr>
          <w:w w:val="110"/>
          <w:sz w:val="14"/>
        </w:rPr>
        <w:t>the</w:t>
      </w:r>
      <w:r>
        <w:rPr>
          <w:spacing w:val="14"/>
          <w:w w:val="110"/>
          <w:sz w:val="14"/>
        </w:rPr>
        <w:t> </w:t>
      </w:r>
      <w:r>
        <w:rPr>
          <w:w w:val="110"/>
          <w:sz w:val="14"/>
        </w:rPr>
        <w:t>time</w:t>
      </w:r>
      <w:r>
        <w:rPr>
          <w:spacing w:val="15"/>
          <w:w w:val="110"/>
          <w:sz w:val="14"/>
        </w:rPr>
        <w:t> </w:t>
      </w:r>
      <w:r>
        <w:rPr>
          <w:w w:val="110"/>
          <w:sz w:val="14"/>
        </w:rPr>
        <w:t>scale</w:t>
      </w:r>
      <w:r>
        <w:rPr>
          <w:spacing w:val="15"/>
          <w:w w:val="110"/>
          <w:sz w:val="14"/>
        </w:rPr>
        <w:t> </w:t>
      </w:r>
      <w:r>
        <w:rPr>
          <w:w w:val="110"/>
          <w:sz w:val="14"/>
        </w:rPr>
        <w:t>of</w:t>
      </w:r>
      <w:r>
        <w:rPr>
          <w:spacing w:val="14"/>
          <w:w w:val="110"/>
          <w:sz w:val="14"/>
        </w:rPr>
        <w:t> </w:t>
      </w:r>
      <w:r>
        <w:rPr>
          <w:w w:val="110"/>
          <w:sz w:val="14"/>
        </w:rPr>
        <w:t>1</w:t>
      </w:r>
      <w:r>
        <w:rPr>
          <w:spacing w:val="-3"/>
          <w:w w:val="110"/>
          <w:sz w:val="14"/>
        </w:rPr>
        <w:t> </w:t>
      </w:r>
      <w:r>
        <w:rPr>
          <w:w w:val="110"/>
          <w:sz w:val="14"/>
        </w:rPr>
        <w:t>ps.</w:t>
      </w:r>
      <w:r>
        <w:rPr>
          <w:spacing w:val="14"/>
          <w:w w:val="110"/>
          <w:sz w:val="14"/>
        </w:rPr>
        <w:t> </w:t>
      </w:r>
      <w:r>
        <w:rPr>
          <w:w w:val="110"/>
          <w:sz w:val="14"/>
        </w:rPr>
        <w:t>Since</w:t>
      </w:r>
      <w:r>
        <w:rPr>
          <w:spacing w:val="14"/>
          <w:w w:val="110"/>
          <w:sz w:val="14"/>
        </w:rPr>
        <w:t> </w:t>
      </w:r>
      <w:r>
        <w:rPr>
          <w:w w:val="110"/>
          <w:sz w:val="14"/>
        </w:rPr>
        <w:t>Etoxazole</w:t>
      </w:r>
      <w:r>
        <w:rPr>
          <w:spacing w:val="15"/>
          <w:w w:val="110"/>
          <w:sz w:val="14"/>
        </w:rPr>
        <w:t> </w:t>
      </w:r>
      <w:r>
        <w:rPr>
          <w:w w:val="110"/>
          <w:sz w:val="14"/>
        </w:rPr>
        <w:t>and</w:t>
      </w:r>
      <w:r>
        <w:rPr>
          <w:spacing w:val="14"/>
          <w:w w:val="110"/>
          <w:sz w:val="14"/>
        </w:rPr>
        <w:t> </w:t>
      </w:r>
      <w:r>
        <w:rPr>
          <w:w w:val="110"/>
          <w:sz w:val="14"/>
        </w:rPr>
        <w:t>ZINC20031812</w:t>
      </w:r>
      <w:r>
        <w:rPr>
          <w:spacing w:val="40"/>
          <w:w w:val="110"/>
          <w:sz w:val="14"/>
        </w:rPr>
        <w:t> </w:t>
      </w:r>
      <w:r>
        <w:rPr>
          <w:w w:val="110"/>
          <w:sz w:val="14"/>
        </w:rPr>
        <w:t>are antagonists, computationally they were more stable than 20E.</w:t>
      </w:r>
    </w:p>
    <w:p>
      <w:pPr>
        <w:spacing w:line="170" w:lineRule="exact" w:before="0"/>
        <w:ind w:left="0" w:right="306" w:firstLine="0"/>
        <w:jc w:val="right"/>
        <w:rPr>
          <w:sz w:val="14"/>
        </w:rPr>
      </w:pPr>
      <w:r>
        <w:rPr>
          <w:rFonts w:ascii="Comic Sans MS" w:hAnsi="Comic Sans MS"/>
          <w:w w:val="110"/>
          <w:sz w:val="14"/>
        </w:rPr>
        <w:t>©</w:t>
      </w:r>
      <w:r>
        <w:rPr>
          <w:rFonts w:ascii="Comic Sans MS" w:hAnsi="Comic Sans MS"/>
          <w:spacing w:val="-12"/>
          <w:w w:val="110"/>
          <w:sz w:val="14"/>
        </w:rPr>
        <w:t> </w:t>
      </w:r>
      <w:r>
        <w:rPr>
          <w:w w:val="110"/>
          <w:sz w:val="14"/>
        </w:rPr>
        <w:t>2017</w:t>
      </w:r>
      <w:r>
        <w:rPr>
          <w:spacing w:val="-9"/>
          <w:w w:val="110"/>
          <w:sz w:val="14"/>
        </w:rPr>
        <w:t> </w:t>
      </w:r>
      <w:r>
        <w:rPr>
          <w:w w:val="110"/>
          <w:sz w:val="14"/>
        </w:rPr>
        <w:t>Mansoura</w:t>
      </w:r>
      <w:r>
        <w:rPr>
          <w:spacing w:val="-2"/>
          <w:w w:val="110"/>
          <w:sz w:val="14"/>
        </w:rPr>
        <w:t> </w:t>
      </w:r>
      <w:r>
        <w:rPr>
          <w:w w:val="110"/>
          <w:sz w:val="14"/>
        </w:rPr>
        <w:t>University.</w:t>
      </w:r>
      <w:r>
        <w:rPr>
          <w:spacing w:val="-3"/>
          <w:w w:val="110"/>
          <w:sz w:val="14"/>
        </w:rPr>
        <w:t> </w:t>
      </w:r>
      <w:r>
        <w:rPr>
          <w:w w:val="110"/>
          <w:sz w:val="14"/>
        </w:rPr>
        <w:t>Production</w:t>
      </w:r>
      <w:r>
        <w:rPr>
          <w:spacing w:val="-2"/>
          <w:w w:val="110"/>
          <w:sz w:val="14"/>
        </w:rPr>
        <w:t> </w:t>
      </w:r>
      <w:r>
        <w:rPr>
          <w:w w:val="110"/>
          <w:sz w:val="14"/>
        </w:rPr>
        <w:t>and</w:t>
      </w:r>
      <w:r>
        <w:rPr>
          <w:spacing w:val="-2"/>
          <w:w w:val="110"/>
          <w:sz w:val="14"/>
        </w:rPr>
        <w:t> </w:t>
      </w:r>
      <w:r>
        <w:rPr>
          <w:w w:val="110"/>
          <w:sz w:val="14"/>
        </w:rPr>
        <w:t>hosting</w:t>
      </w:r>
      <w:r>
        <w:rPr>
          <w:spacing w:val="-3"/>
          <w:w w:val="110"/>
          <w:sz w:val="14"/>
        </w:rPr>
        <w:t> </w:t>
      </w:r>
      <w:r>
        <w:rPr>
          <w:w w:val="110"/>
          <w:sz w:val="14"/>
        </w:rPr>
        <w:t>by</w:t>
      </w:r>
      <w:r>
        <w:rPr>
          <w:spacing w:val="-2"/>
          <w:w w:val="110"/>
          <w:sz w:val="14"/>
        </w:rPr>
        <w:t> </w:t>
      </w:r>
      <w:r>
        <w:rPr>
          <w:w w:val="110"/>
          <w:sz w:val="14"/>
        </w:rPr>
        <w:t>Elsevier</w:t>
      </w:r>
      <w:r>
        <w:rPr>
          <w:spacing w:val="-3"/>
          <w:w w:val="110"/>
          <w:sz w:val="14"/>
        </w:rPr>
        <w:t> </w:t>
      </w:r>
      <w:r>
        <w:rPr>
          <w:w w:val="110"/>
          <w:sz w:val="14"/>
        </w:rPr>
        <w:t>B.V.</w:t>
      </w:r>
      <w:r>
        <w:rPr>
          <w:spacing w:val="-2"/>
          <w:w w:val="110"/>
          <w:sz w:val="14"/>
        </w:rPr>
        <w:t> </w:t>
      </w:r>
      <w:r>
        <w:rPr>
          <w:w w:val="110"/>
          <w:sz w:val="14"/>
        </w:rPr>
        <w:t>This</w:t>
      </w:r>
      <w:r>
        <w:rPr>
          <w:spacing w:val="-9"/>
          <w:w w:val="110"/>
          <w:sz w:val="14"/>
        </w:rPr>
        <w:t> </w:t>
      </w:r>
      <w:r>
        <w:rPr>
          <w:w w:val="110"/>
          <w:sz w:val="14"/>
        </w:rPr>
        <w:t>is</w:t>
      </w:r>
      <w:r>
        <w:rPr>
          <w:spacing w:val="-9"/>
          <w:w w:val="110"/>
          <w:sz w:val="14"/>
        </w:rPr>
        <w:t> </w:t>
      </w:r>
      <w:r>
        <w:rPr>
          <w:w w:val="110"/>
          <w:sz w:val="14"/>
        </w:rPr>
        <w:t>an</w:t>
      </w:r>
      <w:r>
        <w:rPr>
          <w:spacing w:val="-10"/>
          <w:w w:val="110"/>
          <w:sz w:val="14"/>
        </w:rPr>
        <w:t> </w:t>
      </w:r>
      <w:r>
        <w:rPr>
          <w:w w:val="110"/>
          <w:sz w:val="14"/>
        </w:rPr>
        <w:t>open</w:t>
      </w:r>
      <w:r>
        <w:rPr>
          <w:spacing w:val="-9"/>
          <w:w w:val="110"/>
          <w:sz w:val="14"/>
        </w:rPr>
        <w:t> </w:t>
      </w:r>
      <w:r>
        <w:rPr>
          <w:w w:val="110"/>
          <w:sz w:val="14"/>
        </w:rPr>
        <w:t>access</w:t>
      </w:r>
      <w:r>
        <w:rPr>
          <w:spacing w:val="-9"/>
          <w:w w:val="110"/>
          <w:sz w:val="14"/>
        </w:rPr>
        <w:t> </w:t>
      </w:r>
      <w:r>
        <w:rPr>
          <w:w w:val="110"/>
          <w:sz w:val="14"/>
        </w:rPr>
        <w:t>article</w:t>
      </w:r>
      <w:r>
        <w:rPr>
          <w:spacing w:val="-9"/>
          <w:w w:val="110"/>
          <w:sz w:val="14"/>
        </w:rPr>
        <w:t> </w:t>
      </w:r>
      <w:r>
        <w:rPr>
          <w:spacing w:val="-2"/>
          <w:w w:val="110"/>
          <w:sz w:val="14"/>
        </w:rPr>
        <w:t>under</w:t>
      </w:r>
    </w:p>
    <w:p>
      <w:pPr>
        <w:spacing w:before="21"/>
        <w:ind w:left="0" w:right="307" w:firstLine="0"/>
        <w:jc w:val="right"/>
        <w:rPr>
          <w:sz w:val="14"/>
        </w:rPr>
      </w:pPr>
      <w:r>
        <w:rPr>
          <w:w w:val="105"/>
          <w:sz w:val="14"/>
        </w:rPr>
        <w:t>the</w:t>
      </w:r>
      <w:r>
        <w:rPr>
          <w:spacing w:val="3"/>
          <w:w w:val="105"/>
          <w:sz w:val="14"/>
        </w:rPr>
        <w:t> </w:t>
      </w:r>
      <w:r>
        <w:rPr>
          <w:w w:val="105"/>
          <w:sz w:val="14"/>
        </w:rPr>
        <w:t>CC</w:t>
      </w:r>
      <w:r>
        <w:rPr>
          <w:spacing w:val="1"/>
          <w:w w:val="105"/>
          <w:sz w:val="14"/>
        </w:rPr>
        <w:t> </w:t>
      </w:r>
      <w:r>
        <w:rPr>
          <w:w w:val="105"/>
          <w:sz w:val="14"/>
        </w:rPr>
        <w:t>BY-NC-ND</w:t>
      </w:r>
      <w:r>
        <w:rPr>
          <w:spacing w:val="2"/>
          <w:w w:val="105"/>
          <w:sz w:val="14"/>
        </w:rPr>
        <w:t> </w:t>
      </w:r>
      <w:r>
        <w:rPr>
          <w:w w:val="105"/>
          <w:sz w:val="14"/>
        </w:rPr>
        <w:t>license</w:t>
      </w:r>
      <w:r>
        <w:rPr>
          <w:spacing w:val="2"/>
          <w:w w:val="105"/>
          <w:sz w:val="14"/>
        </w:rPr>
        <w:t> </w:t>
      </w:r>
      <w:r>
        <w:rPr>
          <w:w w:val="105"/>
          <w:sz w:val="14"/>
        </w:rPr>
        <w:t>(</w:t>
      </w:r>
      <w:hyperlink r:id="rId13">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40" w:right="540"/>
          <w:cols w:num="2" w:equalWidth="0">
            <w:col w:w="2649" w:space="641"/>
            <w:col w:w="7540"/>
          </w:cols>
        </w:sectPr>
      </w:pPr>
    </w:p>
    <w:p>
      <w:pPr>
        <w:pStyle w:val="BodyText"/>
        <w:rPr>
          <w:sz w:val="12"/>
        </w:rPr>
      </w:pPr>
    </w:p>
    <w:p>
      <w:pPr>
        <w:pStyle w:val="BodyText"/>
        <w:spacing w:line="20" w:lineRule="exact"/>
        <w:ind w:left="114"/>
        <w:rPr>
          <w:sz w:val="2"/>
        </w:rPr>
      </w:pPr>
      <w:r>
        <w:rPr>
          <w:sz w:val="2"/>
        </w:rPr>
        <mc:AlternateContent>
          <mc:Choice Requires="wps">
            <w:drawing>
              <wp:inline distT="0" distB="0" distL="0" distR="0">
                <wp:extent cx="6604634" cy="3175"/>
                <wp:effectExtent l="0" t="0" r="0" b="0"/>
                <wp:docPr id="20" name="Group 20"/>
                <wp:cNvGraphicFramePr>
                  <a:graphicFrameLocks/>
                </wp:cNvGraphicFramePr>
                <a:graphic>
                  <a:graphicData uri="http://schemas.microsoft.com/office/word/2010/wordprocessingGroup">
                    <wpg:wgp>
                      <wpg:cNvPr id="20" name="Group 20"/>
                      <wpg:cNvGrpSpPr/>
                      <wpg:grpSpPr>
                        <a:xfrm>
                          <a:off x="0" y="0"/>
                          <a:ext cx="6604634" cy="3175"/>
                          <a:chExt cx="6604634" cy="3175"/>
                        </a:xfrm>
                      </wpg:grpSpPr>
                      <wps:wsp>
                        <wps:cNvPr id="21" name="Graphic 21"/>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20" coordorigin="0,0" coordsize="10401,5">
                <v:rect style="position:absolute;left:0;top:0;width:10401;height:5" id="docshape21" filled="true" fillcolor="#000000" stroked="false">
                  <v:fill type="solid"/>
                </v:rect>
              </v:group>
            </w:pict>
          </mc:Fallback>
        </mc:AlternateContent>
      </w:r>
      <w:r>
        <w:rPr>
          <w:sz w:val="2"/>
        </w:rPr>
      </w:r>
    </w:p>
    <w:p>
      <w:pPr>
        <w:pStyle w:val="BodyText"/>
        <w:spacing w:before="127"/>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306" w:val="left" w:leader="none"/>
        </w:tabs>
        <w:spacing w:line="240" w:lineRule="auto" w:before="111" w:after="0"/>
        <w:ind w:left="306" w:right="0" w:hanging="191"/>
        <w:jc w:val="left"/>
        <w:rPr>
          <w:sz w:val="16"/>
        </w:rPr>
      </w:pPr>
      <w:r>
        <w:rPr>
          <w:spacing w:val="-2"/>
          <w:w w:val="110"/>
          <w:sz w:val="16"/>
        </w:rPr>
        <w:t>Introduction</w:t>
      </w:r>
    </w:p>
    <w:p>
      <w:pPr>
        <w:pStyle w:val="BodyText"/>
        <w:spacing w:before="55"/>
      </w:pPr>
    </w:p>
    <w:p>
      <w:pPr>
        <w:pStyle w:val="BodyText"/>
        <w:spacing w:line="276" w:lineRule="auto"/>
        <w:ind w:left="114" w:right="38" w:firstLine="233"/>
        <w:jc w:val="both"/>
      </w:pPr>
      <w:r>
        <w:rPr>
          <w:w w:val="105"/>
        </w:rPr>
        <w:t>A common feature between both types of hemimetabolous </w:t>
      </w:r>
      <w:r>
        <w:rPr>
          <w:w w:val="105"/>
        </w:rPr>
        <w:t>and holometabolous insect development is that the periodic pulses of the steroid hormone 20 hydroxyecdysone (20E) which dictate each developmental</w:t>
      </w:r>
      <w:r>
        <w:rPr>
          <w:w w:val="105"/>
        </w:rPr>
        <w:t> transition.</w:t>
      </w:r>
      <w:r>
        <w:rPr>
          <w:w w:val="105"/>
        </w:rPr>
        <w:t> The</w:t>
      </w:r>
      <w:r>
        <w:rPr>
          <w:w w:val="105"/>
        </w:rPr>
        <w:t> ecdysone</w:t>
      </w:r>
      <w:r>
        <w:rPr>
          <w:w w:val="105"/>
        </w:rPr>
        <w:t> receptor</w:t>
      </w:r>
      <w:r>
        <w:rPr>
          <w:w w:val="105"/>
        </w:rPr>
        <w:t> complex</w:t>
      </w:r>
      <w:r>
        <w:rPr>
          <w:w w:val="105"/>
        </w:rPr>
        <w:t> is</w:t>
      </w:r>
      <w:r>
        <w:rPr>
          <w:w w:val="105"/>
        </w:rPr>
        <w:t> the</w:t>
      </w:r>
      <w:r>
        <w:rPr>
          <w:spacing w:val="80"/>
          <w:w w:val="105"/>
        </w:rPr>
        <w:t> </w:t>
      </w:r>
      <w:r>
        <w:rPr>
          <w:w w:val="105"/>
        </w:rPr>
        <w:t>key</w:t>
      </w:r>
      <w:r>
        <w:rPr>
          <w:w w:val="105"/>
        </w:rPr>
        <w:t> element,</w:t>
      </w:r>
      <w:r>
        <w:rPr>
          <w:w w:val="105"/>
        </w:rPr>
        <w:t> which</w:t>
      </w:r>
      <w:r>
        <w:rPr>
          <w:w w:val="105"/>
        </w:rPr>
        <w:t> enacts</w:t>
      </w:r>
      <w:r>
        <w:rPr>
          <w:w w:val="105"/>
        </w:rPr>
        <w:t> the</w:t>
      </w:r>
      <w:r>
        <w:rPr>
          <w:w w:val="105"/>
        </w:rPr>
        <w:t> ecdysteroid-induced</w:t>
      </w:r>
      <w:r>
        <w:rPr>
          <w:w w:val="105"/>
        </w:rPr>
        <w:t> physiological and</w:t>
      </w:r>
      <w:r>
        <w:rPr>
          <w:w w:val="105"/>
        </w:rPr>
        <w:t> morphological</w:t>
      </w:r>
      <w:r>
        <w:rPr>
          <w:w w:val="105"/>
        </w:rPr>
        <w:t> changes</w:t>
      </w:r>
      <w:r>
        <w:rPr>
          <w:w w:val="105"/>
        </w:rPr>
        <w:t> during</w:t>
      </w:r>
      <w:r>
        <w:rPr>
          <w:w w:val="105"/>
        </w:rPr>
        <w:t> insect</w:t>
      </w:r>
      <w:r>
        <w:rPr>
          <w:w w:val="105"/>
        </w:rPr>
        <w:t> moulting</w:t>
      </w:r>
      <w:r>
        <w:rPr>
          <w:w w:val="105"/>
        </w:rPr>
        <w:t> regulated</w:t>
      </w:r>
      <w:r>
        <w:rPr>
          <w:w w:val="105"/>
        </w:rPr>
        <w:t> by ecdysteroid hormones like 20-hydroxyecdysone (20E) and its ana- logs that bind to the ligand-binding domain of the ecdysone recep- tor </w:t>
      </w:r>
      <w:hyperlink w:history="true" w:anchor="_bookmark13">
        <w:r>
          <w:rPr>
            <w:color w:val="007FAD"/>
            <w:w w:val="105"/>
          </w:rPr>
          <w:t>[1]</w:t>
        </w:r>
      </w:hyperlink>
      <w:r>
        <w:rPr>
          <w:w w:val="105"/>
        </w:rPr>
        <w:t>. Although the molecular action of 20E has been extensively studied</w:t>
      </w:r>
      <w:r>
        <w:rPr>
          <w:w w:val="105"/>
        </w:rPr>
        <w:t> in</w:t>
      </w:r>
      <w:r>
        <w:rPr>
          <w:w w:val="105"/>
        </w:rPr>
        <w:t> holometabolous</w:t>
      </w:r>
      <w:r>
        <w:rPr>
          <w:w w:val="105"/>
        </w:rPr>
        <w:t> insects</w:t>
      </w:r>
      <w:r>
        <w:rPr>
          <w:w w:val="105"/>
        </w:rPr>
        <w:t> and</w:t>
      </w:r>
      <w:r>
        <w:rPr>
          <w:w w:val="105"/>
        </w:rPr>
        <w:t> the</w:t>
      </w:r>
      <w:r>
        <w:rPr>
          <w:w w:val="105"/>
        </w:rPr>
        <w:t> data</w:t>
      </w:r>
      <w:r>
        <w:rPr>
          <w:w w:val="105"/>
        </w:rPr>
        <w:t> on</w:t>
      </w:r>
      <w:r>
        <w:rPr>
          <w:w w:val="105"/>
        </w:rPr>
        <w:t> hemimetabo- lous</w:t>
      </w:r>
      <w:r>
        <w:rPr>
          <w:w w:val="105"/>
        </w:rPr>
        <w:t> is</w:t>
      </w:r>
      <w:r>
        <w:rPr>
          <w:w w:val="105"/>
        </w:rPr>
        <w:t> scarce</w:t>
      </w:r>
      <w:r>
        <w:rPr>
          <w:w w:val="105"/>
        </w:rPr>
        <w:t> </w:t>
      </w:r>
      <w:hyperlink w:history="true" w:anchor="_bookmark13">
        <w:r>
          <w:rPr>
            <w:color w:val="007FAD"/>
            <w:w w:val="105"/>
          </w:rPr>
          <w:t>[2]</w:t>
        </w:r>
      </w:hyperlink>
      <w:r>
        <w:rPr>
          <w:w w:val="105"/>
        </w:rPr>
        <w:t>.</w:t>
      </w:r>
      <w:r>
        <w:rPr>
          <w:w w:val="105"/>
        </w:rPr>
        <w:t> The</w:t>
      </w:r>
      <w:r>
        <w:rPr>
          <w:w w:val="105"/>
        </w:rPr>
        <w:t> hormone 20E</w:t>
      </w:r>
      <w:r>
        <w:rPr>
          <w:w w:val="105"/>
        </w:rPr>
        <w:t> is</w:t>
      </w:r>
      <w:r>
        <w:rPr>
          <w:w w:val="105"/>
        </w:rPr>
        <w:t> lipophilic in</w:t>
      </w:r>
      <w:r>
        <w:rPr>
          <w:w w:val="105"/>
        </w:rPr>
        <w:t> nature, which synthesized</w:t>
      </w:r>
      <w:r>
        <w:rPr>
          <w:spacing w:val="40"/>
          <w:w w:val="105"/>
        </w:rPr>
        <w:t> </w:t>
      </w:r>
      <w:r>
        <w:rPr>
          <w:w w:val="105"/>
        </w:rPr>
        <w:t>and</w:t>
      </w:r>
      <w:r>
        <w:rPr>
          <w:spacing w:val="40"/>
          <w:w w:val="105"/>
        </w:rPr>
        <w:t> </w:t>
      </w:r>
      <w:r>
        <w:rPr>
          <w:w w:val="105"/>
        </w:rPr>
        <w:t>released</w:t>
      </w:r>
      <w:r>
        <w:rPr>
          <w:spacing w:val="40"/>
          <w:w w:val="105"/>
        </w:rPr>
        <w:t> </w:t>
      </w:r>
      <w:r>
        <w:rPr>
          <w:w w:val="105"/>
        </w:rPr>
        <w:t>into</w:t>
      </w:r>
      <w:r>
        <w:rPr>
          <w:spacing w:val="40"/>
          <w:w w:val="105"/>
        </w:rPr>
        <w:t> </w:t>
      </w:r>
      <w:r>
        <w:rPr>
          <w:w w:val="105"/>
        </w:rPr>
        <w:t>the</w:t>
      </w:r>
      <w:r>
        <w:rPr>
          <w:spacing w:val="40"/>
          <w:w w:val="105"/>
        </w:rPr>
        <w:t> </w:t>
      </w:r>
      <w:r>
        <w:rPr>
          <w:w w:val="105"/>
        </w:rPr>
        <w:t>hemolymph,</w:t>
      </w:r>
      <w:r>
        <w:rPr>
          <w:spacing w:val="40"/>
          <w:w w:val="105"/>
        </w:rPr>
        <w:t> </w:t>
      </w:r>
      <w:r>
        <w:rPr>
          <w:w w:val="105"/>
        </w:rPr>
        <w:t>and</w:t>
      </w:r>
      <w:r>
        <w:rPr>
          <w:spacing w:val="40"/>
          <w:w w:val="105"/>
        </w:rPr>
        <w:t> </w:t>
      </w:r>
      <w:r>
        <w:rPr>
          <w:w w:val="105"/>
        </w:rPr>
        <w:t>enters</w:t>
      </w:r>
      <w:r>
        <w:rPr>
          <w:spacing w:val="40"/>
          <w:w w:val="105"/>
        </w:rPr>
        <w:t> </w:t>
      </w:r>
      <w:r>
        <w:rPr>
          <w:w w:val="105"/>
        </w:rPr>
        <w:t>into the</w:t>
      </w:r>
      <w:r>
        <w:rPr>
          <w:spacing w:val="-3"/>
          <w:w w:val="105"/>
        </w:rPr>
        <w:t> </w:t>
      </w:r>
      <w:r>
        <w:rPr>
          <w:w w:val="105"/>
        </w:rPr>
        <w:t>cells</w:t>
      </w:r>
      <w:r>
        <w:rPr>
          <w:spacing w:val="-3"/>
          <w:w w:val="105"/>
        </w:rPr>
        <w:t> </w:t>
      </w:r>
      <w:r>
        <w:rPr>
          <w:w w:val="105"/>
        </w:rPr>
        <w:t>are</w:t>
      </w:r>
      <w:r>
        <w:rPr>
          <w:spacing w:val="-4"/>
          <w:w w:val="105"/>
        </w:rPr>
        <w:t> </w:t>
      </w:r>
      <w:r>
        <w:rPr>
          <w:w w:val="105"/>
        </w:rPr>
        <w:t>responsible</w:t>
      </w:r>
      <w:r>
        <w:rPr>
          <w:spacing w:val="-3"/>
          <w:w w:val="105"/>
        </w:rPr>
        <w:t> </w:t>
      </w:r>
      <w:r>
        <w:rPr>
          <w:w w:val="105"/>
        </w:rPr>
        <w:t>for</w:t>
      </w:r>
      <w:r>
        <w:rPr>
          <w:spacing w:val="-4"/>
          <w:w w:val="105"/>
        </w:rPr>
        <w:t> </w:t>
      </w:r>
      <w:r>
        <w:rPr>
          <w:w w:val="105"/>
        </w:rPr>
        <w:t>metamorphosis.</w:t>
      </w:r>
      <w:r>
        <w:rPr>
          <w:spacing w:val="-2"/>
          <w:w w:val="105"/>
        </w:rPr>
        <w:t> </w:t>
      </w:r>
      <w:r>
        <w:rPr>
          <w:w w:val="105"/>
        </w:rPr>
        <w:t>The</w:t>
      </w:r>
      <w:r>
        <w:rPr>
          <w:spacing w:val="-3"/>
          <w:w w:val="105"/>
        </w:rPr>
        <w:t> </w:t>
      </w:r>
      <w:r>
        <w:rPr>
          <w:w w:val="105"/>
        </w:rPr>
        <w:t>Ecdysone</w:t>
      </w:r>
      <w:r>
        <w:rPr>
          <w:spacing w:val="-3"/>
          <w:w w:val="105"/>
        </w:rPr>
        <w:t> </w:t>
      </w:r>
      <w:r>
        <w:rPr>
          <w:w w:val="105"/>
        </w:rPr>
        <w:t>receptor gene</w:t>
      </w:r>
      <w:r>
        <w:rPr>
          <w:w w:val="105"/>
        </w:rPr>
        <w:t> is</w:t>
      </w:r>
      <w:r>
        <w:rPr>
          <w:w w:val="105"/>
        </w:rPr>
        <w:t> a</w:t>
      </w:r>
      <w:r>
        <w:rPr>
          <w:w w:val="105"/>
        </w:rPr>
        <w:t> nuclear</w:t>
      </w:r>
      <w:r>
        <w:rPr>
          <w:w w:val="105"/>
        </w:rPr>
        <w:t> receptor</w:t>
      </w:r>
      <w:r>
        <w:rPr>
          <w:w w:val="105"/>
        </w:rPr>
        <w:t> with</w:t>
      </w:r>
      <w:r>
        <w:rPr>
          <w:w w:val="105"/>
        </w:rPr>
        <w:t> 2</w:t>
      </w:r>
      <w:r>
        <w:rPr>
          <w:w w:val="105"/>
        </w:rPr>
        <w:t> major</w:t>
      </w:r>
      <w:r>
        <w:rPr>
          <w:w w:val="105"/>
        </w:rPr>
        <w:t> domain</w:t>
      </w:r>
      <w:r>
        <w:rPr>
          <w:w w:val="105"/>
        </w:rPr>
        <w:t> named</w:t>
      </w:r>
      <w:r>
        <w:rPr>
          <w:w w:val="105"/>
        </w:rPr>
        <w:t> as</w:t>
      </w:r>
      <w:r>
        <w:rPr>
          <w:w w:val="105"/>
        </w:rPr>
        <w:t> ligand binding</w:t>
      </w:r>
      <w:r>
        <w:rPr>
          <w:spacing w:val="8"/>
          <w:w w:val="105"/>
        </w:rPr>
        <w:t> </w:t>
      </w:r>
      <w:r>
        <w:rPr>
          <w:w w:val="105"/>
        </w:rPr>
        <w:t>domain</w:t>
      </w:r>
      <w:r>
        <w:rPr>
          <w:spacing w:val="10"/>
          <w:w w:val="105"/>
        </w:rPr>
        <w:t> </w:t>
      </w:r>
      <w:r>
        <w:rPr>
          <w:w w:val="105"/>
        </w:rPr>
        <w:t>(LBD)</w:t>
      </w:r>
      <w:r>
        <w:rPr>
          <w:spacing w:val="9"/>
          <w:w w:val="105"/>
        </w:rPr>
        <w:t> </w:t>
      </w:r>
      <w:r>
        <w:rPr>
          <w:w w:val="105"/>
        </w:rPr>
        <w:t>and</w:t>
      </w:r>
      <w:r>
        <w:rPr>
          <w:spacing w:val="10"/>
          <w:w w:val="105"/>
        </w:rPr>
        <w:t> </w:t>
      </w:r>
      <w:r>
        <w:rPr>
          <w:w w:val="105"/>
        </w:rPr>
        <w:t>DNA</w:t>
      </w:r>
      <w:r>
        <w:rPr>
          <w:spacing w:val="8"/>
          <w:w w:val="105"/>
        </w:rPr>
        <w:t> </w:t>
      </w:r>
      <w:r>
        <w:rPr>
          <w:w w:val="105"/>
        </w:rPr>
        <w:t>binding</w:t>
      </w:r>
      <w:r>
        <w:rPr>
          <w:spacing w:val="10"/>
          <w:w w:val="105"/>
        </w:rPr>
        <w:t> </w:t>
      </w:r>
      <w:r>
        <w:rPr>
          <w:w w:val="105"/>
        </w:rPr>
        <w:t>domain</w:t>
      </w:r>
      <w:r>
        <w:rPr>
          <w:spacing w:val="8"/>
          <w:w w:val="105"/>
        </w:rPr>
        <w:t> </w:t>
      </w:r>
      <w:r>
        <w:rPr>
          <w:w w:val="105"/>
        </w:rPr>
        <w:t>(DBD),</w:t>
      </w:r>
      <w:r>
        <w:rPr>
          <w:spacing w:val="10"/>
          <w:w w:val="105"/>
        </w:rPr>
        <w:t> </w:t>
      </w:r>
      <w:r>
        <w:rPr>
          <w:w w:val="105"/>
        </w:rPr>
        <w:t>it</w:t>
      </w:r>
      <w:r>
        <w:rPr>
          <w:spacing w:val="9"/>
          <w:w w:val="105"/>
        </w:rPr>
        <w:t> </w:t>
      </w:r>
      <w:r>
        <w:rPr>
          <w:w w:val="105"/>
        </w:rPr>
        <w:t>is</w:t>
      </w:r>
      <w:r>
        <w:rPr>
          <w:spacing w:val="10"/>
          <w:w w:val="105"/>
        </w:rPr>
        <w:t> </w:t>
      </w:r>
      <w:r>
        <w:rPr>
          <w:spacing w:val="-4"/>
          <w:w w:val="105"/>
        </w:rPr>
        <w:t>seen</w:t>
      </w:r>
    </w:p>
    <w:p>
      <w:pPr>
        <w:pStyle w:val="BodyText"/>
        <w:spacing w:before="68"/>
        <w:rPr>
          <w:sz w:val="20"/>
        </w:rPr>
      </w:pPr>
      <w:r>
        <w:rPr/>
        <mc:AlternateContent>
          <mc:Choice Requires="wps">
            <w:drawing>
              <wp:anchor distT="0" distB="0" distL="0" distR="0" allowOverlap="1" layoutInCell="1" locked="0" behindDoc="1" simplePos="0" relativeHeight="487590912">
                <wp:simplePos x="0" y="0"/>
                <wp:positionH relativeFrom="page">
                  <wp:posOffset>415442</wp:posOffset>
                </wp:positionH>
                <wp:positionV relativeFrom="paragraph">
                  <wp:posOffset>203098</wp:posOffset>
                </wp:positionV>
                <wp:extent cx="455930" cy="1270"/>
                <wp:effectExtent l="0" t="0" r="0" b="0"/>
                <wp:wrapTopAndBottom/>
                <wp:docPr id="22" name="Graphic 22"/>
                <wp:cNvGraphicFramePr>
                  <a:graphicFrameLocks/>
                </wp:cNvGraphicFramePr>
                <a:graphic>
                  <a:graphicData uri="http://schemas.microsoft.com/office/word/2010/wordprocessingShape">
                    <wps:wsp>
                      <wps:cNvPr id="22" name="Graphic 22"/>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712002pt;margin-top:15.991983pt;width:35.9pt;height:.1pt;mso-position-horizontal-relative:page;mso-position-vertical-relative:paragraph;z-index:-15725568;mso-wrap-distance-left:0;mso-wrap-distance-right:0" id="docshape22" coordorigin="654,320" coordsize="718,0" path="m654,320l1372,320e" filled="false" stroked="true" strokeweight=".454pt" strokecolor="#000000">
                <v:path arrowok="t"/>
                <v:stroke dashstyle="solid"/>
                <w10:wrap type="topAndBottom"/>
              </v:shape>
            </w:pict>
          </mc:Fallback>
        </mc:AlternateContent>
      </w:r>
    </w:p>
    <w:p>
      <w:pPr>
        <w:spacing w:before="11"/>
        <w:ind w:left="202" w:right="0" w:firstLine="0"/>
        <w:jc w:val="left"/>
        <w:rPr>
          <w:sz w:val="12"/>
        </w:rPr>
      </w:pPr>
      <w:bookmarkStart w:name="_bookmark3" w:id="6"/>
      <w:bookmarkEnd w:id="6"/>
      <w:r>
        <w:rPr/>
      </w:r>
      <w:r>
        <w:rPr>
          <w:rFonts w:ascii="BM HANNA Air"/>
          <w:w w:val="110"/>
          <w:position w:val="2"/>
          <w:sz w:val="15"/>
        </w:rPr>
        <w:t>*</w:t>
      </w:r>
      <w:r>
        <w:rPr>
          <w:rFonts w:ascii="BM HANNA Air"/>
          <w:spacing w:val="18"/>
          <w:w w:val="110"/>
          <w:position w:val="2"/>
          <w:sz w:val="15"/>
        </w:rPr>
        <w:t> </w:t>
      </w:r>
      <w:r>
        <w:rPr>
          <w:w w:val="110"/>
          <w:sz w:val="12"/>
        </w:rPr>
        <w:t>Corresponding</w:t>
      </w:r>
      <w:r>
        <w:rPr>
          <w:spacing w:val="12"/>
          <w:w w:val="110"/>
          <w:sz w:val="12"/>
        </w:rPr>
        <w:t> </w:t>
      </w:r>
      <w:r>
        <w:rPr>
          <w:spacing w:val="-2"/>
          <w:w w:val="110"/>
          <w:sz w:val="12"/>
        </w:rPr>
        <w:t>author.</w:t>
      </w:r>
    </w:p>
    <w:p>
      <w:pPr>
        <w:spacing w:before="39"/>
        <w:ind w:left="352" w:right="0" w:firstLine="0"/>
        <w:jc w:val="left"/>
        <w:rPr>
          <w:sz w:val="12"/>
        </w:rPr>
      </w:pPr>
      <w:r>
        <w:rPr>
          <w:i/>
          <w:spacing w:val="2"/>
          <w:sz w:val="12"/>
        </w:rPr>
        <w:t>E-mail</w:t>
      </w:r>
      <w:r>
        <w:rPr>
          <w:i/>
          <w:spacing w:val="35"/>
          <w:sz w:val="12"/>
        </w:rPr>
        <w:t> </w:t>
      </w:r>
      <w:r>
        <w:rPr>
          <w:i/>
          <w:spacing w:val="2"/>
          <w:sz w:val="12"/>
        </w:rPr>
        <w:t>address:</w:t>
      </w:r>
      <w:r>
        <w:rPr>
          <w:i/>
          <w:spacing w:val="36"/>
          <w:sz w:val="12"/>
        </w:rPr>
        <w:t> </w:t>
      </w:r>
      <w:hyperlink r:id="rId14">
        <w:r>
          <w:rPr>
            <w:color w:val="007FAD"/>
            <w:spacing w:val="2"/>
            <w:sz w:val="12"/>
          </w:rPr>
          <w:t>sivaprasathibt@gmail.com</w:t>
        </w:r>
      </w:hyperlink>
      <w:r>
        <w:rPr>
          <w:color w:val="007FAD"/>
          <w:spacing w:val="36"/>
          <w:sz w:val="12"/>
        </w:rPr>
        <w:t> </w:t>
      </w:r>
      <w:r>
        <w:rPr>
          <w:spacing w:val="2"/>
          <w:sz w:val="12"/>
        </w:rPr>
        <w:t>(P.</w:t>
      </w:r>
      <w:r>
        <w:rPr>
          <w:spacing w:val="37"/>
          <w:sz w:val="12"/>
        </w:rPr>
        <w:t> </w:t>
      </w:r>
      <w:r>
        <w:rPr>
          <w:spacing w:val="-2"/>
          <w:sz w:val="12"/>
        </w:rPr>
        <w:t>Sivaprasath).</w:t>
      </w:r>
    </w:p>
    <w:p>
      <w:pPr>
        <w:pStyle w:val="BodyText"/>
        <w:spacing w:line="276" w:lineRule="auto" w:before="111"/>
        <w:ind w:left="114" w:right="307"/>
        <w:jc w:val="both"/>
      </w:pPr>
      <w:r>
        <w:rPr/>
        <w:br w:type="column"/>
      </w:r>
      <w:r>
        <w:rPr>
          <w:w w:val="105"/>
        </w:rPr>
        <w:t>in</w:t>
      </w:r>
      <w:r>
        <w:rPr>
          <w:w w:val="105"/>
        </w:rPr>
        <w:t> cytoplasm</w:t>
      </w:r>
      <w:r>
        <w:rPr>
          <w:w w:val="105"/>
        </w:rPr>
        <w:t> at</w:t>
      </w:r>
      <w:r>
        <w:rPr>
          <w:w w:val="105"/>
        </w:rPr>
        <w:t> inactive</w:t>
      </w:r>
      <w:r>
        <w:rPr>
          <w:w w:val="105"/>
        </w:rPr>
        <w:t> state.</w:t>
      </w:r>
      <w:r>
        <w:rPr>
          <w:w w:val="105"/>
        </w:rPr>
        <w:t> The</w:t>
      </w:r>
      <w:r>
        <w:rPr>
          <w:w w:val="105"/>
        </w:rPr>
        <w:t> 20E</w:t>
      </w:r>
      <w:r>
        <w:rPr>
          <w:w w:val="105"/>
        </w:rPr>
        <w:t> binds</w:t>
      </w:r>
      <w:r>
        <w:rPr>
          <w:w w:val="105"/>
        </w:rPr>
        <w:t> to</w:t>
      </w:r>
      <w:r>
        <w:rPr>
          <w:w w:val="105"/>
        </w:rPr>
        <w:t> LBD</w:t>
      </w:r>
      <w:r>
        <w:rPr>
          <w:w w:val="105"/>
        </w:rPr>
        <w:t> of</w:t>
      </w:r>
      <w:r>
        <w:rPr>
          <w:w w:val="105"/>
        </w:rPr>
        <w:t> </w:t>
      </w:r>
      <w:r>
        <w:rPr>
          <w:w w:val="105"/>
        </w:rPr>
        <w:t>ecdysone receptor</w:t>
      </w:r>
      <w:r>
        <w:rPr>
          <w:w w:val="105"/>
        </w:rPr>
        <w:t> gene</w:t>
      </w:r>
      <w:r>
        <w:rPr>
          <w:w w:val="105"/>
        </w:rPr>
        <w:t> and</w:t>
      </w:r>
      <w:r>
        <w:rPr>
          <w:w w:val="105"/>
        </w:rPr>
        <w:t> it</w:t>
      </w:r>
      <w:r>
        <w:rPr>
          <w:w w:val="105"/>
        </w:rPr>
        <w:t> activates</w:t>
      </w:r>
      <w:r>
        <w:rPr>
          <w:w w:val="105"/>
        </w:rPr>
        <w:t> the</w:t>
      </w:r>
      <w:r>
        <w:rPr>
          <w:w w:val="105"/>
        </w:rPr>
        <w:t> DBD.</w:t>
      </w:r>
      <w:r>
        <w:rPr>
          <w:w w:val="105"/>
        </w:rPr>
        <w:t> The</w:t>
      </w:r>
      <w:r>
        <w:rPr>
          <w:w w:val="105"/>
        </w:rPr>
        <w:t> basic</w:t>
      </w:r>
      <w:r>
        <w:rPr>
          <w:w w:val="105"/>
        </w:rPr>
        <w:t> structure</w:t>
      </w:r>
      <w:r>
        <w:rPr>
          <w:w w:val="105"/>
        </w:rPr>
        <w:t> of ecdysone</w:t>
      </w:r>
      <w:r>
        <w:rPr>
          <w:w w:val="105"/>
        </w:rPr>
        <w:t> receptor</w:t>
      </w:r>
      <w:r>
        <w:rPr>
          <w:w w:val="105"/>
        </w:rPr>
        <w:t> protein</w:t>
      </w:r>
      <w:r>
        <w:rPr>
          <w:w w:val="105"/>
        </w:rPr>
        <w:t> (EcR)</w:t>
      </w:r>
      <w:r>
        <w:rPr>
          <w:w w:val="105"/>
        </w:rPr>
        <w:t> consists</w:t>
      </w:r>
      <w:r>
        <w:rPr>
          <w:w w:val="105"/>
        </w:rPr>
        <w:t> of</w:t>
      </w:r>
      <w:r>
        <w:rPr>
          <w:w w:val="105"/>
        </w:rPr>
        <w:t> five</w:t>
      </w:r>
      <w:r>
        <w:rPr>
          <w:w w:val="105"/>
        </w:rPr>
        <w:t> domains</w:t>
      </w:r>
      <w:r>
        <w:rPr>
          <w:w w:val="105"/>
        </w:rPr>
        <w:t> referred</w:t>
      </w:r>
      <w:r>
        <w:rPr>
          <w:spacing w:val="40"/>
          <w:w w:val="105"/>
        </w:rPr>
        <w:t> </w:t>
      </w:r>
      <w:r>
        <w:rPr>
          <w:w w:val="105"/>
        </w:rPr>
        <w:t>to</w:t>
      </w:r>
      <w:r>
        <w:rPr>
          <w:w w:val="105"/>
        </w:rPr>
        <w:t> as</w:t>
      </w:r>
      <w:r>
        <w:rPr>
          <w:w w:val="105"/>
        </w:rPr>
        <w:t> A/B-transcriptional</w:t>
      </w:r>
      <w:r>
        <w:rPr>
          <w:w w:val="105"/>
        </w:rPr>
        <w:t> activation</w:t>
      </w:r>
      <w:r>
        <w:rPr>
          <w:w w:val="105"/>
        </w:rPr>
        <w:t> domain,</w:t>
      </w:r>
      <w:r>
        <w:rPr>
          <w:w w:val="105"/>
        </w:rPr>
        <w:t> C-DNA-binding domain, D-hinge region and E-ligand-binding domain </w:t>
      </w:r>
      <w:hyperlink w:history="true" w:anchor="_bookmark13">
        <w:r>
          <w:rPr>
            <w:color w:val="007FAD"/>
            <w:w w:val="105"/>
          </w:rPr>
          <w:t>[3]</w:t>
        </w:r>
      </w:hyperlink>
      <w:r>
        <w:rPr>
          <w:w w:val="105"/>
        </w:rPr>
        <w:t>.</w:t>
      </w:r>
    </w:p>
    <w:p>
      <w:pPr>
        <w:pStyle w:val="BodyText"/>
        <w:spacing w:line="276" w:lineRule="auto" w:before="2"/>
        <w:ind w:left="114" w:right="307" w:firstLine="233"/>
        <w:jc w:val="both"/>
      </w:pPr>
      <w:r>
        <w:rPr>
          <w:w w:val="105"/>
        </w:rPr>
        <w:t>The moulting process is initiated by a number of </w:t>
      </w:r>
      <w:r>
        <w:rPr>
          <w:w w:val="105"/>
        </w:rPr>
        <w:t>transcription factors</w:t>
      </w:r>
      <w:r>
        <w:rPr>
          <w:spacing w:val="35"/>
          <w:w w:val="105"/>
        </w:rPr>
        <w:t> </w:t>
      </w:r>
      <w:r>
        <w:rPr>
          <w:w w:val="105"/>
        </w:rPr>
        <w:t>in</w:t>
      </w:r>
      <w:r>
        <w:rPr>
          <w:spacing w:val="35"/>
          <w:w w:val="105"/>
        </w:rPr>
        <w:t> </w:t>
      </w:r>
      <w:r>
        <w:rPr>
          <w:w w:val="105"/>
        </w:rPr>
        <w:t>the</w:t>
      </w:r>
      <w:r>
        <w:rPr>
          <w:spacing w:val="35"/>
          <w:w w:val="105"/>
        </w:rPr>
        <w:t> </w:t>
      </w:r>
      <w:r>
        <w:rPr>
          <w:w w:val="105"/>
        </w:rPr>
        <w:t>nuclear</w:t>
      </w:r>
      <w:r>
        <w:rPr>
          <w:spacing w:val="36"/>
          <w:w w:val="105"/>
        </w:rPr>
        <w:t> </w:t>
      </w:r>
      <w:r>
        <w:rPr>
          <w:w w:val="105"/>
        </w:rPr>
        <w:t>receptor</w:t>
      </w:r>
      <w:r>
        <w:rPr>
          <w:spacing w:val="34"/>
          <w:w w:val="105"/>
        </w:rPr>
        <w:t> </w:t>
      </w:r>
      <w:r>
        <w:rPr>
          <w:w w:val="105"/>
        </w:rPr>
        <w:t>super</w:t>
      </w:r>
      <w:r>
        <w:rPr>
          <w:spacing w:val="36"/>
          <w:w w:val="105"/>
        </w:rPr>
        <w:t> </w:t>
      </w:r>
      <w:r>
        <w:rPr>
          <w:w w:val="105"/>
        </w:rPr>
        <w:t>family.</w:t>
      </w:r>
      <w:r>
        <w:rPr>
          <w:spacing w:val="35"/>
          <w:w w:val="105"/>
        </w:rPr>
        <w:t> </w:t>
      </w:r>
      <w:r>
        <w:rPr>
          <w:w w:val="105"/>
        </w:rPr>
        <w:t>This</w:t>
      </w:r>
      <w:r>
        <w:rPr>
          <w:spacing w:val="35"/>
          <w:w w:val="105"/>
        </w:rPr>
        <w:t> </w:t>
      </w:r>
      <w:r>
        <w:rPr>
          <w:w w:val="105"/>
        </w:rPr>
        <w:t>result</w:t>
      </w:r>
      <w:r>
        <w:rPr>
          <w:spacing w:val="36"/>
          <w:w w:val="105"/>
        </w:rPr>
        <w:t> </w:t>
      </w:r>
      <w:r>
        <w:rPr>
          <w:w w:val="105"/>
        </w:rPr>
        <w:t>showed in the up-regulation of several late genes in the hormone pathway and</w:t>
      </w:r>
      <w:r>
        <w:rPr>
          <w:w w:val="105"/>
        </w:rPr>
        <w:t> help</w:t>
      </w:r>
      <w:r>
        <w:rPr>
          <w:w w:val="105"/>
        </w:rPr>
        <w:t> in</w:t>
      </w:r>
      <w:r>
        <w:rPr>
          <w:w w:val="105"/>
        </w:rPr>
        <w:t> mediating</w:t>
      </w:r>
      <w:r>
        <w:rPr>
          <w:w w:val="105"/>
        </w:rPr>
        <w:t> the</w:t>
      </w:r>
      <w:r>
        <w:rPr>
          <w:w w:val="105"/>
        </w:rPr>
        <w:t> moulting</w:t>
      </w:r>
      <w:r>
        <w:rPr>
          <w:w w:val="105"/>
        </w:rPr>
        <w:t> process</w:t>
      </w:r>
      <w:r>
        <w:rPr>
          <w:w w:val="105"/>
        </w:rPr>
        <w:t> </w:t>
      </w:r>
      <w:hyperlink w:history="true" w:anchor="_bookmark13">
        <w:r>
          <w:rPr>
            <w:color w:val="007FAD"/>
            <w:w w:val="105"/>
          </w:rPr>
          <w:t>[4]</w:t>
        </w:r>
      </w:hyperlink>
      <w:r>
        <w:rPr>
          <w:w w:val="105"/>
        </w:rPr>
        <w:t>.</w:t>
      </w:r>
      <w:r>
        <w:rPr>
          <w:w w:val="105"/>
        </w:rPr>
        <w:t> These</w:t>
      </w:r>
      <w:r>
        <w:rPr>
          <w:w w:val="105"/>
        </w:rPr>
        <w:t> nuclear receptors</w:t>
      </w:r>
      <w:r>
        <w:rPr>
          <w:spacing w:val="28"/>
          <w:w w:val="105"/>
        </w:rPr>
        <w:t> </w:t>
      </w:r>
      <w:r>
        <w:rPr>
          <w:w w:val="105"/>
        </w:rPr>
        <w:t>have</w:t>
      </w:r>
      <w:r>
        <w:rPr>
          <w:spacing w:val="28"/>
          <w:w w:val="105"/>
        </w:rPr>
        <w:t> </w:t>
      </w:r>
      <w:r>
        <w:rPr>
          <w:w w:val="105"/>
        </w:rPr>
        <w:t>ability</w:t>
      </w:r>
      <w:r>
        <w:rPr>
          <w:spacing w:val="28"/>
          <w:w w:val="105"/>
        </w:rPr>
        <w:t> </w:t>
      </w:r>
      <w:r>
        <w:rPr>
          <w:w w:val="105"/>
        </w:rPr>
        <w:t>to</w:t>
      </w:r>
      <w:r>
        <w:rPr>
          <w:spacing w:val="28"/>
          <w:w w:val="105"/>
        </w:rPr>
        <w:t> </w:t>
      </w:r>
      <w:r>
        <w:rPr>
          <w:w w:val="105"/>
        </w:rPr>
        <w:t>travel</w:t>
      </w:r>
      <w:r>
        <w:rPr>
          <w:spacing w:val="27"/>
          <w:w w:val="105"/>
        </w:rPr>
        <w:t> </w:t>
      </w:r>
      <w:r>
        <w:rPr>
          <w:w w:val="105"/>
        </w:rPr>
        <w:t>through</w:t>
      </w:r>
      <w:r>
        <w:rPr>
          <w:spacing w:val="28"/>
          <w:w w:val="105"/>
        </w:rPr>
        <w:t> </w:t>
      </w:r>
      <w:r>
        <w:rPr>
          <w:w w:val="105"/>
        </w:rPr>
        <w:t>the</w:t>
      </w:r>
      <w:r>
        <w:rPr>
          <w:spacing w:val="28"/>
          <w:w w:val="105"/>
        </w:rPr>
        <w:t> </w:t>
      </w:r>
      <w:r>
        <w:rPr>
          <w:w w:val="105"/>
        </w:rPr>
        <w:t>nuclear</w:t>
      </w:r>
      <w:r>
        <w:rPr>
          <w:spacing w:val="28"/>
          <w:w w:val="105"/>
        </w:rPr>
        <w:t> </w:t>
      </w:r>
      <w:r>
        <w:rPr>
          <w:w w:val="105"/>
        </w:rPr>
        <w:t>pores</w:t>
      </w:r>
      <w:r>
        <w:rPr>
          <w:spacing w:val="28"/>
          <w:w w:val="105"/>
        </w:rPr>
        <w:t> </w:t>
      </w:r>
      <w:r>
        <w:rPr>
          <w:w w:val="105"/>
        </w:rPr>
        <w:t>due</w:t>
      </w:r>
      <w:r>
        <w:rPr>
          <w:spacing w:val="29"/>
          <w:w w:val="105"/>
        </w:rPr>
        <w:t> </w:t>
      </w:r>
      <w:r>
        <w:rPr>
          <w:w w:val="105"/>
        </w:rPr>
        <w:t>to its heterodimeric nature, and bind to specific sites of DNA, which undergoes active replication, chromosome remodeling and finally results</w:t>
      </w:r>
      <w:r>
        <w:rPr>
          <w:w w:val="105"/>
        </w:rPr>
        <w:t> in</w:t>
      </w:r>
      <w:r>
        <w:rPr>
          <w:w w:val="105"/>
        </w:rPr>
        <w:t> translation.</w:t>
      </w:r>
      <w:r>
        <w:rPr>
          <w:w w:val="105"/>
        </w:rPr>
        <w:t> Cuticle</w:t>
      </w:r>
      <w:r>
        <w:rPr>
          <w:w w:val="105"/>
        </w:rPr>
        <w:t> degradation</w:t>
      </w:r>
      <w:r>
        <w:rPr>
          <w:w w:val="105"/>
        </w:rPr>
        <w:t> and</w:t>
      </w:r>
      <w:r>
        <w:rPr>
          <w:w w:val="105"/>
        </w:rPr>
        <w:t> formation</w:t>
      </w:r>
      <w:r>
        <w:rPr>
          <w:w w:val="105"/>
        </w:rPr>
        <w:t> of</w:t>
      </w:r>
      <w:r>
        <w:rPr>
          <w:w w:val="105"/>
        </w:rPr>
        <w:t> new cuticle are one of the major signaling functions of ecdysone during moulting and N</w:t>
      </w:r>
      <w:r>
        <w:rPr>
          <w:i/>
          <w:w w:val="105"/>
        </w:rPr>
        <w:t>-</w:t>
      </w:r>
      <w:r>
        <w:rPr>
          <w:w w:val="105"/>
        </w:rPr>
        <w:t>acetyl-</w:t>
      </w:r>
      <w:r>
        <w:rPr>
          <w:rFonts w:ascii="Standard Symbols PS"/>
          <w:w w:val="105"/>
        </w:rPr>
        <w:t>b</w:t>
      </w:r>
      <w:r>
        <w:rPr>
          <w:w w:val="105"/>
        </w:rPr>
        <w:t>-</w:t>
      </w:r>
      <w:r>
        <w:rPr>
          <w:w w:val="105"/>
          <w:sz w:val="11"/>
        </w:rPr>
        <w:t>D</w:t>
      </w:r>
      <w:r>
        <w:rPr>
          <w:w w:val="105"/>
        </w:rPr>
        <w:t>-glucosamine (chitin) is a major compo- nent of the insect cuticle </w:t>
      </w:r>
      <w:hyperlink w:history="true" w:anchor="_bookmark13">
        <w:r>
          <w:rPr>
            <w:color w:val="007FAD"/>
            <w:w w:val="105"/>
          </w:rPr>
          <w:t>[5]</w:t>
        </w:r>
      </w:hyperlink>
      <w:r>
        <w:rPr>
          <w:w w:val="105"/>
        </w:rPr>
        <w:t>.</w:t>
      </w:r>
    </w:p>
    <w:p>
      <w:pPr>
        <w:pStyle w:val="BodyText"/>
        <w:spacing w:line="276" w:lineRule="auto"/>
        <w:ind w:left="114" w:right="308" w:firstLine="233"/>
        <w:jc w:val="both"/>
      </w:pPr>
      <w:r>
        <w:rPr>
          <w:w w:val="105"/>
        </w:rPr>
        <w:t>Some of the members belonging to lepidopteran order are </w:t>
      </w:r>
      <w:r>
        <w:rPr>
          <w:w w:val="105"/>
        </w:rPr>
        <w:t>seri- ous agriculture pests, which destroys the crops by defoliating. The present study is hypothesized based on the bioinformatics analysis of</w:t>
      </w:r>
      <w:r>
        <w:rPr>
          <w:spacing w:val="21"/>
          <w:w w:val="105"/>
        </w:rPr>
        <w:t> </w:t>
      </w:r>
      <w:r>
        <w:rPr>
          <w:w w:val="105"/>
        </w:rPr>
        <w:t>specific</w:t>
      </w:r>
      <w:r>
        <w:rPr>
          <w:spacing w:val="21"/>
          <w:w w:val="105"/>
        </w:rPr>
        <w:t> </w:t>
      </w:r>
      <w:r>
        <w:rPr>
          <w:w w:val="105"/>
        </w:rPr>
        <w:t>developmental</w:t>
      </w:r>
      <w:r>
        <w:rPr>
          <w:spacing w:val="23"/>
          <w:w w:val="105"/>
        </w:rPr>
        <w:t> </w:t>
      </w:r>
      <w:r>
        <w:rPr>
          <w:w w:val="105"/>
        </w:rPr>
        <w:t>gene</w:t>
      </w:r>
      <w:r>
        <w:rPr>
          <w:spacing w:val="21"/>
          <w:w w:val="105"/>
        </w:rPr>
        <w:t> </w:t>
      </w:r>
      <w:r>
        <w:rPr>
          <w:w w:val="105"/>
        </w:rPr>
        <w:t>and</w:t>
      </w:r>
      <w:r>
        <w:rPr>
          <w:spacing w:val="23"/>
          <w:w w:val="105"/>
        </w:rPr>
        <w:t> </w:t>
      </w:r>
      <w:r>
        <w:rPr>
          <w:w w:val="105"/>
        </w:rPr>
        <w:t>protein</w:t>
      </w:r>
      <w:r>
        <w:rPr>
          <w:spacing w:val="21"/>
          <w:w w:val="105"/>
        </w:rPr>
        <w:t> </w:t>
      </w:r>
      <w:r>
        <w:rPr>
          <w:w w:val="105"/>
        </w:rPr>
        <w:t>encoded</w:t>
      </w:r>
      <w:r>
        <w:rPr>
          <w:spacing w:val="20"/>
          <w:w w:val="105"/>
        </w:rPr>
        <w:t> </w:t>
      </w:r>
      <w:r>
        <w:rPr>
          <w:w w:val="105"/>
        </w:rPr>
        <w:t>by</w:t>
      </w:r>
      <w:r>
        <w:rPr>
          <w:spacing w:val="23"/>
          <w:w w:val="105"/>
        </w:rPr>
        <w:t> </w:t>
      </w:r>
      <w:r>
        <w:rPr>
          <w:w w:val="105"/>
        </w:rPr>
        <w:t>the</w:t>
      </w:r>
      <w:r>
        <w:rPr>
          <w:spacing w:val="21"/>
          <w:w w:val="105"/>
        </w:rPr>
        <w:t> </w:t>
      </w:r>
      <w:r>
        <w:rPr>
          <w:spacing w:val="-2"/>
          <w:w w:val="105"/>
        </w:rPr>
        <w:t>same.</w:t>
      </w:r>
    </w:p>
    <w:p>
      <w:pPr>
        <w:spacing w:after="0" w:line="276" w:lineRule="auto"/>
        <w:jc w:val="both"/>
        <w:sectPr>
          <w:type w:val="continuous"/>
          <w:pgSz w:w="11910" w:h="15880"/>
          <w:pgMar w:header="0" w:footer="0" w:top="840" w:bottom="280" w:left="540" w:right="540"/>
          <w:cols w:num="2" w:equalWidth="0">
            <w:col w:w="5177" w:space="203"/>
            <w:col w:w="5450"/>
          </w:cols>
        </w:sectPr>
      </w:pPr>
    </w:p>
    <w:p>
      <w:pPr>
        <w:pStyle w:val="BodyText"/>
        <w:spacing w:before="86"/>
        <w:rPr>
          <w:sz w:val="12"/>
        </w:rPr>
      </w:pPr>
    </w:p>
    <w:p>
      <w:pPr>
        <w:spacing w:before="0"/>
        <w:ind w:left="114" w:right="0" w:firstLine="0"/>
        <w:jc w:val="left"/>
        <w:rPr>
          <w:sz w:val="12"/>
        </w:rPr>
      </w:pPr>
      <w:hyperlink r:id="rId10">
        <w:r>
          <w:rPr>
            <w:color w:val="007FAD"/>
            <w:spacing w:val="-2"/>
            <w:w w:val="110"/>
            <w:sz w:val="12"/>
          </w:rPr>
          <w:t>https://doi.org/10.1016/j.ejbas.2017.10.002</w:t>
        </w:r>
      </w:hyperlink>
    </w:p>
    <w:p>
      <w:pPr>
        <w:spacing w:before="13"/>
        <w:ind w:left="114" w:right="0" w:firstLine="0"/>
        <w:jc w:val="left"/>
        <w:rPr>
          <w:sz w:val="12"/>
        </w:rPr>
      </w:pPr>
      <w:r>
        <w:rPr>
          <w:w w:val="110"/>
          <w:sz w:val="12"/>
        </w:rPr>
        <w:t>2314-808X/</w:t>
      </w:r>
      <w:r>
        <w:rPr>
          <w:rFonts w:ascii="Comic Sans MS" w:hAnsi="Comic Sans MS"/>
          <w:w w:val="110"/>
          <w:sz w:val="12"/>
        </w:rPr>
        <w:t>©</w:t>
      </w:r>
      <w:r>
        <w:rPr>
          <w:rFonts w:ascii="Comic Sans MS" w:hAnsi="Comic Sans MS"/>
          <w:spacing w:val="10"/>
          <w:w w:val="110"/>
          <w:sz w:val="12"/>
        </w:rPr>
        <w:t> </w:t>
      </w:r>
      <w:r>
        <w:rPr>
          <w:w w:val="110"/>
          <w:sz w:val="12"/>
        </w:rPr>
        <w:t>2017</w:t>
      </w:r>
      <w:r>
        <w:rPr>
          <w:spacing w:val="17"/>
          <w:w w:val="110"/>
          <w:sz w:val="12"/>
        </w:rPr>
        <w:t> </w:t>
      </w:r>
      <w:r>
        <w:rPr>
          <w:w w:val="110"/>
          <w:sz w:val="12"/>
        </w:rPr>
        <w:t>Mansoura</w:t>
      </w:r>
      <w:r>
        <w:rPr>
          <w:spacing w:val="19"/>
          <w:w w:val="110"/>
          <w:sz w:val="12"/>
        </w:rPr>
        <w:t> </w:t>
      </w:r>
      <w:r>
        <w:rPr>
          <w:w w:val="110"/>
          <w:sz w:val="12"/>
        </w:rPr>
        <w:t>University.</w:t>
      </w:r>
      <w:r>
        <w:rPr>
          <w:spacing w:val="18"/>
          <w:w w:val="110"/>
          <w:sz w:val="12"/>
        </w:rPr>
        <w:t> </w:t>
      </w:r>
      <w:r>
        <w:rPr>
          <w:w w:val="110"/>
          <w:sz w:val="12"/>
        </w:rPr>
        <w:t>Production</w:t>
      </w:r>
      <w:r>
        <w:rPr>
          <w:spacing w:val="18"/>
          <w:w w:val="110"/>
          <w:sz w:val="12"/>
        </w:rPr>
        <w:t> </w:t>
      </w:r>
      <w:r>
        <w:rPr>
          <w:w w:val="110"/>
          <w:sz w:val="12"/>
        </w:rPr>
        <w:t>and</w:t>
      </w:r>
      <w:r>
        <w:rPr>
          <w:spacing w:val="19"/>
          <w:w w:val="110"/>
          <w:sz w:val="12"/>
        </w:rPr>
        <w:t> </w:t>
      </w:r>
      <w:r>
        <w:rPr>
          <w:w w:val="110"/>
          <w:sz w:val="12"/>
        </w:rPr>
        <w:t>hosting</w:t>
      </w:r>
      <w:r>
        <w:rPr>
          <w:spacing w:val="18"/>
          <w:w w:val="110"/>
          <w:sz w:val="12"/>
        </w:rPr>
        <w:t> </w:t>
      </w:r>
      <w:r>
        <w:rPr>
          <w:w w:val="110"/>
          <w:sz w:val="12"/>
        </w:rPr>
        <w:t>by</w:t>
      </w:r>
      <w:r>
        <w:rPr>
          <w:spacing w:val="19"/>
          <w:w w:val="110"/>
          <w:sz w:val="12"/>
        </w:rPr>
        <w:t> </w:t>
      </w:r>
      <w:r>
        <w:rPr>
          <w:w w:val="110"/>
          <w:sz w:val="12"/>
        </w:rPr>
        <w:t>Elsevier</w:t>
      </w:r>
      <w:r>
        <w:rPr>
          <w:spacing w:val="19"/>
          <w:w w:val="110"/>
          <w:sz w:val="12"/>
        </w:rPr>
        <w:t> </w:t>
      </w:r>
      <w:r>
        <w:rPr>
          <w:spacing w:val="-4"/>
          <w:w w:val="110"/>
          <w:sz w:val="12"/>
        </w:rPr>
        <w:t>B.V.</w:t>
      </w:r>
    </w:p>
    <w:p>
      <w:pPr>
        <w:spacing w:before="26"/>
        <w:ind w:left="114" w:right="0" w:firstLine="0"/>
        <w:jc w:val="left"/>
        <w:rPr>
          <w:sz w:val="12"/>
        </w:rPr>
      </w:pPr>
      <w:r>
        <w:rPr>
          <w:w w:val="110"/>
          <w:sz w:val="12"/>
        </w:rPr>
        <w:t>This</w:t>
      </w:r>
      <w:r>
        <w:rPr>
          <w:spacing w:val="-1"/>
          <w:w w:val="110"/>
          <w:sz w:val="12"/>
        </w:rPr>
        <w:t> </w:t>
      </w:r>
      <w:r>
        <w:rPr>
          <w:w w:val="110"/>
          <w:sz w:val="12"/>
        </w:rPr>
        <w:t>is</w:t>
      </w:r>
      <w:r>
        <w:rPr>
          <w:spacing w:val="-2"/>
          <w:w w:val="110"/>
          <w:sz w:val="12"/>
        </w:rPr>
        <w:t> </w:t>
      </w:r>
      <w:r>
        <w:rPr>
          <w:w w:val="110"/>
          <w:sz w:val="12"/>
        </w:rPr>
        <w:t>an</w:t>
      </w:r>
      <w:r>
        <w:rPr>
          <w:spacing w:val="-1"/>
          <w:w w:val="110"/>
          <w:sz w:val="12"/>
        </w:rPr>
        <w:t> </w:t>
      </w:r>
      <w:r>
        <w:rPr>
          <w:w w:val="110"/>
          <w:sz w:val="12"/>
        </w:rPr>
        <w:t>open</w:t>
      </w:r>
      <w:r>
        <w:rPr>
          <w:spacing w:val="-1"/>
          <w:w w:val="110"/>
          <w:sz w:val="12"/>
        </w:rPr>
        <w:t> </w:t>
      </w:r>
      <w:r>
        <w:rPr>
          <w:w w:val="110"/>
          <w:sz w:val="12"/>
        </w:rPr>
        <w:t>access</w:t>
      </w:r>
      <w:r>
        <w:rPr>
          <w:spacing w:val="-2"/>
          <w:w w:val="110"/>
          <w:sz w:val="12"/>
        </w:rPr>
        <w:t> </w:t>
      </w:r>
      <w:r>
        <w:rPr>
          <w:w w:val="110"/>
          <w:sz w:val="12"/>
        </w:rPr>
        <w:t>article under</w:t>
      </w:r>
      <w:r>
        <w:rPr>
          <w:spacing w:val="-2"/>
          <w:w w:val="110"/>
          <w:sz w:val="12"/>
        </w:rPr>
        <w:t> </w:t>
      </w:r>
      <w:r>
        <w:rPr>
          <w:w w:val="110"/>
          <w:sz w:val="12"/>
        </w:rPr>
        <w:t>the CC</w:t>
      </w:r>
      <w:r>
        <w:rPr>
          <w:spacing w:val="-2"/>
          <w:w w:val="110"/>
          <w:sz w:val="12"/>
        </w:rPr>
        <w:t> </w:t>
      </w:r>
      <w:r>
        <w:rPr>
          <w:w w:val="110"/>
          <w:sz w:val="12"/>
        </w:rPr>
        <w:t>BY-NC-ND</w:t>
      </w:r>
      <w:r>
        <w:rPr>
          <w:spacing w:val="-2"/>
          <w:w w:val="110"/>
          <w:sz w:val="12"/>
        </w:rPr>
        <w:t> </w:t>
      </w:r>
      <w:r>
        <w:rPr>
          <w:w w:val="110"/>
          <w:sz w:val="12"/>
        </w:rPr>
        <w:t>license (</w:t>
      </w:r>
      <w:hyperlink r:id="rId13">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header="0" w:footer="0" w:top="840" w:bottom="280" w:left="540" w:right="540"/>
        </w:sectPr>
      </w:pPr>
    </w:p>
    <w:p>
      <w:pPr>
        <w:pStyle w:val="BodyText"/>
        <w:spacing w:before="6"/>
        <w:rPr>
          <w:sz w:val="11"/>
        </w:rPr>
      </w:pPr>
    </w:p>
    <w:p>
      <w:pPr>
        <w:spacing w:after="0"/>
        <w:rPr>
          <w:sz w:val="11"/>
        </w:rPr>
        <w:sectPr>
          <w:headerReference w:type="default" r:id="rId15"/>
          <w:headerReference w:type="even" r:id="rId16"/>
          <w:pgSz w:w="11910" w:h="15880"/>
          <w:pgMar w:header="889" w:footer="0" w:top="1080" w:bottom="280" w:left="540" w:right="540"/>
          <w:pgNumType w:start="289"/>
        </w:sectPr>
      </w:pPr>
    </w:p>
    <w:p>
      <w:pPr>
        <w:pStyle w:val="BodyText"/>
        <w:spacing w:line="276" w:lineRule="auto" w:before="110"/>
        <w:ind w:left="310"/>
        <w:jc w:val="both"/>
      </w:pPr>
      <w:bookmarkStart w:name="2 Materials and methods" w:id="7"/>
      <w:bookmarkEnd w:id="7"/>
      <w:r>
        <w:rPr/>
      </w:r>
      <w:bookmarkStart w:name="2.1 RNA isolation" w:id="8"/>
      <w:bookmarkEnd w:id="8"/>
      <w:r>
        <w:rPr/>
      </w:r>
      <w:bookmarkStart w:name="2.2 Polymerase chain reaction" w:id="9"/>
      <w:bookmarkEnd w:id="9"/>
      <w:r>
        <w:rPr/>
      </w:r>
      <w:r>
        <w:rPr>
          <w:w w:val="105"/>
        </w:rPr>
        <w:t>The targeting</w:t>
      </w:r>
      <w:r>
        <w:rPr>
          <w:w w:val="105"/>
        </w:rPr>
        <w:t> of specific developmental</w:t>
      </w:r>
      <w:r>
        <w:rPr>
          <w:w w:val="105"/>
        </w:rPr>
        <w:t> protein (insect </w:t>
      </w:r>
      <w:r>
        <w:rPr>
          <w:w w:val="105"/>
        </w:rPr>
        <w:t>specific)</w:t>
      </w:r>
      <w:r>
        <w:rPr>
          <w:spacing w:val="40"/>
          <w:w w:val="105"/>
        </w:rPr>
        <w:t> </w:t>
      </w:r>
      <w:r>
        <w:rPr>
          <w:w w:val="105"/>
        </w:rPr>
        <w:t>may help in controlling the target pests. The screened compounds mimic 20</w:t>
      </w:r>
      <w:r>
        <w:rPr>
          <w:w w:val="105"/>
        </w:rPr>
        <w:t> hydroxyecdysone which precisely interfere</w:t>
      </w:r>
      <w:r>
        <w:rPr>
          <w:w w:val="105"/>
        </w:rPr>
        <w:t> with</w:t>
      </w:r>
      <w:r>
        <w:rPr>
          <w:w w:val="105"/>
        </w:rPr>
        <w:t> recep-</w:t>
      </w:r>
      <w:r>
        <w:rPr>
          <w:spacing w:val="40"/>
          <w:w w:val="105"/>
        </w:rPr>
        <w:t> </w:t>
      </w:r>
      <w:r>
        <w:rPr>
          <w:w w:val="105"/>
        </w:rPr>
        <w:t>tor functions and helps to control the mass number of agriculture pests. This could be achieved by using an effective bioinformatics tools to design a perfect molecule to dock with ecdysone receptor </w:t>
      </w:r>
      <w:r>
        <w:rPr>
          <w:spacing w:val="-2"/>
          <w:w w:val="105"/>
        </w:rPr>
        <w:t>proteins.</w:t>
      </w:r>
    </w:p>
    <w:p>
      <w:pPr>
        <w:pStyle w:val="BodyText"/>
        <w:spacing w:before="148"/>
      </w:pPr>
    </w:p>
    <w:p>
      <w:pPr>
        <w:pStyle w:val="ListParagraph"/>
        <w:numPr>
          <w:ilvl w:val="0"/>
          <w:numId w:val="1"/>
        </w:numPr>
        <w:tabs>
          <w:tab w:pos="501" w:val="left" w:leader="none"/>
        </w:tabs>
        <w:spacing w:line="240" w:lineRule="auto" w:before="0" w:after="0"/>
        <w:ind w:left="501" w:right="0" w:hanging="189"/>
        <w:jc w:val="left"/>
        <w:rPr>
          <w:sz w:val="16"/>
        </w:rPr>
      </w:pPr>
      <w:r>
        <w:rPr>
          <w:w w:val="110"/>
          <w:sz w:val="16"/>
        </w:rPr>
        <w:t>Materials</w:t>
      </w:r>
      <w:r>
        <w:rPr>
          <w:spacing w:val="12"/>
          <w:w w:val="110"/>
          <w:sz w:val="16"/>
        </w:rPr>
        <w:t> </w:t>
      </w:r>
      <w:r>
        <w:rPr>
          <w:w w:val="110"/>
          <w:sz w:val="16"/>
        </w:rPr>
        <w:t>and</w:t>
      </w:r>
      <w:r>
        <w:rPr>
          <w:spacing w:val="12"/>
          <w:w w:val="110"/>
          <w:sz w:val="16"/>
        </w:rPr>
        <w:t> </w:t>
      </w:r>
      <w:r>
        <w:rPr>
          <w:spacing w:val="-2"/>
          <w:w w:val="110"/>
          <w:sz w:val="16"/>
        </w:rPr>
        <w:t>methods</w:t>
      </w:r>
    </w:p>
    <w:p>
      <w:pPr>
        <w:pStyle w:val="BodyText"/>
        <w:spacing w:before="55"/>
      </w:pPr>
    </w:p>
    <w:p>
      <w:pPr>
        <w:pStyle w:val="ListParagraph"/>
        <w:numPr>
          <w:ilvl w:val="1"/>
          <w:numId w:val="1"/>
        </w:numPr>
        <w:tabs>
          <w:tab w:pos="618" w:val="left" w:leader="none"/>
        </w:tabs>
        <w:spacing w:line="240" w:lineRule="auto" w:before="0" w:after="0"/>
        <w:ind w:left="618" w:right="0" w:hanging="306"/>
        <w:jc w:val="left"/>
        <w:rPr>
          <w:i/>
          <w:sz w:val="16"/>
        </w:rPr>
      </w:pPr>
      <w:r>
        <w:rPr>
          <w:i/>
          <w:spacing w:val="-7"/>
          <w:sz w:val="16"/>
        </w:rPr>
        <w:t>RNA</w:t>
      </w:r>
      <w:r>
        <w:rPr>
          <w:i/>
          <w:sz w:val="16"/>
        </w:rPr>
        <w:t> </w:t>
      </w:r>
      <w:r>
        <w:rPr>
          <w:i/>
          <w:spacing w:val="-2"/>
          <w:sz w:val="16"/>
        </w:rPr>
        <w:t>isolation</w:t>
      </w:r>
    </w:p>
    <w:p>
      <w:pPr>
        <w:pStyle w:val="BodyText"/>
        <w:spacing w:before="55"/>
        <w:rPr>
          <w:i/>
        </w:rPr>
      </w:pPr>
    </w:p>
    <w:p>
      <w:pPr>
        <w:pStyle w:val="BodyText"/>
        <w:spacing w:line="256" w:lineRule="auto"/>
        <w:ind w:left="310" w:firstLine="234"/>
        <w:jc w:val="both"/>
      </w:pPr>
      <w:r>
        <w:rPr>
          <w:w w:val="105"/>
        </w:rPr>
        <w:t>Total</w:t>
      </w:r>
      <w:r>
        <w:rPr>
          <w:spacing w:val="-11"/>
          <w:w w:val="105"/>
        </w:rPr>
        <w:t> </w:t>
      </w:r>
      <w:r>
        <w:rPr>
          <w:w w:val="105"/>
        </w:rPr>
        <w:t>RNA</w:t>
      </w:r>
      <w:r>
        <w:rPr>
          <w:spacing w:val="-10"/>
          <w:w w:val="105"/>
        </w:rPr>
        <w:t> </w:t>
      </w:r>
      <w:r>
        <w:rPr>
          <w:w w:val="105"/>
        </w:rPr>
        <w:t>was</w:t>
      </w:r>
      <w:r>
        <w:rPr>
          <w:spacing w:val="-10"/>
          <w:w w:val="105"/>
        </w:rPr>
        <w:t> </w:t>
      </w:r>
      <w:r>
        <w:rPr>
          <w:w w:val="105"/>
        </w:rPr>
        <w:t>isolated</w:t>
      </w:r>
      <w:r>
        <w:rPr>
          <w:spacing w:val="-10"/>
          <w:w w:val="105"/>
        </w:rPr>
        <w:t> </w:t>
      </w:r>
      <w:r>
        <w:rPr>
          <w:w w:val="105"/>
        </w:rPr>
        <w:t>from</w:t>
      </w:r>
      <w:r>
        <w:rPr>
          <w:spacing w:val="-10"/>
          <w:w w:val="105"/>
        </w:rPr>
        <w:t> </w:t>
      </w:r>
      <w:r>
        <w:rPr>
          <w:w w:val="105"/>
        </w:rPr>
        <w:t>fourth</w:t>
      </w:r>
      <w:r>
        <w:rPr>
          <w:spacing w:val="-10"/>
          <w:w w:val="105"/>
        </w:rPr>
        <w:t> </w:t>
      </w:r>
      <w:r>
        <w:rPr>
          <w:w w:val="105"/>
        </w:rPr>
        <w:t>instar</w:t>
      </w:r>
      <w:r>
        <w:rPr>
          <w:spacing w:val="-10"/>
          <w:w w:val="105"/>
        </w:rPr>
        <w:t> </w:t>
      </w:r>
      <w:r>
        <w:rPr>
          <w:w w:val="105"/>
        </w:rPr>
        <w:t>of</w:t>
      </w:r>
      <w:r>
        <w:rPr>
          <w:spacing w:val="-11"/>
          <w:w w:val="105"/>
        </w:rPr>
        <w:t> </w:t>
      </w:r>
      <w:r>
        <w:rPr>
          <w:i/>
          <w:w w:val="105"/>
        </w:rPr>
        <w:t>A.</w:t>
      </w:r>
      <w:r>
        <w:rPr>
          <w:i/>
          <w:spacing w:val="-10"/>
          <w:w w:val="105"/>
        </w:rPr>
        <w:t> </w:t>
      </w:r>
      <w:r>
        <w:rPr>
          <w:i/>
          <w:w w:val="105"/>
        </w:rPr>
        <w:t>merione</w:t>
      </w:r>
      <w:r>
        <w:rPr>
          <w:i/>
          <w:spacing w:val="-10"/>
          <w:w w:val="105"/>
        </w:rPr>
        <w:t> </w:t>
      </w:r>
      <w:r>
        <w:rPr>
          <w:w w:val="105"/>
        </w:rPr>
        <w:t>(at</w:t>
      </w:r>
      <w:r>
        <w:rPr>
          <w:spacing w:val="-10"/>
          <w:w w:val="105"/>
        </w:rPr>
        <w:t> </w:t>
      </w:r>
      <w:r>
        <w:rPr>
          <w:w w:val="105"/>
        </w:rPr>
        <w:t>inter- moult</w:t>
      </w:r>
      <w:r>
        <w:rPr>
          <w:w w:val="105"/>
        </w:rPr>
        <w:t> stage)</w:t>
      </w:r>
      <w:r>
        <w:rPr>
          <w:w w:val="105"/>
        </w:rPr>
        <w:t> using</w:t>
      </w:r>
      <w:r>
        <w:rPr>
          <w:w w:val="105"/>
        </w:rPr>
        <w:t> TRIzol</w:t>
      </w:r>
      <w:r>
        <w:rPr>
          <w:w w:val="105"/>
        </w:rPr>
        <w:t> Reagent</w:t>
      </w:r>
      <w:r>
        <w:rPr>
          <w:w w:val="105"/>
        </w:rPr>
        <w:t> (Ambion</w:t>
      </w:r>
      <w:r>
        <w:rPr>
          <w:rFonts w:ascii="Comic Sans MS" w:hAnsi="Comic Sans MS"/>
          <w:w w:val="105"/>
          <w:vertAlign w:val="superscript"/>
        </w:rPr>
        <w:t>®</w:t>
      </w:r>
      <w:r>
        <w:rPr>
          <w:w w:val="105"/>
          <w:vertAlign w:val="baseline"/>
        </w:rPr>
        <w:t>,</w:t>
      </w:r>
      <w:r>
        <w:rPr>
          <w:w w:val="105"/>
          <w:vertAlign w:val="baseline"/>
        </w:rPr>
        <w:t> Life</w:t>
      </w:r>
      <w:r>
        <w:rPr>
          <w:w w:val="105"/>
          <w:vertAlign w:val="baseline"/>
        </w:rPr>
        <w:t> Technology, USA). One</w:t>
      </w:r>
      <w:r>
        <w:rPr>
          <w:w w:val="105"/>
          <w:vertAlign w:val="baseline"/>
        </w:rPr>
        <w:t> individual</w:t>
      </w:r>
      <w:r>
        <w:rPr>
          <w:w w:val="105"/>
          <w:vertAlign w:val="baseline"/>
        </w:rPr>
        <w:t> (=100</w:t>
      </w:r>
      <w:r>
        <w:rPr>
          <w:spacing w:val="-6"/>
          <w:w w:val="105"/>
          <w:vertAlign w:val="baseline"/>
        </w:rPr>
        <w:t> </w:t>
      </w:r>
      <w:r>
        <w:rPr>
          <w:w w:val="105"/>
          <w:vertAlign w:val="baseline"/>
        </w:rPr>
        <w:t>mg) of</w:t>
      </w:r>
      <w:r>
        <w:rPr>
          <w:w w:val="105"/>
          <w:vertAlign w:val="baseline"/>
        </w:rPr>
        <w:t> </w:t>
      </w:r>
      <w:r>
        <w:rPr>
          <w:i/>
          <w:w w:val="105"/>
          <w:vertAlign w:val="baseline"/>
        </w:rPr>
        <w:t>A. merione </w:t>
      </w:r>
      <w:r>
        <w:rPr>
          <w:w w:val="105"/>
          <w:vertAlign w:val="baseline"/>
        </w:rPr>
        <w:t>fourth</w:t>
      </w:r>
      <w:r>
        <w:rPr>
          <w:w w:val="105"/>
          <w:vertAlign w:val="baseline"/>
        </w:rPr>
        <w:t> instar was ground</w:t>
      </w:r>
      <w:r>
        <w:rPr>
          <w:spacing w:val="18"/>
          <w:w w:val="105"/>
          <w:vertAlign w:val="baseline"/>
        </w:rPr>
        <w:t> </w:t>
      </w:r>
      <w:r>
        <w:rPr>
          <w:w w:val="105"/>
          <w:vertAlign w:val="baseline"/>
        </w:rPr>
        <w:t>well</w:t>
      </w:r>
      <w:r>
        <w:rPr>
          <w:spacing w:val="18"/>
          <w:w w:val="105"/>
          <w:vertAlign w:val="baseline"/>
        </w:rPr>
        <w:t> </w:t>
      </w:r>
      <w:r>
        <w:rPr>
          <w:w w:val="105"/>
          <w:vertAlign w:val="baseline"/>
        </w:rPr>
        <w:t>with</w:t>
      </w:r>
      <w:r>
        <w:rPr>
          <w:spacing w:val="15"/>
          <w:w w:val="110"/>
          <w:vertAlign w:val="baseline"/>
        </w:rPr>
        <w:t> </w:t>
      </w:r>
      <w:r>
        <w:rPr>
          <w:w w:val="110"/>
          <w:vertAlign w:val="baseline"/>
        </w:rPr>
        <w:t>1</w:t>
      </w:r>
      <w:r>
        <w:rPr>
          <w:spacing w:val="1"/>
          <w:w w:val="110"/>
          <w:vertAlign w:val="baseline"/>
        </w:rPr>
        <w:t> </w:t>
      </w:r>
      <w:r>
        <w:rPr>
          <w:w w:val="105"/>
          <w:vertAlign w:val="baseline"/>
        </w:rPr>
        <w:t>ml</w:t>
      </w:r>
      <w:r>
        <w:rPr>
          <w:spacing w:val="18"/>
          <w:w w:val="105"/>
          <w:vertAlign w:val="baseline"/>
        </w:rPr>
        <w:t> </w:t>
      </w:r>
      <w:r>
        <w:rPr>
          <w:w w:val="105"/>
          <w:vertAlign w:val="baseline"/>
        </w:rPr>
        <w:t>of</w:t>
      </w:r>
      <w:r>
        <w:rPr>
          <w:spacing w:val="17"/>
          <w:w w:val="105"/>
          <w:vertAlign w:val="baseline"/>
        </w:rPr>
        <w:t> </w:t>
      </w:r>
      <w:r>
        <w:rPr>
          <w:w w:val="105"/>
          <w:vertAlign w:val="baseline"/>
        </w:rPr>
        <w:t>TRIzol</w:t>
      </w:r>
      <w:r>
        <w:rPr>
          <w:spacing w:val="18"/>
          <w:w w:val="105"/>
          <w:vertAlign w:val="baseline"/>
        </w:rPr>
        <w:t> </w:t>
      </w:r>
      <w:r>
        <w:rPr>
          <w:w w:val="105"/>
          <w:vertAlign w:val="baseline"/>
        </w:rPr>
        <w:t>reagent</w:t>
      </w:r>
      <w:r>
        <w:rPr>
          <w:spacing w:val="18"/>
          <w:w w:val="105"/>
          <w:vertAlign w:val="baseline"/>
        </w:rPr>
        <w:t> </w:t>
      </w:r>
      <w:r>
        <w:rPr>
          <w:w w:val="105"/>
          <w:vertAlign w:val="baseline"/>
        </w:rPr>
        <w:t>using</w:t>
      </w:r>
      <w:r>
        <w:rPr>
          <w:spacing w:val="18"/>
          <w:w w:val="105"/>
          <w:vertAlign w:val="baseline"/>
        </w:rPr>
        <w:t> </w:t>
      </w:r>
      <w:r>
        <w:rPr>
          <w:w w:val="105"/>
          <w:vertAlign w:val="baseline"/>
        </w:rPr>
        <w:t>sterile</w:t>
      </w:r>
      <w:r>
        <w:rPr>
          <w:spacing w:val="18"/>
          <w:w w:val="105"/>
          <w:vertAlign w:val="baseline"/>
        </w:rPr>
        <w:t> </w:t>
      </w:r>
      <w:r>
        <w:rPr>
          <w:w w:val="105"/>
          <w:vertAlign w:val="baseline"/>
        </w:rPr>
        <w:t>Teflon</w:t>
      </w:r>
      <w:r>
        <w:rPr>
          <w:spacing w:val="18"/>
          <w:w w:val="105"/>
          <w:vertAlign w:val="baseline"/>
        </w:rPr>
        <w:t> </w:t>
      </w:r>
      <w:r>
        <w:rPr>
          <w:spacing w:val="-4"/>
          <w:w w:val="105"/>
          <w:vertAlign w:val="baseline"/>
        </w:rPr>
        <w:t>hand</w:t>
      </w:r>
    </w:p>
    <w:p>
      <w:pPr>
        <w:pStyle w:val="BodyText"/>
        <w:spacing w:line="276" w:lineRule="auto" w:before="15"/>
        <w:ind w:left="310"/>
        <w:jc w:val="both"/>
      </w:pPr>
      <w:r>
        <w:rPr>
          <w:w w:val="105"/>
        </w:rPr>
        <w:t>homogenizer.</w:t>
      </w:r>
      <w:r>
        <w:rPr>
          <w:w w:val="105"/>
        </w:rPr>
        <w:t> The</w:t>
      </w:r>
      <w:r>
        <w:rPr>
          <w:w w:val="105"/>
        </w:rPr>
        <w:t> tubes</w:t>
      </w:r>
      <w:r>
        <w:rPr>
          <w:w w:val="105"/>
        </w:rPr>
        <w:t> containing the</w:t>
      </w:r>
      <w:r>
        <w:rPr>
          <w:w w:val="105"/>
        </w:rPr>
        <w:t> homogenate were </w:t>
      </w:r>
      <w:r>
        <w:rPr>
          <w:w w:val="105"/>
        </w:rPr>
        <w:t>incu- bated</w:t>
      </w:r>
      <w:r>
        <w:rPr>
          <w:spacing w:val="5"/>
          <w:w w:val="105"/>
        </w:rPr>
        <w:t> </w:t>
      </w:r>
      <w:r>
        <w:rPr>
          <w:w w:val="105"/>
        </w:rPr>
        <w:t>for</w:t>
      </w:r>
      <w:r>
        <w:rPr>
          <w:spacing w:val="5"/>
          <w:w w:val="105"/>
        </w:rPr>
        <w:t> </w:t>
      </w:r>
      <w:r>
        <w:rPr>
          <w:w w:val="105"/>
        </w:rPr>
        <w:t>5</w:t>
      </w:r>
      <w:r>
        <w:rPr>
          <w:spacing w:val="4"/>
          <w:w w:val="105"/>
        </w:rPr>
        <w:t> </w:t>
      </w:r>
      <w:r>
        <w:rPr>
          <w:w w:val="105"/>
        </w:rPr>
        <w:t>min</w:t>
      </w:r>
      <w:r>
        <w:rPr>
          <w:spacing w:val="4"/>
          <w:w w:val="105"/>
        </w:rPr>
        <w:t> </w:t>
      </w:r>
      <w:r>
        <w:rPr>
          <w:w w:val="105"/>
        </w:rPr>
        <w:t>at</w:t>
      </w:r>
      <w:r>
        <w:rPr>
          <w:spacing w:val="6"/>
          <w:w w:val="105"/>
        </w:rPr>
        <w:t> </w:t>
      </w:r>
      <w:r>
        <w:rPr>
          <w:w w:val="105"/>
        </w:rPr>
        <w:t>RT</w:t>
      </w:r>
      <w:r>
        <w:rPr>
          <w:spacing w:val="5"/>
          <w:w w:val="105"/>
        </w:rPr>
        <w:t> </w:t>
      </w:r>
      <w:r>
        <w:rPr>
          <w:w w:val="105"/>
        </w:rPr>
        <w:t>to</w:t>
      </w:r>
      <w:r>
        <w:rPr>
          <w:spacing w:val="6"/>
          <w:w w:val="105"/>
        </w:rPr>
        <w:t> </w:t>
      </w:r>
      <w:r>
        <w:rPr>
          <w:w w:val="105"/>
        </w:rPr>
        <w:t>permit</w:t>
      </w:r>
      <w:r>
        <w:rPr>
          <w:spacing w:val="5"/>
          <w:w w:val="105"/>
        </w:rPr>
        <w:t> </w:t>
      </w:r>
      <w:r>
        <w:rPr>
          <w:w w:val="105"/>
        </w:rPr>
        <w:t>complete</w:t>
      </w:r>
      <w:r>
        <w:rPr>
          <w:spacing w:val="4"/>
          <w:w w:val="105"/>
        </w:rPr>
        <w:t> </w:t>
      </w:r>
      <w:r>
        <w:rPr>
          <w:w w:val="105"/>
        </w:rPr>
        <w:t>dissociation</w:t>
      </w:r>
      <w:r>
        <w:rPr>
          <w:spacing w:val="5"/>
          <w:w w:val="105"/>
        </w:rPr>
        <w:t> </w:t>
      </w:r>
      <w:r>
        <w:rPr>
          <w:w w:val="105"/>
        </w:rPr>
        <w:t>of</w:t>
      </w:r>
      <w:r>
        <w:rPr>
          <w:spacing w:val="6"/>
          <w:w w:val="105"/>
        </w:rPr>
        <w:t> </w:t>
      </w:r>
      <w:r>
        <w:rPr>
          <w:w w:val="105"/>
        </w:rPr>
        <w:t>the</w:t>
      </w:r>
      <w:r>
        <w:rPr>
          <w:spacing w:val="6"/>
          <w:w w:val="105"/>
        </w:rPr>
        <w:t> </w:t>
      </w:r>
      <w:r>
        <w:rPr>
          <w:spacing w:val="-2"/>
          <w:w w:val="105"/>
        </w:rPr>
        <w:t>nucle-</w:t>
      </w:r>
    </w:p>
    <w:p>
      <w:pPr>
        <w:pStyle w:val="BodyText"/>
        <w:spacing w:line="242" w:lineRule="auto" w:before="110"/>
        <w:ind w:left="310" w:right="111"/>
        <w:jc w:val="both"/>
      </w:pPr>
      <w:r>
        <w:rPr/>
        <w:br w:type="column"/>
      </w:r>
      <w:r>
        <w:rPr>
          <w:w w:val="105"/>
        </w:rPr>
        <w:t>oprotein</w:t>
      </w:r>
      <w:r>
        <w:rPr>
          <w:w w:val="105"/>
        </w:rPr>
        <w:t> complex,</w:t>
      </w:r>
      <w:r>
        <w:rPr>
          <w:w w:val="105"/>
        </w:rPr>
        <w:t> 200 </w:t>
      </w:r>
      <w:r>
        <w:rPr>
          <w:rFonts w:ascii="Standard Symbols PS" w:hAnsi="Standard Symbols PS"/>
          <w:w w:val="105"/>
          <w:sz w:val="19"/>
        </w:rPr>
        <w:t>l</w:t>
      </w:r>
      <w:r>
        <w:rPr>
          <w:w w:val="105"/>
        </w:rPr>
        <w:t>l</w:t>
      </w:r>
      <w:r>
        <w:rPr>
          <w:w w:val="105"/>
        </w:rPr>
        <w:t> of</w:t>
      </w:r>
      <w:r>
        <w:rPr>
          <w:w w:val="105"/>
        </w:rPr>
        <w:t> pre-chilled</w:t>
      </w:r>
      <w:r>
        <w:rPr>
          <w:w w:val="105"/>
        </w:rPr>
        <w:t> chloroform</w:t>
      </w:r>
      <w:r>
        <w:rPr>
          <w:w w:val="105"/>
        </w:rPr>
        <w:t> was</w:t>
      </w:r>
      <w:r>
        <w:rPr>
          <w:w w:val="105"/>
        </w:rPr>
        <w:t> </w:t>
      </w:r>
      <w:r>
        <w:rPr>
          <w:w w:val="105"/>
        </w:rPr>
        <w:t>added, mixed</w:t>
      </w:r>
      <w:r>
        <w:rPr>
          <w:spacing w:val="40"/>
          <w:w w:val="105"/>
        </w:rPr>
        <w:t> </w:t>
      </w:r>
      <w:r>
        <w:rPr>
          <w:w w:val="105"/>
        </w:rPr>
        <w:t>vigorously</w:t>
      </w:r>
      <w:r>
        <w:rPr>
          <w:spacing w:val="40"/>
          <w:w w:val="105"/>
        </w:rPr>
        <w:t> </w:t>
      </w:r>
      <w:r>
        <w:rPr>
          <w:w w:val="105"/>
        </w:rPr>
        <w:t>for</w:t>
      </w:r>
      <w:r>
        <w:rPr>
          <w:spacing w:val="40"/>
          <w:w w:val="105"/>
        </w:rPr>
        <w:t> </w:t>
      </w:r>
      <w:r>
        <w:rPr>
          <w:w w:val="105"/>
        </w:rPr>
        <w:t>15 s</w:t>
      </w:r>
      <w:r>
        <w:rPr>
          <w:spacing w:val="40"/>
          <w:w w:val="105"/>
        </w:rPr>
        <w:t> </w:t>
      </w:r>
      <w:r>
        <w:rPr>
          <w:w w:val="105"/>
        </w:rPr>
        <w:t>and</w:t>
      </w:r>
      <w:r>
        <w:rPr>
          <w:spacing w:val="40"/>
          <w:w w:val="105"/>
        </w:rPr>
        <w:t> </w:t>
      </w:r>
      <w:r>
        <w:rPr>
          <w:w w:val="105"/>
        </w:rPr>
        <w:t>the</w:t>
      </w:r>
      <w:r>
        <w:rPr>
          <w:spacing w:val="40"/>
          <w:w w:val="105"/>
        </w:rPr>
        <w:t> </w:t>
      </w:r>
      <w:r>
        <w:rPr>
          <w:w w:val="105"/>
        </w:rPr>
        <w:t>suspension</w:t>
      </w:r>
      <w:r>
        <w:rPr>
          <w:spacing w:val="40"/>
          <w:w w:val="105"/>
        </w:rPr>
        <w:t> </w:t>
      </w:r>
      <w:r>
        <w:rPr>
          <w:w w:val="105"/>
        </w:rPr>
        <w:t>was</w:t>
      </w:r>
      <w:r>
        <w:rPr>
          <w:spacing w:val="40"/>
          <w:w w:val="105"/>
        </w:rPr>
        <w:t> </w:t>
      </w:r>
      <w:r>
        <w:rPr>
          <w:w w:val="105"/>
        </w:rPr>
        <w:t>incubated</w:t>
      </w:r>
      <w:r>
        <w:rPr>
          <w:spacing w:val="40"/>
          <w:w w:val="105"/>
        </w:rPr>
        <w:t> </w:t>
      </w:r>
      <w:r>
        <w:rPr>
          <w:w w:val="105"/>
        </w:rPr>
        <w:t>at RT for 2–3</w:t>
      </w:r>
      <w:r>
        <w:rPr>
          <w:spacing w:val="-4"/>
          <w:w w:val="105"/>
        </w:rPr>
        <w:t> </w:t>
      </w:r>
      <w:r>
        <w:rPr>
          <w:w w:val="105"/>
        </w:rPr>
        <w:t>min followed by centrifugation (7500</w:t>
      </w:r>
      <w:r>
        <w:rPr>
          <w:rFonts w:ascii="Verdana" w:hAnsi="Verdana"/>
          <w:w w:val="105"/>
        </w:rPr>
        <w:t>×</w:t>
      </w:r>
      <w:r>
        <w:rPr>
          <w:i/>
          <w:w w:val="105"/>
        </w:rPr>
        <w:t>g</w:t>
      </w:r>
      <w:r>
        <w:rPr>
          <w:w w:val="105"/>
        </w:rPr>
        <w:t>,</w:t>
      </w:r>
      <w:r>
        <w:rPr>
          <w:spacing w:val="-5"/>
          <w:w w:val="105"/>
        </w:rPr>
        <w:t> </w:t>
      </w:r>
      <w:r>
        <w:rPr>
          <w:w w:val="105"/>
        </w:rPr>
        <w:t>4</w:t>
      </w:r>
      <w:r>
        <w:rPr>
          <w:spacing w:val="-3"/>
          <w:w w:val="105"/>
        </w:rPr>
        <w:t> </w:t>
      </w:r>
      <w:r>
        <w:rPr>
          <w:rFonts w:ascii="Comic Sans MS" w:hAnsi="Comic Sans MS"/>
          <w:w w:val="105"/>
        </w:rPr>
        <w:t>°</w:t>
      </w:r>
      <w:r>
        <w:rPr>
          <w:w w:val="105"/>
        </w:rPr>
        <w:t>C, 15</w:t>
      </w:r>
      <w:r>
        <w:rPr>
          <w:spacing w:val="-4"/>
          <w:w w:val="105"/>
        </w:rPr>
        <w:t> </w:t>
      </w:r>
      <w:r>
        <w:rPr>
          <w:w w:val="105"/>
        </w:rPr>
        <w:t>min). The</w:t>
      </w:r>
      <w:r>
        <w:rPr>
          <w:w w:val="105"/>
        </w:rPr>
        <w:t> supernatant (</w:t>
      </w:r>
      <w:r>
        <w:rPr>
          <w:rFonts w:ascii="Verdana" w:hAnsi="Verdana"/>
          <w:w w:val="105"/>
        </w:rPr>
        <w:t>~</w:t>
      </w:r>
      <w:r>
        <w:rPr>
          <w:w w:val="105"/>
        </w:rPr>
        <w:t>500</w:t>
      </w:r>
      <w:r>
        <w:rPr>
          <w:spacing w:val="-1"/>
          <w:w w:val="105"/>
        </w:rPr>
        <w:t> </w:t>
      </w:r>
      <w:r>
        <w:rPr>
          <w:rFonts w:ascii="Standard Symbols PS" w:hAnsi="Standard Symbols PS"/>
          <w:w w:val="105"/>
          <w:sz w:val="19"/>
        </w:rPr>
        <w:t>l</w:t>
      </w:r>
      <w:r>
        <w:rPr>
          <w:w w:val="105"/>
        </w:rPr>
        <w:t>l)</w:t>
      </w:r>
      <w:r>
        <w:rPr>
          <w:w w:val="105"/>
        </w:rPr>
        <w:t> was</w:t>
      </w:r>
      <w:r>
        <w:rPr>
          <w:w w:val="105"/>
        </w:rPr>
        <w:t> transferred</w:t>
      </w:r>
      <w:r>
        <w:rPr>
          <w:w w:val="105"/>
        </w:rPr>
        <w:t> to</w:t>
      </w:r>
      <w:r>
        <w:rPr>
          <w:w w:val="105"/>
        </w:rPr>
        <w:t> a</w:t>
      </w:r>
      <w:r>
        <w:rPr>
          <w:w w:val="105"/>
        </w:rPr>
        <w:t> sterile</w:t>
      </w:r>
      <w:r>
        <w:rPr>
          <w:w w:val="105"/>
        </w:rPr>
        <w:t> tube,</w:t>
      </w:r>
      <w:r>
        <w:rPr>
          <w:w w:val="105"/>
        </w:rPr>
        <w:t> after which</w:t>
      </w:r>
      <w:r>
        <w:rPr>
          <w:w w:val="105"/>
        </w:rPr>
        <w:t> 500</w:t>
      </w:r>
      <w:r>
        <w:rPr>
          <w:spacing w:val="-2"/>
          <w:w w:val="105"/>
        </w:rPr>
        <w:t> </w:t>
      </w:r>
      <w:r>
        <w:rPr>
          <w:rFonts w:ascii="Standard Symbols PS" w:hAnsi="Standard Symbols PS"/>
          <w:w w:val="105"/>
          <w:sz w:val="19"/>
        </w:rPr>
        <w:t>l</w:t>
      </w:r>
      <w:r>
        <w:rPr>
          <w:w w:val="105"/>
        </w:rPr>
        <w:t>l</w:t>
      </w:r>
      <w:r>
        <w:rPr>
          <w:w w:val="105"/>
        </w:rPr>
        <w:t> of</w:t>
      </w:r>
      <w:r>
        <w:rPr>
          <w:w w:val="105"/>
        </w:rPr>
        <w:t> 75%</w:t>
      </w:r>
      <w:r>
        <w:rPr>
          <w:w w:val="105"/>
        </w:rPr>
        <w:t> isopropanol</w:t>
      </w:r>
      <w:r>
        <w:rPr>
          <w:w w:val="105"/>
        </w:rPr>
        <w:t> was</w:t>
      </w:r>
      <w:r>
        <w:rPr>
          <w:w w:val="105"/>
        </w:rPr>
        <w:t> added</w:t>
      </w:r>
      <w:r>
        <w:rPr>
          <w:w w:val="105"/>
        </w:rPr>
        <w:t> and</w:t>
      </w:r>
      <w:r>
        <w:rPr>
          <w:w w:val="105"/>
        </w:rPr>
        <w:t> incubated</w:t>
      </w:r>
      <w:r>
        <w:rPr>
          <w:w w:val="105"/>
        </w:rPr>
        <w:t> at</w:t>
      </w:r>
      <w:r>
        <w:rPr>
          <w:w w:val="105"/>
        </w:rPr>
        <w:t> RT</w:t>
      </w:r>
      <w:r>
        <w:rPr>
          <w:spacing w:val="40"/>
          <w:w w:val="105"/>
        </w:rPr>
        <w:t> </w:t>
      </w:r>
      <w:r>
        <w:rPr>
          <w:w w:val="105"/>
        </w:rPr>
        <w:t>for</w:t>
      </w:r>
      <w:r>
        <w:rPr>
          <w:spacing w:val="56"/>
          <w:w w:val="105"/>
        </w:rPr>
        <w:t> </w:t>
      </w:r>
      <w:r>
        <w:rPr>
          <w:w w:val="105"/>
        </w:rPr>
        <w:t>10 min,</w:t>
      </w:r>
      <w:r>
        <w:rPr>
          <w:spacing w:val="57"/>
          <w:w w:val="105"/>
        </w:rPr>
        <w:t> </w:t>
      </w:r>
      <w:r>
        <w:rPr>
          <w:w w:val="105"/>
        </w:rPr>
        <w:t>followed</w:t>
      </w:r>
      <w:r>
        <w:rPr>
          <w:spacing w:val="56"/>
          <w:w w:val="105"/>
        </w:rPr>
        <w:t> </w:t>
      </w:r>
      <w:r>
        <w:rPr>
          <w:w w:val="105"/>
        </w:rPr>
        <w:t>by</w:t>
      </w:r>
      <w:r>
        <w:rPr>
          <w:spacing w:val="57"/>
          <w:w w:val="105"/>
        </w:rPr>
        <w:t> </w:t>
      </w:r>
      <w:r>
        <w:rPr>
          <w:w w:val="105"/>
        </w:rPr>
        <w:t>centrifugation</w:t>
      </w:r>
      <w:r>
        <w:rPr>
          <w:spacing w:val="55"/>
          <w:w w:val="105"/>
        </w:rPr>
        <w:t> </w:t>
      </w:r>
      <w:r>
        <w:rPr>
          <w:w w:val="105"/>
        </w:rPr>
        <w:t>(7500</w:t>
      </w:r>
      <w:r>
        <w:rPr>
          <w:rFonts w:ascii="Verdana" w:hAnsi="Verdana"/>
          <w:w w:val="105"/>
        </w:rPr>
        <w:t>×</w:t>
      </w:r>
      <w:r>
        <w:rPr>
          <w:i/>
          <w:w w:val="105"/>
        </w:rPr>
        <w:t>g</w:t>
      </w:r>
      <w:r>
        <w:rPr>
          <w:w w:val="105"/>
        </w:rPr>
        <w:t>,</w:t>
      </w:r>
      <w:r>
        <w:rPr>
          <w:spacing w:val="57"/>
          <w:w w:val="105"/>
        </w:rPr>
        <w:t> </w:t>
      </w:r>
      <w:r>
        <w:rPr>
          <w:w w:val="105"/>
        </w:rPr>
        <w:t>4</w:t>
      </w:r>
      <w:r>
        <w:rPr>
          <w:spacing w:val="1"/>
          <w:w w:val="105"/>
        </w:rPr>
        <w:t> </w:t>
      </w:r>
      <w:r>
        <w:rPr>
          <w:rFonts w:ascii="Comic Sans MS" w:hAnsi="Comic Sans MS"/>
          <w:w w:val="105"/>
        </w:rPr>
        <w:t>°</w:t>
      </w:r>
      <w:r>
        <w:rPr>
          <w:w w:val="105"/>
        </w:rPr>
        <w:t>C,</w:t>
      </w:r>
      <w:r>
        <w:rPr>
          <w:spacing w:val="58"/>
          <w:w w:val="105"/>
        </w:rPr>
        <w:t> </w:t>
      </w:r>
      <w:r>
        <w:rPr>
          <w:w w:val="105"/>
        </w:rPr>
        <w:t>15 </w:t>
      </w:r>
      <w:r>
        <w:rPr>
          <w:spacing w:val="-2"/>
          <w:w w:val="105"/>
        </w:rPr>
        <w:t>min).</w:t>
      </w:r>
    </w:p>
    <w:p>
      <w:pPr>
        <w:pStyle w:val="BodyText"/>
        <w:spacing w:line="256" w:lineRule="auto" w:before="18"/>
        <w:ind w:left="310" w:right="112"/>
        <w:jc w:val="both"/>
      </w:pPr>
      <w:r>
        <w:rPr>
          <w:w w:val="110"/>
        </w:rPr>
        <w:t>The</w:t>
      </w:r>
      <w:r>
        <w:rPr>
          <w:w w:val="110"/>
        </w:rPr>
        <w:t> supernatant</w:t>
      </w:r>
      <w:r>
        <w:rPr>
          <w:w w:val="110"/>
        </w:rPr>
        <w:t> was</w:t>
      </w:r>
      <w:r>
        <w:rPr>
          <w:w w:val="110"/>
        </w:rPr>
        <w:t> discarded,</w:t>
      </w:r>
      <w:r>
        <w:rPr>
          <w:w w:val="110"/>
        </w:rPr>
        <w:t> then</w:t>
      </w:r>
      <w:r>
        <w:rPr>
          <w:w w:val="110"/>
        </w:rPr>
        <w:t> 1</w:t>
      </w:r>
      <w:r>
        <w:rPr>
          <w:spacing w:val="-10"/>
          <w:w w:val="110"/>
        </w:rPr>
        <w:t> </w:t>
      </w:r>
      <w:r>
        <w:rPr>
          <w:w w:val="110"/>
        </w:rPr>
        <w:t>ml</w:t>
      </w:r>
      <w:r>
        <w:rPr>
          <w:w w:val="110"/>
        </w:rPr>
        <w:t> of</w:t>
      </w:r>
      <w:r>
        <w:rPr>
          <w:w w:val="110"/>
        </w:rPr>
        <w:t> 75%</w:t>
      </w:r>
      <w:r>
        <w:rPr>
          <w:w w:val="110"/>
        </w:rPr>
        <w:t> ethanol</w:t>
      </w:r>
      <w:r>
        <w:rPr>
          <w:w w:val="110"/>
        </w:rPr>
        <w:t> </w:t>
      </w:r>
      <w:r>
        <w:rPr>
          <w:w w:val="110"/>
        </w:rPr>
        <w:t>was added</w:t>
      </w:r>
      <w:r>
        <w:rPr>
          <w:w w:val="110"/>
        </w:rPr>
        <w:t> to</w:t>
      </w:r>
      <w:r>
        <w:rPr>
          <w:w w:val="110"/>
        </w:rPr>
        <w:t> the</w:t>
      </w:r>
      <w:r>
        <w:rPr>
          <w:w w:val="110"/>
        </w:rPr>
        <w:t> pellet,</w:t>
      </w:r>
      <w:r>
        <w:rPr>
          <w:w w:val="110"/>
        </w:rPr>
        <w:t> vortexed</w:t>
      </w:r>
      <w:r>
        <w:rPr>
          <w:w w:val="110"/>
        </w:rPr>
        <w:t> and</w:t>
      </w:r>
      <w:r>
        <w:rPr>
          <w:w w:val="110"/>
        </w:rPr>
        <w:t> centrifuged</w:t>
      </w:r>
      <w:r>
        <w:rPr>
          <w:w w:val="110"/>
        </w:rPr>
        <w:t> (6800</w:t>
      </w:r>
      <w:r>
        <w:rPr>
          <w:rFonts w:ascii="Verdana" w:hAnsi="Verdana"/>
          <w:w w:val="110"/>
        </w:rPr>
        <w:t>×</w:t>
      </w:r>
      <w:r>
        <w:rPr>
          <w:i/>
          <w:w w:val="110"/>
        </w:rPr>
        <w:t>g</w:t>
      </w:r>
      <w:r>
        <w:rPr>
          <w:w w:val="110"/>
        </w:rPr>
        <w:t>,</w:t>
      </w:r>
      <w:r>
        <w:rPr>
          <w:w w:val="110"/>
        </w:rPr>
        <w:t> 4</w:t>
      </w:r>
      <w:r>
        <w:rPr>
          <w:spacing w:val="-11"/>
          <w:w w:val="110"/>
        </w:rPr>
        <w:t> </w:t>
      </w:r>
      <w:r>
        <w:rPr>
          <w:rFonts w:ascii="Comic Sans MS" w:hAnsi="Comic Sans MS"/>
          <w:w w:val="110"/>
        </w:rPr>
        <w:t>°</w:t>
      </w:r>
      <w:r>
        <w:rPr>
          <w:w w:val="110"/>
        </w:rPr>
        <w:t>C,</w:t>
      </w:r>
      <w:r>
        <w:rPr>
          <w:w w:val="110"/>
        </w:rPr>
        <w:t> 5 </w:t>
      </w:r>
      <w:r>
        <w:rPr>
          <w:spacing w:val="-2"/>
          <w:w w:val="110"/>
        </w:rPr>
        <w:t>min). The supernatant was completely discarded, finally the</w:t>
      </w:r>
      <w:r>
        <w:rPr>
          <w:spacing w:val="-3"/>
          <w:w w:val="110"/>
        </w:rPr>
        <w:t> </w:t>
      </w:r>
      <w:r>
        <w:rPr>
          <w:spacing w:val="-2"/>
          <w:w w:val="110"/>
        </w:rPr>
        <w:t>pellet </w:t>
      </w:r>
      <w:r>
        <w:rPr/>
        <w:t>was</w:t>
      </w:r>
      <w:r>
        <w:rPr>
          <w:spacing w:val="35"/>
        </w:rPr>
        <w:t> </w:t>
      </w:r>
      <w:r>
        <w:rPr/>
        <w:t>air-dried,</w:t>
      </w:r>
      <w:r>
        <w:rPr>
          <w:spacing w:val="36"/>
        </w:rPr>
        <w:t> </w:t>
      </w:r>
      <w:r>
        <w:rPr/>
        <w:t>re-suspended</w:t>
      </w:r>
      <w:r>
        <w:rPr>
          <w:spacing w:val="37"/>
        </w:rPr>
        <w:t> </w:t>
      </w:r>
      <w:r>
        <w:rPr/>
        <w:t>in</w:t>
      </w:r>
      <w:r>
        <w:rPr>
          <w:spacing w:val="35"/>
        </w:rPr>
        <w:t> </w:t>
      </w:r>
      <w:r>
        <w:rPr/>
        <w:t>20</w:t>
      </w:r>
      <w:r>
        <w:rPr>
          <w:spacing w:val="15"/>
        </w:rPr>
        <w:t> </w:t>
      </w:r>
      <w:r>
        <w:rPr>
          <w:rFonts w:ascii="Standard Symbols PS" w:hAnsi="Standard Symbols PS"/>
          <w:sz w:val="19"/>
        </w:rPr>
        <w:t>l</w:t>
      </w:r>
      <w:r>
        <w:rPr/>
        <w:t>l</w:t>
      </w:r>
      <w:r>
        <w:rPr>
          <w:spacing w:val="36"/>
        </w:rPr>
        <w:t> </w:t>
      </w:r>
      <w:r>
        <w:rPr/>
        <w:t>of</w:t>
      </w:r>
      <w:r>
        <w:rPr>
          <w:spacing w:val="35"/>
        </w:rPr>
        <w:t> </w:t>
      </w:r>
      <w:r>
        <w:rPr/>
        <w:t>DEPC</w:t>
      </w:r>
      <w:r>
        <w:rPr>
          <w:spacing w:val="37"/>
        </w:rPr>
        <w:t> </w:t>
      </w:r>
      <w:r>
        <w:rPr/>
        <w:t>water</w:t>
      </w:r>
      <w:r>
        <w:rPr>
          <w:spacing w:val="35"/>
        </w:rPr>
        <w:t> </w:t>
      </w:r>
      <w:r>
        <w:rPr/>
        <w:t>and</w:t>
      </w:r>
      <w:r>
        <w:rPr>
          <w:spacing w:val="36"/>
        </w:rPr>
        <w:t> </w:t>
      </w:r>
      <w:r>
        <w:rPr/>
        <w:t>stored</w:t>
      </w:r>
      <w:r>
        <w:rPr>
          <w:spacing w:val="36"/>
        </w:rPr>
        <w:t> </w:t>
      </w:r>
      <w:r>
        <w:rPr>
          <w:spacing w:val="-5"/>
        </w:rPr>
        <w:t>at</w:t>
      </w:r>
    </w:p>
    <w:p>
      <w:pPr>
        <w:pStyle w:val="BodyText"/>
        <w:spacing w:line="195" w:lineRule="exact"/>
        <w:ind w:left="310"/>
        <w:jc w:val="both"/>
      </w:pPr>
      <w:r>
        <w:rPr>
          <w:rFonts w:ascii="Verdana" w:hAnsi="Verdana"/>
        </w:rPr>
        <w:t>—</w:t>
      </w:r>
      <w:r>
        <w:rPr/>
        <w:t>80</w:t>
      </w:r>
      <w:r>
        <w:rPr>
          <w:spacing w:val="-2"/>
        </w:rPr>
        <w:t> </w:t>
      </w:r>
      <w:r>
        <w:rPr>
          <w:rFonts w:ascii="Comic Sans MS" w:hAnsi="Comic Sans MS"/>
        </w:rPr>
        <w:t>°</w:t>
      </w:r>
      <w:r>
        <w:rPr/>
        <w:t>C</w:t>
      </w:r>
      <w:r>
        <w:rPr>
          <w:spacing w:val="12"/>
        </w:rPr>
        <w:t> </w:t>
      </w:r>
      <w:r>
        <w:rPr/>
        <w:t>for</w:t>
      </w:r>
      <w:r>
        <w:rPr>
          <w:spacing w:val="11"/>
        </w:rPr>
        <w:t> </w:t>
      </w:r>
      <w:r>
        <w:rPr/>
        <w:t>further</w:t>
      </w:r>
      <w:r>
        <w:rPr>
          <w:spacing w:val="10"/>
        </w:rPr>
        <w:t> </w:t>
      </w:r>
      <w:r>
        <w:rPr>
          <w:spacing w:val="-4"/>
        </w:rPr>
        <w:t>use.</w:t>
      </w:r>
    </w:p>
    <w:p>
      <w:pPr>
        <w:pStyle w:val="BodyText"/>
        <w:spacing w:before="164"/>
      </w:pPr>
    </w:p>
    <w:p>
      <w:pPr>
        <w:pStyle w:val="ListParagraph"/>
        <w:numPr>
          <w:ilvl w:val="1"/>
          <w:numId w:val="1"/>
        </w:numPr>
        <w:tabs>
          <w:tab w:pos="619" w:val="left" w:leader="none"/>
        </w:tabs>
        <w:spacing w:line="240" w:lineRule="auto" w:before="0" w:after="0"/>
        <w:ind w:left="619" w:right="0" w:hanging="308"/>
        <w:jc w:val="left"/>
        <w:rPr>
          <w:i/>
          <w:sz w:val="16"/>
        </w:rPr>
      </w:pPr>
      <w:r>
        <w:rPr>
          <w:i/>
          <w:sz w:val="16"/>
        </w:rPr>
        <w:t>Polymerase</w:t>
      </w:r>
      <w:r>
        <w:rPr>
          <w:i/>
          <w:spacing w:val="-4"/>
          <w:sz w:val="16"/>
        </w:rPr>
        <w:t> </w:t>
      </w:r>
      <w:r>
        <w:rPr>
          <w:i/>
          <w:sz w:val="16"/>
        </w:rPr>
        <w:t>chain</w:t>
      </w:r>
      <w:r>
        <w:rPr>
          <w:i/>
          <w:spacing w:val="-3"/>
          <w:sz w:val="16"/>
        </w:rPr>
        <w:t> </w:t>
      </w:r>
      <w:r>
        <w:rPr>
          <w:i/>
          <w:spacing w:val="-2"/>
          <w:sz w:val="16"/>
        </w:rPr>
        <w:t>reaction</w:t>
      </w:r>
    </w:p>
    <w:p>
      <w:pPr>
        <w:pStyle w:val="BodyText"/>
        <w:spacing w:before="54"/>
        <w:rPr>
          <w:i/>
        </w:rPr>
      </w:pPr>
    </w:p>
    <w:p>
      <w:pPr>
        <w:pStyle w:val="BodyText"/>
        <w:spacing w:line="268" w:lineRule="auto" w:before="1"/>
        <w:ind w:left="310" w:right="111" w:firstLine="233"/>
        <w:jc w:val="both"/>
      </w:pPr>
      <w:r>
        <w:rPr>
          <w:w w:val="105"/>
        </w:rPr>
        <w:t>The isolated</w:t>
      </w:r>
      <w:r>
        <w:rPr>
          <w:spacing w:val="-1"/>
          <w:w w:val="105"/>
        </w:rPr>
        <w:t> </w:t>
      </w:r>
      <w:r>
        <w:rPr>
          <w:w w:val="105"/>
        </w:rPr>
        <w:t>total RNA from </w:t>
      </w:r>
      <w:r>
        <w:rPr>
          <w:i/>
          <w:w w:val="105"/>
        </w:rPr>
        <w:t>A. merione</w:t>
      </w:r>
      <w:r>
        <w:rPr>
          <w:i/>
          <w:spacing w:val="-1"/>
          <w:w w:val="105"/>
        </w:rPr>
        <w:t> </w:t>
      </w:r>
      <w:r>
        <w:rPr>
          <w:w w:val="105"/>
        </w:rPr>
        <w:t>larvae was reverse tran- scribed according to the manufacturer’s protocol using first </w:t>
      </w:r>
      <w:r>
        <w:rPr>
          <w:w w:val="105"/>
        </w:rPr>
        <w:t>strand cDNA Synthesis Kit (Roche, Germany). Two gene specific primers, </w:t>
      </w:r>
      <w:r>
        <w:rPr/>
        <w:t>forward</w:t>
      </w:r>
      <w:r>
        <w:rPr>
          <w:spacing w:val="3"/>
        </w:rPr>
        <w:t> </w:t>
      </w:r>
      <w:r>
        <w:rPr/>
        <w:t>primer</w:t>
      </w:r>
      <w:r>
        <w:rPr>
          <w:spacing w:val="5"/>
        </w:rPr>
        <w:t> </w:t>
      </w:r>
      <w:r>
        <w:rPr/>
        <w:t>(5</w:t>
      </w:r>
      <w:r>
        <w:rPr>
          <w:rFonts w:ascii="Verdana" w:hAnsi="Verdana"/>
          <w:position w:val="6"/>
          <w:sz w:val="10"/>
        </w:rPr>
        <w:t>0</w:t>
      </w:r>
      <w:r>
        <w:rPr>
          <w:rFonts w:ascii="Verdana" w:hAnsi="Verdana"/>
          <w:spacing w:val="-26"/>
          <w:position w:val="6"/>
          <w:sz w:val="10"/>
        </w:rPr>
        <w:t> </w:t>
      </w:r>
      <w:r>
        <w:rPr/>
        <w:t>-AGATGACCATCCTCACCGTG-3</w:t>
      </w:r>
      <w:r>
        <w:rPr>
          <w:rFonts w:ascii="Verdana" w:hAnsi="Verdana"/>
          <w:position w:val="6"/>
          <w:sz w:val="10"/>
        </w:rPr>
        <w:t>0</w:t>
      </w:r>
      <w:r>
        <w:rPr>
          <w:rFonts w:ascii="Verdana" w:hAnsi="Verdana"/>
          <w:spacing w:val="-26"/>
          <w:position w:val="6"/>
          <w:sz w:val="10"/>
        </w:rPr>
        <w:t> </w:t>
      </w:r>
      <w:r>
        <w:rPr/>
        <w:t>)</w:t>
      </w:r>
      <w:r>
        <w:rPr>
          <w:spacing w:val="6"/>
        </w:rPr>
        <w:t> </w:t>
      </w:r>
      <w:r>
        <w:rPr/>
        <w:t>and</w:t>
      </w:r>
      <w:r>
        <w:rPr>
          <w:spacing w:val="5"/>
        </w:rPr>
        <w:t> </w:t>
      </w:r>
      <w:r>
        <w:rPr/>
        <w:t>reverse</w:t>
      </w:r>
      <w:r>
        <w:rPr>
          <w:spacing w:val="5"/>
        </w:rPr>
        <w:t> </w:t>
      </w:r>
      <w:r>
        <w:rPr>
          <w:spacing w:val="-4"/>
        </w:rPr>
        <w:t>pri-</w:t>
      </w:r>
    </w:p>
    <w:p>
      <w:pPr>
        <w:spacing w:after="0" w:line="268" w:lineRule="auto"/>
        <w:jc w:val="both"/>
        <w:sectPr>
          <w:type w:val="continuous"/>
          <w:pgSz w:w="11910" w:h="15880"/>
          <w:pgMar w:header="889" w:footer="0" w:top="840" w:bottom="280" w:left="540" w:right="540"/>
          <w:cols w:num="2" w:equalWidth="0">
            <w:col w:w="5333" w:space="47"/>
            <w:col w:w="5450"/>
          </w:cols>
        </w:sectPr>
      </w:pPr>
    </w:p>
    <w:p>
      <w:pPr>
        <w:pStyle w:val="BodyText"/>
        <w:spacing w:before="163"/>
        <w:rPr>
          <w:sz w:val="20"/>
        </w:rPr>
      </w:pPr>
    </w:p>
    <w:p>
      <w:pPr>
        <w:pStyle w:val="BodyText"/>
        <w:ind w:left="1500"/>
        <w:rPr>
          <w:sz w:val="20"/>
        </w:rPr>
      </w:pPr>
      <w:r>
        <w:rPr>
          <w:sz w:val="20"/>
        </w:rPr>
        <w:drawing>
          <wp:inline distT="0" distB="0" distL="0" distR="0">
            <wp:extent cx="5041379" cy="5818632"/>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7" cstate="print"/>
                    <a:stretch>
                      <a:fillRect/>
                    </a:stretch>
                  </pic:blipFill>
                  <pic:spPr>
                    <a:xfrm>
                      <a:off x="0" y="0"/>
                      <a:ext cx="5041379" cy="5818632"/>
                    </a:xfrm>
                    <a:prstGeom prst="rect">
                      <a:avLst/>
                    </a:prstGeom>
                  </pic:spPr>
                </pic:pic>
              </a:graphicData>
            </a:graphic>
          </wp:inline>
        </w:drawing>
      </w:r>
      <w:r>
        <w:rPr>
          <w:sz w:val="20"/>
        </w:rPr>
      </w:r>
    </w:p>
    <w:p>
      <w:pPr>
        <w:pStyle w:val="BodyText"/>
        <w:spacing w:before="58"/>
        <w:rPr>
          <w:sz w:val="12"/>
        </w:rPr>
      </w:pPr>
    </w:p>
    <w:p>
      <w:pPr>
        <w:spacing w:before="0"/>
        <w:ind w:left="390" w:right="194" w:firstLine="0"/>
        <w:jc w:val="center"/>
        <w:rPr>
          <w:sz w:val="12"/>
        </w:rPr>
      </w:pPr>
      <w:bookmarkStart w:name="_bookmark4" w:id="10"/>
      <w:bookmarkEnd w:id="10"/>
      <w:r>
        <w:rPr/>
      </w:r>
      <w:r>
        <w:rPr>
          <w:w w:val="115"/>
          <w:sz w:val="12"/>
        </w:rPr>
        <w:t>Fig.</w:t>
      </w:r>
      <w:r>
        <w:rPr>
          <w:spacing w:val="-2"/>
          <w:w w:val="115"/>
          <w:sz w:val="12"/>
        </w:rPr>
        <w:t> </w:t>
      </w:r>
      <w:r>
        <w:rPr>
          <w:w w:val="115"/>
          <w:sz w:val="12"/>
        </w:rPr>
        <w:t>1.</w:t>
      </w:r>
      <w:r>
        <w:rPr>
          <w:spacing w:val="13"/>
          <w:w w:val="115"/>
          <w:sz w:val="12"/>
        </w:rPr>
        <w:t> </w:t>
      </w:r>
      <w:r>
        <w:rPr>
          <w:w w:val="115"/>
          <w:sz w:val="12"/>
        </w:rPr>
        <w:t>Partial</w:t>
      </w:r>
      <w:r>
        <w:rPr>
          <w:spacing w:val="-2"/>
          <w:w w:val="115"/>
          <w:sz w:val="12"/>
        </w:rPr>
        <w:t> </w:t>
      </w:r>
      <w:r>
        <w:rPr>
          <w:w w:val="115"/>
          <w:sz w:val="12"/>
        </w:rPr>
        <w:t>nucleotide</w:t>
      </w:r>
      <w:r>
        <w:rPr>
          <w:spacing w:val="-2"/>
          <w:w w:val="115"/>
          <w:sz w:val="12"/>
        </w:rPr>
        <w:t> </w:t>
      </w:r>
      <w:r>
        <w:rPr>
          <w:w w:val="115"/>
          <w:sz w:val="12"/>
        </w:rPr>
        <w:t>sequence</w:t>
      </w:r>
      <w:r>
        <w:rPr>
          <w:spacing w:val="-1"/>
          <w:w w:val="115"/>
          <w:sz w:val="12"/>
        </w:rPr>
        <w:t> </w:t>
      </w:r>
      <w:r>
        <w:rPr>
          <w:w w:val="115"/>
          <w:sz w:val="12"/>
        </w:rPr>
        <w:t>that</w:t>
      </w:r>
      <w:r>
        <w:rPr>
          <w:spacing w:val="-2"/>
          <w:w w:val="115"/>
          <w:sz w:val="12"/>
        </w:rPr>
        <w:t> </w:t>
      </w:r>
      <w:r>
        <w:rPr>
          <w:w w:val="115"/>
          <w:sz w:val="12"/>
        </w:rPr>
        <w:t>encodes</w:t>
      </w:r>
      <w:r>
        <w:rPr>
          <w:spacing w:val="-2"/>
          <w:w w:val="115"/>
          <w:sz w:val="12"/>
        </w:rPr>
        <w:t> </w:t>
      </w:r>
      <w:r>
        <w:rPr>
          <w:w w:val="115"/>
          <w:sz w:val="12"/>
        </w:rPr>
        <w:t>ecdysone</w:t>
      </w:r>
      <w:r>
        <w:rPr>
          <w:spacing w:val="-1"/>
          <w:w w:val="115"/>
          <w:sz w:val="12"/>
        </w:rPr>
        <w:t> </w:t>
      </w:r>
      <w:r>
        <w:rPr>
          <w:w w:val="115"/>
          <w:sz w:val="12"/>
        </w:rPr>
        <w:t>receptor</w:t>
      </w:r>
      <w:r>
        <w:rPr>
          <w:spacing w:val="-2"/>
          <w:w w:val="115"/>
          <w:sz w:val="12"/>
        </w:rPr>
        <w:t> </w:t>
      </w:r>
      <w:r>
        <w:rPr>
          <w:w w:val="115"/>
          <w:sz w:val="12"/>
        </w:rPr>
        <w:t>protein</w:t>
      </w:r>
      <w:r>
        <w:rPr>
          <w:spacing w:val="-2"/>
          <w:w w:val="115"/>
          <w:sz w:val="12"/>
        </w:rPr>
        <w:t> </w:t>
      </w:r>
      <w:r>
        <w:rPr>
          <w:w w:val="115"/>
          <w:sz w:val="12"/>
        </w:rPr>
        <w:t>of</w:t>
      </w:r>
      <w:r>
        <w:rPr>
          <w:spacing w:val="-2"/>
          <w:w w:val="115"/>
          <w:sz w:val="12"/>
        </w:rPr>
        <w:t> </w:t>
      </w:r>
      <w:r>
        <w:rPr>
          <w:i/>
          <w:w w:val="115"/>
          <w:sz w:val="12"/>
        </w:rPr>
        <w:t>Ariadne</w:t>
      </w:r>
      <w:r>
        <w:rPr>
          <w:i/>
          <w:spacing w:val="-2"/>
          <w:w w:val="115"/>
          <w:sz w:val="12"/>
        </w:rPr>
        <w:t> </w:t>
      </w:r>
      <w:r>
        <w:rPr>
          <w:i/>
          <w:w w:val="115"/>
          <w:sz w:val="12"/>
        </w:rPr>
        <w:t>merione</w:t>
      </w:r>
      <w:r>
        <w:rPr>
          <w:i/>
          <w:spacing w:val="-1"/>
          <w:w w:val="115"/>
          <w:sz w:val="12"/>
        </w:rPr>
        <w:t> </w:t>
      </w:r>
      <w:r>
        <w:rPr>
          <w:spacing w:val="-2"/>
          <w:w w:val="115"/>
          <w:sz w:val="12"/>
        </w:rPr>
        <w:t>(1–553).</w:t>
      </w:r>
    </w:p>
    <w:p>
      <w:pPr>
        <w:spacing w:after="0"/>
        <w:jc w:val="center"/>
        <w:rPr>
          <w:sz w:val="12"/>
        </w:rPr>
        <w:sectPr>
          <w:type w:val="continuous"/>
          <w:pgSz w:w="11910" w:h="15880"/>
          <w:pgMar w:header="889" w:footer="0" w:top="840" w:bottom="280" w:left="540" w:right="540"/>
        </w:sectPr>
      </w:pPr>
    </w:p>
    <w:p>
      <w:pPr>
        <w:pStyle w:val="BodyText"/>
        <w:spacing w:before="58"/>
      </w:pPr>
    </w:p>
    <w:p>
      <w:pPr>
        <w:pStyle w:val="ListParagraph"/>
        <w:numPr>
          <w:ilvl w:val="1"/>
          <w:numId w:val="1"/>
        </w:numPr>
        <w:tabs>
          <w:tab w:pos="5803" w:val="left" w:leader="none"/>
        </w:tabs>
        <w:spacing w:line="240" w:lineRule="auto" w:before="0" w:after="0"/>
        <w:ind w:left="5803" w:right="0" w:hanging="308"/>
        <w:jc w:val="left"/>
        <w:rPr>
          <w:i/>
          <w:sz w:val="16"/>
        </w:rPr>
      </w:pPr>
      <w:r>
        <w:rPr/>
        <w:drawing>
          <wp:anchor distT="0" distB="0" distL="0" distR="0" allowOverlap="1" layoutInCell="1" locked="0" behindDoc="0" simplePos="0" relativeHeight="15735808">
            <wp:simplePos x="0" y="0"/>
            <wp:positionH relativeFrom="page">
              <wp:posOffset>496074</wp:posOffset>
            </wp:positionH>
            <wp:positionV relativeFrom="paragraph">
              <wp:posOffset>18335</wp:posOffset>
            </wp:positionV>
            <wp:extent cx="3027641" cy="2635923"/>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18" cstate="print"/>
                    <a:stretch>
                      <a:fillRect/>
                    </a:stretch>
                  </pic:blipFill>
                  <pic:spPr>
                    <a:xfrm>
                      <a:off x="0" y="0"/>
                      <a:ext cx="3027641" cy="2635923"/>
                    </a:xfrm>
                    <a:prstGeom prst="rect">
                      <a:avLst/>
                    </a:prstGeom>
                  </pic:spPr>
                </pic:pic>
              </a:graphicData>
            </a:graphic>
          </wp:anchor>
        </w:drawing>
      </w:r>
      <w:bookmarkStart w:name="2.3 DNA sequencing and sequence analysis" w:id="11"/>
      <w:bookmarkEnd w:id="11"/>
      <w:r>
        <w:rPr/>
      </w:r>
      <w:bookmarkStart w:name="2.4 Homology modeling and structural val" w:id="12"/>
      <w:bookmarkEnd w:id="12"/>
      <w:r>
        <w:rPr/>
      </w:r>
      <w:bookmarkStart w:name="2.5 Grid generation" w:id="13"/>
      <w:bookmarkEnd w:id="13"/>
      <w:r>
        <w:rPr/>
      </w:r>
      <w:bookmarkStart w:name="_bookmark5" w:id="14"/>
      <w:bookmarkEnd w:id="14"/>
      <w:r>
        <w:rPr/>
      </w:r>
      <w:bookmarkStart w:name="_bookmark6" w:id="15"/>
      <w:bookmarkEnd w:id="15"/>
      <w:r>
        <w:rPr/>
      </w:r>
      <w:r>
        <w:rPr>
          <w:i/>
          <w:sz w:val="16"/>
        </w:rPr>
        <w:t>DNA</w:t>
      </w:r>
      <w:r>
        <w:rPr>
          <w:i/>
          <w:spacing w:val="5"/>
          <w:sz w:val="16"/>
        </w:rPr>
        <w:t> </w:t>
      </w:r>
      <w:r>
        <w:rPr>
          <w:i/>
          <w:sz w:val="16"/>
        </w:rPr>
        <w:t>sequencing</w:t>
      </w:r>
      <w:r>
        <w:rPr>
          <w:i/>
          <w:spacing w:val="5"/>
          <w:sz w:val="16"/>
        </w:rPr>
        <w:t> </w:t>
      </w:r>
      <w:r>
        <w:rPr>
          <w:i/>
          <w:sz w:val="16"/>
        </w:rPr>
        <w:t>and</w:t>
      </w:r>
      <w:r>
        <w:rPr>
          <w:i/>
          <w:spacing w:val="5"/>
          <w:sz w:val="16"/>
        </w:rPr>
        <w:t> </w:t>
      </w:r>
      <w:r>
        <w:rPr>
          <w:i/>
          <w:sz w:val="16"/>
        </w:rPr>
        <w:t>sequence</w:t>
      </w:r>
      <w:r>
        <w:rPr>
          <w:i/>
          <w:spacing w:val="4"/>
          <w:sz w:val="16"/>
        </w:rPr>
        <w:t> </w:t>
      </w:r>
      <w:r>
        <w:rPr>
          <w:i/>
          <w:spacing w:val="-2"/>
          <w:sz w:val="16"/>
        </w:rPr>
        <w:t>analysis</w:t>
      </w:r>
    </w:p>
    <w:p>
      <w:pPr>
        <w:pStyle w:val="BodyText"/>
        <w:spacing w:before="54"/>
        <w:rPr>
          <w:i/>
        </w:rPr>
      </w:pPr>
    </w:p>
    <w:p>
      <w:pPr>
        <w:pStyle w:val="BodyText"/>
        <w:spacing w:line="276" w:lineRule="auto" w:before="1"/>
        <w:ind w:left="5494" w:right="307" w:firstLine="233"/>
        <w:jc w:val="both"/>
      </w:pPr>
      <w:r>
        <w:rPr>
          <w:w w:val="105"/>
        </w:rPr>
        <w:t>The</w:t>
      </w:r>
      <w:r>
        <w:rPr>
          <w:w w:val="105"/>
        </w:rPr>
        <w:t> purified</w:t>
      </w:r>
      <w:r>
        <w:rPr>
          <w:w w:val="105"/>
        </w:rPr>
        <w:t> and</w:t>
      </w:r>
      <w:r>
        <w:rPr>
          <w:w w:val="105"/>
        </w:rPr>
        <w:t> extracted</w:t>
      </w:r>
      <w:r>
        <w:rPr>
          <w:w w:val="105"/>
        </w:rPr>
        <w:t> sample</w:t>
      </w:r>
      <w:r>
        <w:rPr>
          <w:w w:val="105"/>
        </w:rPr>
        <w:t> was</w:t>
      </w:r>
      <w:r>
        <w:rPr>
          <w:w w:val="105"/>
        </w:rPr>
        <w:t> sequenced</w:t>
      </w:r>
      <w:r>
        <w:rPr>
          <w:w w:val="105"/>
        </w:rPr>
        <w:t> at</w:t>
      </w:r>
      <w:r>
        <w:rPr>
          <w:w w:val="105"/>
        </w:rPr>
        <w:t> </w:t>
      </w:r>
      <w:r>
        <w:rPr>
          <w:w w:val="105"/>
        </w:rPr>
        <w:t>Eurofins Scientific Ltd. (Bangalore, India) using Sanger dideoxy technology. </w:t>
      </w:r>
      <w:bookmarkStart w:name="2.6 Ligand retrieval" w:id="16"/>
      <w:bookmarkEnd w:id="16"/>
      <w:r>
        <w:rPr>
          <w:w w:val="105"/>
        </w:rPr>
        <w:t>The</w:t>
      </w:r>
      <w:r>
        <w:rPr>
          <w:w w:val="105"/>
        </w:rPr>
        <w:t> obtained</w:t>
      </w:r>
      <w:r>
        <w:rPr>
          <w:w w:val="105"/>
        </w:rPr>
        <w:t> sequence</w:t>
      </w:r>
      <w:r>
        <w:rPr>
          <w:w w:val="105"/>
        </w:rPr>
        <w:t> was</w:t>
      </w:r>
      <w:r>
        <w:rPr>
          <w:w w:val="105"/>
        </w:rPr>
        <w:t> analyzed</w:t>
      </w:r>
      <w:r>
        <w:rPr>
          <w:w w:val="105"/>
        </w:rPr>
        <w:t> using</w:t>
      </w:r>
      <w:r>
        <w:rPr>
          <w:w w:val="105"/>
        </w:rPr>
        <w:t> BIOEDIT</w:t>
      </w:r>
      <w:r>
        <w:rPr>
          <w:w w:val="105"/>
        </w:rPr>
        <w:t> software (ver.7.2.5)</w:t>
      </w:r>
      <w:r>
        <w:rPr>
          <w:w w:val="105"/>
        </w:rPr>
        <w:t> and</w:t>
      </w:r>
      <w:r>
        <w:rPr>
          <w:w w:val="105"/>
        </w:rPr>
        <w:t> alignment</w:t>
      </w:r>
      <w:r>
        <w:rPr>
          <w:w w:val="105"/>
        </w:rPr>
        <w:t> was</w:t>
      </w:r>
      <w:r>
        <w:rPr>
          <w:w w:val="105"/>
        </w:rPr>
        <w:t> done</w:t>
      </w:r>
      <w:r>
        <w:rPr>
          <w:w w:val="105"/>
        </w:rPr>
        <w:t> for</w:t>
      </w:r>
      <w:r>
        <w:rPr>
          <w:w w:val="105"/>
        </w:rPr>
        <w:t> </w:t>
      </w:r>
      <w:r>
        <w:rPr>
          <w:i/>
          <w:w w:val="105"/>
        </w:rPr>
        <w:t>AmEcR</w:t>
      </w:r>
      <w:r>
        <w:rPr>
          <w:i/>
          <w:w w:val="105"/>
        </w:rPr>
        <w:t> </w:t>
      </w:r>
      <w:r>
        <w:rPr>
          <w:w w:val="105"/>
        </w:rPr>
        <w:t>nucleotide</w:t>
      </w:r>
      <w:r>
        <w:rPr>
          <w:w w:val="105"/>
        </w:rPr>
        <w:t> and</w:t>
      </w:r>
      <w:r>
        <w:rPr>
          <w:w w:val="105"/>
        </w:rPr>
        <w:t> its encoding protein.</w:t>
      </w:r>
    </w:p>
    <w:p>
      <w:pPr>
        <w:pStyle w:val="BodyText"/>
        <w:spacing w:before="80"/>
      </w:pPr>
    </w:p>
    <w:p>
      <w:pPr>
        <w:pStyle w:val="ListParagraph"/>
        <w:numPr>
          <w:ilvl w:val="1"/>
          <w:numId w:val="1"/>
        </w:numPr>
        <w:tabs>
          <w:tab w:pos="5803" w:val="left" w:leader="none"/>
        </w:tabs>
        <w:spacing w:line="240" w:lineRule="auto" w:before="0" w:after="0"/>
        <w:ind w:left="5803" w:right="0" w:hanging="308"/>
        <w:jc w:val="left"/>
        <w:rPr>
          <w:i/>
          <w:sz w:val="16"/>
        </w:rPr>
      </w:pPr>
      <w:r>
        <w:rPr>
          <w:i/>
          <w:spacing w:val="-2"/>
          <w:sz w:val="16"/>
        </w:rPr>
        <w:t>Homology</w:t>
      </w:r>
      <w:r>
        <w:rPr>
          <w:i/>
          <w:spacing w:val="8"/>
          <w:sz w:val="16"/>
        </w:rPr>
        <w:t> </w:t>
      </w:r>
      <w:r>
        <w:rPr>
          <w:i/>
          <w:spacing w:val="-2"/>
          <w:sz w:val="16"/>
        </w:rPr>
        <w:t>modeling</w:t>
      </w:r>
      <w:r>
        <w:rPr>
          <w:i/>
          <w:spacing w:val="9"/>
          <w:sz w:val="16"/>
        </w:rPr>
        <w:t> </w:t>
      </w:r>
      <w:r>
        <w:rPr>
          <w:i/>
          <w:spacing w:val="-2"/>
          <w:sz w:val="16"/>
        </w:rPr>
        <w:t>and</w:t>
      </w:r>
      <w:r>
        <w:rPr>
          <w:i/>
          <w:spacing w:val="9"/>
          <w:sz w:val="16"/>
        </w:rPr>
        <w:t> </w:t>
      </w:r>
      <w:r>
        <w:rPr>
          <w:i/>
          <w:spacing w:val="-2"/>
          <w:sz w:val="16"/>
        </w:rPr>
        <w:t>structural</w:t>
      </w:r>
      <w:r>
        <w:rPr>
          <w:i/>
          <w:spacing w:val="9"/>
          <w:sz w:val="16"/>
        </w:rPr>
        <w:t> </w:t>
      </w:r>
      <w:r>
        <w:rPr>
          <w:i/>
          <w:spacing w:val="-2"/>
          <w:sz w:val="16"/>
        </w:rPr>
        <w:t>validation</w:t>
      </w:r>
    </w:p>
    <w:p>
      <w:pPr>
        <w:pStyle w:val="BodyText"/>
        <w:spacing w:before="2"/>
        <w:rPr>
          <w:i/>
          <w:sz w:val="11"/>
        </w:rPr>
      </w:pPr>
    </w:p>
    <w:p>
      <w:pPr>
        <w:spacing w:after="0"/>
        <w:rPr>
          <w:sz w:val="11"/>
        </w:rPr>
        <w:sectPr>
          <w:pgSz w:w="11910" w:h="15880"/>
          <w:pgMar w:header="890" w:footer="0" w:top="1080" w:bottom="280" w:left="540" w:right="540"/>
        </w:sect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spacing w:before="37"/>
        <w:rPr>
          <w:i/>
          <w:sz w:val="12"/>
        </w:rPr>
      </w:pPr>
    </w:p>
    <w:p>
      <w:pPr>
        <w:spacing w:before="0"/>
        <w:ind w:left="115" w:right="0" w:firstLine="0"/>
        <w:jc w:val="left"/>
        <w:rPr>
          <w:sz w:val="12"/>
        </w:rPr>
      </w:pPr>
      <w:bookmarkStart w:name="2.7 Virtual screening and docking" w:id="17"/>
      <w:bookmarkEnd w:id="17"/>
      <w:r>
        <w:rPr/>
      </w:r>
      <w:r>
        <w:rPr>
          <w:w w:val="115"/>
          <w:sz w:val="12"/>
        </w:rPr>
        <w:t>Table</w:t>
      </w:r>
      <w:r>
        <w:rPr>
          <w:spacing w:val="-1"/>
          <w:w w:val="115"/>
          <w:sz w:val="12"/>
        </w:rPr>
        <w:t> </w:t>
      </w:r>
      <w:r>
        <w:rPr>
          <w:spacing w:val="-10"/>
          <w:w w:val="125"/>
          <w:sz w:val="12"/>
        </w:rPr>
        <w:t>1</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0"/>
        <w:rPr>
          <w:sz w:val="12"/>
        </w:rPr>
      </w:pPr>
    </w:p>
    <w:p>
      <w:pPr>
        <w:spacing w:before="0"/>
        <w:ind w:left="115" w:right="0" w:firstLine="0"/>
        <w:jc w:val="left"/>
        <w:rPr>
          <w:sz w:val="12"/>
        </w:rPr>
      </w:pPr>
      <w:r>
        <w:rPr>
          <w:w w:val="115"/>
          <w:sz w:val="12"/>
        </w:rPr>
        <w:t>Fig.</w:t>
      </w:r>
      <w:r>
        <w:rPr>
          <w:spacing w:val="-6"/>
          <w:w w:val="115"/>
          <w:sz w:val="12"/>
        </w:rPr>
        <w:t> </w:t>
      </w:r>
      <w:r>
        <w:rPr>
          <w:w w:val="115"/>
          <w:sz w:val="12"/>
        </w:rPr>
        <w:t>2.</w:t>
      </w:r>
      <w:r>
        <w:rPr>
          <w:spacing w:val="9"/>
          <w:w w:val="115"/>
          <w:sz w:val="12"/>
        </w:rPr>
        <w:t> </w:t>
      </w:r>
      <w:r>
        <w:rPr>
          <w:w w:val="115"/>
          <w:sz w:val="12"/>
        </w:rPr>
        <w:t>3D</w:t>
      </w:r>
      <w:r>
        <w:rPr>
          <w:spacing w:val="-5"/>
          <w:w w:val="115"/>
          <w:sz w:val="12"/>
        </w:rPr>
        <w:t> </w:t>
      </w:r>
      <w:r>
        <w:rPr>
          <w:w w:val="115"/>
          <w:sz w:val="12"/>
        </w:rPr>
        <w:t>modeled</w:t>
      </w:r>
      <w:r>
        <w:rPr>
          <w:spacing w:val="-5"/>
          <w:w w:val="115"/>
          <w:sz w:val="12"/>
        </w:rPr>
        <w:t> </w:t>
      </w:r>
      <w:r>
        <w:rPr>
          <w:w w:val="115"/>
          <w:sz w:val="12"/>
        </w:rPr>
        <w:t>structure</w:t>
      </w:r>
      <w:r>
        <w:rPr>
          <w:spacing w:val="-4"/>
          <w:w w:val="115"/>
          <w:sz w:val="12"/>
        </w:rPr>
        <w:t> </w:t>
      </w:r>
      <w:r>
        <w:rPr>
          <w:w w:val="115"/>
          <w:sz w:val="12"/>
        </w:rPr>
        <w:t>of</w:t>
      </w:r>
      <w:r>
        <w:rPr>
          <w:spacing w:val="-5"/>
          <w:w w:val="115"/>
          <w:sz w:val="12"/>
        </w:rPr>
        <w:t> </w:t>
      </w:r>
      <w:r>
        <w:rPr>
          <w:i/>
          <w:w w:val="115"/>
          <w:sz w:val="12"/>
        </w:rPr>
        <w:t>AmEcR</w:t>
      </w:r>
      <w:r>
        <w:rPr>
          <w:i/>
          <w:spacing w:val="-5"/>
          <w:w w:val="115"/>
          <w:sz w:val="12"/>
        </w:rPr>
        <w:t> </w:t>
      </w:r>
      <w:r>
        <w:rPr>
          <w:spacing w:val="-2"/>
          <w:w w:val="115"/>
          <w:sz w:val="12"/>
        </w:rPr>
        <w:t>protein.</w:t>
      </w:r>
    </w:p>
    <w:p>
      <w:pPr>
        <w:pStyle w:val="BodyText"/>
        <w:spacing w:line="276" w:lineRule="auto" w:before="109"/>
        <w:ind w:left="115" w:right="307" w:firstLine="233"/>
        <w:jc w:val="both"/>
      </w:pPr>
      <w:r>
        <w:rPr/>
        <w:br w:type="column"/>
      </w:r>
      <w:r>
        <w:rPr>
          <w:w w:val="105"/>
        </w:rPr>
        <w:t>The method to predict </w:t>
      </w:r>
      <w:r>
        <w:rPr>
          <w:i/>
          <w:w w:val="105"/>
        </w:rPr>
        <w:t>ab initio </w:t>
      </w:r>
      <w:r>
        <w:rPr>
          <w:w w:val="105"/>
        </w:rPr>
        <w:t>modeling for </w:t>
      </w:r>
      <w:r>
        <w:rPr>
          <w:i/>
          <w:w w:val="105"/>
        </w:rPr>
        <w:t>AmEcR </w:t>
      </w:r>
      <w:r>
        <w:rPr>
          <w:w w:val="105"/>
        </w:rPr>
        <w:t>translated protein</w:t>
      </w:r>
      <w:r>
        <w:rPr>
          <w:w w:val="105"/>
        </w:rPr>
        <w:t> sequence</w:t>
      </w:r>
      <w:r>
        <w:rPr>
          <w:w w:val="105"/>
        </w:rPr>
        <w:t> by</w:t>
      </w:r>
      <w:r>
        <w:rPr>
          <w:w w:val="105"/>
        </w:rPr>
        <w:t> using</w:t>
      </w:r>
      <w:r>
        <w:rPr>
          <w:w w:val="105"/>
        </w:rPr>
        <w:t> the</w:t>
      </w:r>
      <w:r>
        <w:rPr>
          <w:w w:val="105"/>
        </w:rPr>
        <w:t> Schrödinger</w:t>
      </w:r>
      <w:r>
        <w:rPr>
          <w:w w:val="105"/>
        </w:rPr>
        <w:t> maestro</w:t>
      </w:r>
      <w:r>
        <w:rPr>
          <w:w w:val="105"/>
        </w:rPr>
        <w:t> (ver.9.3) (Schrödinger</w:t>
      </w:r>
      <w:r>
        <w:rPr>
          <w:w w:val="105"/>
        </w:rPr>
        <w:t> Inc.).</w:t>
      </w:r>
      <w:r>
        <w:rPr>
          <w:w w:val="105"/>
        </w:rPr>
        <w:t> The</w:t>
      </w:r>
      <w:r>
        <w:rPr>
          <w:w w:val="105"/>
        </w:rPr>
        <w:t> Prime-SP</w:t>
      </w:r>
      <w:r>
        <w:rPr>
          <w:w w:val="105"/>
        </w:rPr>
        <w:t> (ver.3.1)</w:t>
      </w:r>
      <w:r>
        <w:rPr>
          <w:w w:val="105"/>
        </w:rPr>
        <w:t> (Standard</w:t>
      </w:r>
      <w:r>
        <w:rPr>
          <w:w w:val="105"/>
        </w:rPr>
        <w:t> Precision)</w:t>
      </w:r>
      <w:r>
        <w:rPr>
          <w:w w:val="105"/>
        </w:rPr>
        <w:t> is used</w:t>
      </w:r>
      <w:r>
        <w:rPr>
          <w:w w:val="105"/>
        </w:rPr>
        <w:t> and</w:t>
      </w:r>
      <w:r>
        <w:rPr>
          <w:w w:val="105"/>
        </w:rPr>
        <w:t> it</w:t>
      </w:r>
      <w:r>
        <w:rPr>
          <w:w w:val="105"/>
        </w:rPr>
        <w:t> facilitates</w:t>
      </w:r>
      <w:r>
        <w:rPr>
          <w:w w:val="105"/>
        </w:rPr>
        <w:t> the</w:t>
      </w:r>
      <w:r>
        <w:rPr>
          <w:w w:val="105"/>
        </w:rPr>
        <w:t> comparative</w:t>
      </w:r>
      <w:r>
        <w:rPr>
          <w:w w:val="105"/>
        </w:rPr>
        <w:t> modeling</w:t>
      </w:r>
      <w:r>
        <w:rPr>
          <w:w w:val="105"/>
        </w:rPr>
        <w:t> that</w:t>
      </w:r>
      <w:r>
        <w:rPr>
          <w:w w:val="105"/>
        </w:rPr>
        <w:t> includes alignment,</w:t>
      </w:r>
      <w:r>
        <w:rPr>
          <w:w w:val="105"/>
        </w:rPr>
        <w:t> build</w:t>
      </w:r>
      <w:r>
        <w:rPr>
          <w:w w:val="105"/>
        </w:rPr>
        <w:t> structure,</w:t>
      </w:r>
      <w:r>
        <w:rPr>
          <w:w w:val="105"/>
        </w:rPr>
        <w:t> fold</w:t>
      </w:r>
      <w:r>
        <w:rPr>
          <w:w w:val="105"/>
        </w:rPr>
        <w:t> recognition</w:t>
      </w:r>
      <w:r>
        <w:rPr>
          <w:w w:val="105"/>
        </w:rPr>
        <w:t> and</w:t>
      </w:r>
      <w:r>
        <w:rPr>
          <w:w w:val="105"/>
        </w:rPr>
        <w:t> molecular mechanics-generalized</w:t>
      </w:r>
      <w:r>
        <w:rPr>
          <w:w w:val="105"/>
        </w:rPr>
        <w:t> born</w:t>
      </w:r>
      <w:r>
        <w:rPr>
          <w:w w:val="105"/>
        </w:rPr>
        <w:t> model</w:t>
      </w:r>
      <w:r>
        <w:rPr>
          <w:w w:val="105"/>
        </w:rPr>
        <w:t> augmented</w:t>
      </w:r>
      <w:r>
        <w:rPr>
          <w:w w:val="105"/>
        </w:rPr>
        <w:t> with</w:t>
      </w:r>
      <w:r>
        <w:rPr>
          <w:w w:val="105"/>
        </w:rPr>
        <w:t> the hydrophobic solvent accessible surface area calculations. Modeled structure was validated for its property in the range and structural similarity from</w:t>
      </w:r>
      <w:r>
        <w:rPr>
          <w:w w:val="105"/>
        </w:rPr>
        <w:t> sequence</w:t>
      </w:r>
      <w:r>
        <w:rPr>
          <w:w w:val="105"/>
        </w:rPr>
        <w:t> using ProCheck.</w:t>
      </w:r>
      <w:r>
        <w:rPr>
          <w:w w:val="105"/>
        </w:rPr>
        <w:t> The residues</w:t>
      </w:r>
      <w:r>
        <w:rPr>
          <w:w w:val="105"/>
        </w:rPr>
        <w:t> of Glycine and</w:t>
      </w:r>
      <w:r>
        <w:rPr>
          <w:w w:val="105"/>
        </w:rPr>
        <w:t> Proline</w:t>
      </w:r>
      <w:r>
        <w:rPr>
          <w:w w:val="105"/>
        </w:rPr>
        <w:t> were</w:t>
      </w:r>
      <w:r>
        <w:rPr>
          <w:w w:val="105"/>
        </w:rPr>
        <w:t> analyzed</w:t>
      </w:r>
      <w:r>
        <w:rPr>
          <w:w w:val="105"/>
        </w:rPr>
        <w:t> against</w:t>
      </w:r>
      <w:r>
        <w:rPr>
          <w:w w:val="105"/>
        </w:rPr>
        <w:t> total</w:t>
      </w:r>
      <w:r>
        <w:rPr>
          <w:w w:val="105"/>
        </w:rPr>
        <w:t> number</w:t>
      </w:r>
      <w:r>
        <w:rPr>
          <w:w w:val="105"/>
        </w:rPr>
        <w:t> of</w:t>
      </w:r>
      <w:r>
        <w:rPr>
          <w:w w:val="105"/>
        </w:rPr>
        <w:t> amino</w:t>
      </w:r>
      <w:r>
        <w:rPr>
          <w:w w:val="105"/>
        </w:rPr>
        <w:t> acids present</w:t>
      </w:r>
      <w:r>
        <w:rPr>
          <w:w w:val="105"/>
        </w:rPr>
        <w:t> in</w:t>
      </w:r>
      <w:r>
        <w:rPr>
          <w:w w:val="105"/>
        </w:rPr>
        <w:t> </w:t>
      </w:r>
      <w:r>
        <w:rPr>
          <w:i/>
          <w:w w:val="105"/>
        </w:rPr>
        <w:t>AmEcR</w:t>
      </w:r>
      <w:r>
        <w:rPr>
          <w:i/>
          <w:w w:val="105"/>
        </w:rPr>
        <w:t> </w:t>
      </w:r>
      <w:r>
        <w:rPr>
          <w:w w:val="105"/>
        </w:rPr>
        <w:t>modeled</w:t>
      </w:r>
      <w:r>
        <w:rPr>
          <w:w w:val="105"/>
        </w:rPr>
        <w:t> structure.</w:t>
      </w:r>
      <w:r>
        <w:rPr>
          <w:w w:val="105"/>
        </w:rPr>
        <w:t> This</w:t>
      </w:r>
      <w:r>
        <w:rPr>
          <w:w w:val="105"/>
        </w:rPr>
        <w:t> </w:t>
      </w:r>
      <w:r>
        <w:rPr>
          <w:i/>
          <w:w w:val="105"/>
        </w:rPr>
        <w:t>AmEcR</w:t>
      </w:r>
      <w:r>
        <w:rPr>
          <w:i/>
          <w:w w:val="105"/>
        </w:rPr>
        <w:t> </w:t>
      </w:r>
      <w:r>
        <w:rPr>
          <w:w w:val="105"/>
        </w:rPr>
        <w:t>modeled</w:t>
      </w:r>
      <w:r>
        <w:rPr>
          <w:w w:val="105"/>
        </w:rPr>
        <w:t> struc- ture was subjected to refinement and validation using Ramachan- dran plot.</w:t>
      </w:r>
    </w:p>
    <w:p>
      <w:pPr>
        <w:spacing w:after="0" w:line="276" w:lineRule="auto"/>
        <w:jc w:val="both"/>
        <w:sectPr>
          <w:type w:val="continuous"/>
          <w:pgSz w:w="11910" w:h="15880"/>
          <w:pgMar w:header="890" w:footer="0" w:top="840" w:bottom="280" w:left="540" w:right="540"/>
          <w:cols w:num="3" w:equalWidth="0">
            <w:col w:w="606" w:space="460"/>
            <w:col w:w="3043" w:space="1270"/>
            <w:col w:w="5451"/>
          </w:cols>
        </w:sectPr>
      </w:pPr>
    </w:p>
    <w:p>
      <w:pPr>
        <w:spacing w:before="35"/>
        <w:ind w:left="114" w:right="0" w:firstLine="0"/>
        <w:jc w:val="both"/>
        <w:rPr>
          <w:sz w:val="12"/>
        </w:rPr>
      </w:pPr>
      <w:r>
        <w:rPr>
          <w:w w:val="105"/>
          <w:sz w:val="12"/>
        </w:rPr>
        <w:t>Percent</w:t>
      </w:r>
      <w:r>
        <w:rPr>
          <w:spacing w:val="21"/>
          <w:w w:val="105"/>
          <w:sz w:val="12"/>
        </w:rPr>
        <w:t> </w:t>
      </w:r>
      <w:r>
        <w:rPr>
          <w:w w:val="105"/>
          <w:sz w:val="12"/>
        </w:rPr>
        <w:t>residues</w:t>
      </w:r>
      <w:r>
        <w:rPr>
          <w:spacing w:val="21"/>
          <w:w w:val="105"/>
          <w:sz w:val="12"/>
        </w:rPr>
        <w:t> </w:t>
      </w:r>
      <w:r>
        <w:rPr>
          <w:w w:val="105"/>
          <w:sz w:val="12"/>
        </w:rPr>
        <w:t>of</w:t>
      </w:r>
      <w:r>
        <w:rPr>
          <w:spacing w:val="20"/>
          <w:w w:val="105"/>
          <w:sz w:val="12"/>
        </w:rPr>
        <w:t> </w:t>
      </w:r>
      <w:r>
        <w:rPr>
          <w:i/>
          <w:w w:val="105"/>
          <w:sz w:val="12"/>
        </w:rPr>
        <w:t>AmEcR</w:t>
      </w:r>
      <w:r>
        <w:rPr>
          <w:i/>
          <w:spacing w:val="22"/>
          <w:w w:val="105"/>
          <w:sz w:val="12"/>
        </w:rPr>
        <w:t> </w:t>
      </w:r>
      <w:r>
        <w:rPr>
          <w:w w:val="105"/>
          <w:sz w:val="12"/>
        </w:rPr>
        <w:t>localized</w:t>
      </w:r>
      <w:r>
        <w:rPr>
          <w:spacing w:val="21"/>
          <w:w w:val="105"/>
          <w:sz w:val="12"/>
        </w:rPr>
        <w:t> </w:t>
      </w:r>
      <w:r>
        <w:rPr>
          <w:w w:val="105"/>
          <w:sz w:val="12"/>
        </w:rPr>
        <w:t>in</w:t>
      </w:r>
      <w:r>
        <w:rPr>
          <w:spacing w:val="20"/>
          <w:w w:val="105"/>
          <w:sz w:val="12"/>
        </w:rPr>
        <w:t> </w:t>
      </w:r>
      <w:r>
        <w:rPr>
          <w:w w:val="105"/>
          <w:sz w:val="12"/>
        </w:rPr>
        <w:t>Ramachandran</w:t>
      </w:r>
      <w:r>
        <w:rPr>
          <w:spacing w:val="20"/>
          <w:w w:val="105"/>
          <w:sz w:val="12"/>
        </w:rPr>
        <w:t> </w:t>
      </w:r>
      <w:r>
        <w:rPr>
          <w:spacing w:val="-2"/>
          <w:w w:val="105"/>
          <w:sz w:val="12"/>
        </w:rPr>
        <w:t>Plot.</w:t>
      </w:r>
    </w:p>
    <w:p>
      <w:pPr>
        <w:pStyle w:val="BodyText"/>
        <w:rPr>
          <w:sz w:val="5"/>
        </w:rPr>
      </w:pPr>
      <w:r>
        <w:rPr/>
        <mc:AlternateContent>
          <mc:Choice Requires="wps">
            <w:drawing>
              <wp:anchor distT="0" distB="0" distL="0" distR="0" allowOverlap="1" layoutInCell="1" locked="0" behindDoc="1" simplePos="0" relativeHeight="487593984">
                <wp:simplePos x="0" y="0"/>
                <wp:positionH relativeFrom="page">
                  <wp:posOffset>415442</wp:posOffset>
                </wp:positionH>
                <wp:positionV relativeFrom="paragraph">
                  <wp:posOffset>51753</wp:posOffset>
                </wp:positionV>
                <wp:extent cx="3188335" cy="6350"/>
                <wp:effectExtent l="0" t="0" r="0" b="0"/>
                <wp:wrapTopAndBottom/>
                <wp:docPr id="29" name="Graphic 29"/>
                <wp:cNvGraphicFramePr>
                  <a:graphicFrameLocks/>
                </wp:cNvGraphicFramePr>
                <a:graphic>
                  <a:graphicData uri="http://schemas.microsoft.com/office/word/2010/wordprocessingShape">
                    <wps:wsp>
                      <wps:cNvPr id="29" name="Graphic 29"/>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75108pt;width:251.036pt;height:.45355pt;mso-position-horizontal-relative:page;mso-position-vertical-relative:paragraph;z-index:-15722496;mso-wrap-distance-left:0;mso-wrap-distance-right:0" id="docshape27" filled="true" fillcolor="#000000" stroked="false">
                <v:fill type="solid"/>
                <w10:wrap type="topAndBottom"/>
              </v:rect>
            </w:pict>
          </mc:Fallback>
        </mc:AlternateContent>
      </w:r>
    </w:p>
    <w:p>
      <w:pPr>
        <w:tabs>
          <w:tab w:pos="3446" w:val="left" w:leader="none"/>
        </w:tabs>
        <w:spacing w:before="60"/>
        <w:ind w:left="284" w:right="0" w:firstLine="0"/>
        <w:jc w:val="left"/>
        <w:rPr>
          <w:sz w:val="12"/>
        </w:rPr>
      </w:pPr>
      <w:r>
        <w:rPr>
          <w:w w:val="110"/>
          <w:sz w:val="12"/>
        </w:rPr>
        <w:t>Stereochemical</w:t>
      </w:r>
      <w:r>
        <w:rPr>
          <w:spacing w:val="34"/>
          <w:w w:val="110"/>
          <w:sz w:val="12"/>
        </w:rPr>
        <w:t> </w:t>
      </w:r>
      <w:r>
        <w:rPr>
          <w:spacing w:val="-2"/>
          <w:w w:val="110"/>
          <w:sz w:val="12"/>
        </w:rPr>
        <w:t>stability</w:t>
      </w:r>
      <w:r>
        <w:rPr>
          <w:sz w:val="12"/>
        </w:rPr>
        <w:tab/>
      </w:r>
      <w:r>
        <w:rPr>
          <w:w w:val="105"/>
          <w:sz w:val="12"/>
        </w:rPr>
        <w:t>EcR</w:t>
      </w:r>
      <w:r>
        <w:rPr>
          <w:spacing w:val="-2"/>
          <w:w w:val="105"/>
          <w:sz w:val="12"/>
        </w:rPr>
        <w:t> </w:t>
      </w:r>
      <w:r>
        <w:rPr>
          <w:spacing w:val="-2"/>
          <w:w w:val="110"/>
          <w:sz w:val="12"/>
        </w:rPr>
        <w:t>Receptor</w:t>
      </w:r>
    </w:p>
    <w:p>
      <w:pPr>
        <w:pStyle w:val="BodyText"/>
        <w:rPr>
          <w:sz w:val="4"/>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32"/>
        <w:gridCol w:w="618"/>
        <w:gridCol w:w="899"/>
        <w:gridCol w:w="170"/>
      </w:tblGrid>
      <w:tr>
        <w:trPr>
          <w:trHeight w:val="238" w:hRule="atLeast"/>
        </w:trPr>
        <w:tc>
          <w:tcPr>
            <w:tcW w:w="3332" w:type="dxa"/>
            <w:tcBorders>
              <w:bottom w:val="single" w:sz="6" w:space="0" w:color="000000"/>
            </w:tcBorders>
          </w:tcPr>
          <w:p>
            <w:pPr>
              <w:pStyle w:val="TableParagraph"/>
              <w:spacing w:line="240" w:lineRule="auto" w:before="0"/>
              <w:rPr>
                <w:rFonts w:ascii="Times New Roman"/>
                <w:sz w:val="14"/>
              </w:rPr>
            </w:pPr>
          </w:p>
        </w:tc>
        <w:tc>
          <w:tcPr>
            <w:tcW w:w="618" w:type="dxa"/>
            <w:tcBorders>
              <w:top w:val="single" w:sz="6" w:space="0" w:color="000000"/>
              <w:bottom w:val="single" w:sz="6" w:space="0" w:color="000000"/>
            </w:tcBorders>
          </w:tcPr>
          <w:p>
            <w:pPr>
              <w:pStyle w:val="TableParagraph"/>
              <w:spacing w:line="240" w:lineRule="auto" w:before="64"/>
              <w:rPr>
                <w:sz w:val="12"/>
              </w:rPr>
            </w:pPr>
            <w:r>
              <w:rPr>
                <w:spacing w:val="-2"/>
                <w:w w:val="110"/>
                <w:sz w:val="12"/>
              </w:rPr>
              <w:t>Residues</w:t>
            </w:r>
          </w:p>
        </w:tc>
        <w:tc>
          <w:tcPr>
            <w:tcW w:w="899" w:type="dxa"/>
            <w:tcBorders>
              <w:top w:val="single" w:sz="6" w:space="0" w:color="000000"/>
              <w:bottom w:val="single" w:sz="6" w:space="0" w:color="000000"/>
            </w:tcBorders>
          </w:tcPr>
          <w:p>
            <w:pPr>
              <w:pStyle w:val="TableParagraph"/>
              <w:spacing w:line="240" w:lineRule="auto" w:before="64"/>
              <w:ind w:left="89" w:right="-15"/>
              <w:rPr>
                <w:sz w:val="12"/>
              </w:rPr>
            </w:pPr>
            <w:r>
              <w:rPr>
                <w:spacing w:val="4"/>
                <w:sz w:val="12"/>
              </w:rPr>
              <w:t>Similarity</w:t>
            </w:r>
            <w:r>
              <w:rPr>
                <w:spacing w:val="35"/>
                <w:sz w:val="12"/>
              </w:rPr>
              <w:t> </w:t>
            </w:r>
            <w:r>
              <w:rPr>
                <w:spacing w:val="-5"/>
                <w:sz w:val="12"/>
              </w:rPr>
              <w:t>(%)</w:t>
            </w:r>
          </w:p>
        </w:tc>
        <w:tc>
          <w:tcPr>
            <w:tcW w:w="170" w:type="dxa"/>
            <w:tcBorders>
              <w:bottom w:val="single" w:sz="6" w:space="0" w:color="000000"/>
            </w:tcBorders>
          </w:tcPr>
          <w:p>
            <w:pPr>
              <w:pStyle w:val="TableParagraph"/>
              <w:spacing w:line="240" w:lineRule="auto" w:before="0"/>
              <w:rPr>
                <w:rFonts w:ascii="Times New Roman"/>
                <w:sz w:val="14"/>
              </w:rPr>
            </w:pPr>
          </w:p>
        </w:tc>
      </w:tr>
      <w:tr>
        <w:trPr>
          <w:trHeight w:val="212" w:hRule="atLeast"/>
        </w:trPr>
        <w:tc>
          <w:tcPr>
            <w:tcW w:w="3332" w:type="dxa"/>
            <w:tcBorders>
              <w:top w:val="single" w:sz="6" w:space="0" w:color="000000"/>
            </w:tcBorders>
          </w:tcPr>
          <w:p>
            <w:pPr>
              <w:pStyle w:val="TableParagraph"/>
              <w:spacing w:before="63"/>
              <w:ind w:left="170"/>
              <w:rPr>
                <w:sz w:val="12"/>
              </w:rPr>
            </w:pPr>
            <w:r>
              <w:rPr>
                <w:w w:val="110"/>
                <w:sz w:val="12"/>
              </w:rPr>
              <w:t>Residues</w:t>
            </w:r>
            <w:r>
              <w:rPr>
                <w:spacing w:val="17"/>
                <w:w w:val="110"/>
                <w:sz w:val="12"/>
              </w:rPr>
              <w:t> </w:t>
            </w:r>
            <w:r>
              <w:rPr>
                <w:w w:val="110"/>
                <w:sz w:val="12"/>
              </w:rPr>
              <w:t>in</w:t>
            </w:r>
            <w:r>
              <w:rPr>
                <w:spacing w:val="18"/>
                <w:w w:val="110"/>
                <w:sz w:val="12"/>
              </w:rPr>
              <w:t> </w:t>
            </w:r>
            <w:r>
              <w:rPr>
                <w:w w:val="110"/>
                <w:sz w:val="12"/>
              </w:rPr>
              <w:t>most</w:t>
            </w:r>
            <w:r>
              <w:rPr>
                <w:spacing w:val="19"/>
                <w:w w:val="110"/>
                <w:sz w:val="12"/>
              </w:rPr>
              <w:t> </w:t>
            </w:r>
            <w:r>
              <w:rPr>
                <w:w w:val="110"/>
                <w:sz w:val="12"/>
              </w:rPr>
              <w:t>favoured</w:t>
            </w:r>
            <w:r>
              <w:rPr>
                <w:spacing w:val="18"/>
                <w:w w:val="110"/>
                <w:sz w:val="12"/>
              </w:rPr>
              <w:t> </w:t>
            </w:r>
            <w:r>
              <w:rPr>
                <w:spacing w:val="-2"/>
                <w:w w:val="110"/>
                <w:sz w:val="12"/>
              </w:rPr>
              <w:t>regions</w:t>
            </w:r>
          </w:p>
        </w:tc>
        <w:tc>
          <w:tcPr>
            <w:tcW w:w="618" w:type="dxa"/>
            <w:tcBorders>
              <w:top w:val="single" w:sz="6" w:space="0" w:color="000000"/>
            </w:tcBorders>
          </w:tcPr>
          <w:p>
            <w:pPr>
              <w:pStyle w:val="TableParagraph"/>
              <w:spacing w:before="63"/>
              <w:rPr>
                <w:sz w:val="12"/>
              </w:rPr>
            </w:pPr>
            <w:r>
              <w:rPr>
                <w:spacing w:val="-5"/>
                <w:w w:val="120"/>
                <w:sz w:val="12"/>
              </w:rPr>
              <w:t>158</w:t>
            </w:r>
          </w:p>
        </w:tc>
        <w:tc>
          <w:tcPr>
            <w:tcW w:w="899" w:type="dxa"/>
            <w:tcBorders>
              <w:top w:val="single" w:sz="6" w:space="0" w:color="000000"/>
            </w:tcBorders>
          </w:tcPr>
          <w:p>
            <w:pPr>
              <w:pStyle w:val="TableParagraph"/>
              <w:spacing w:before="63"/>
              <w:ind w:left="89"/>
              <w:rPr>
                <w:sz w:val="12"/>
              </w:rPr>
            </w:pPr>
            <w:r>
              <w:rPr>
                <w:spacing w:val="-5"/>
                <w:w w:val="110"/>
                <w:sz w:val="12"/>
              </w:rPr>
              <w:t>94</w:t>
            </w:r>
          </w:p>
        </w:tc>
        <w:tc>
          <w:tcPr>
            <w:tcW w:w="170" w:type="dxa"/>
            <w:tcBorders>
              <w:top w:val="single" w:sz="6" w:space="0" w:color="000000"/>
            </w:tcBorders>
          </w:tcPr>
          <w:p>
            <w:pPr>
              <w:pStyle w:val="TableParagraph"/>
              <w:spacing w:line="240" w:lineRule="auto" w:before="0"/>
              <w:rPr>
                <w:rFonts w:ascii="Times New Roman"/>
                <w:sz w:val="14"/>
              </w:rPr>
            </w:pPr>
          </w:p>
        </w:tc>
      </w:tr>
      <w:tr>
        <w:trPr>
          <w:trHeight w:val="171" w:hRule="atLeast"/>
        </w:trPr>
        <w:tc>
          <w:tcPr>
            <w:tcW w:w="3332" w:type="dxa"/>
          </w:tcPr>
          <w:p>
            <w:pPr>
              <w:pStyle w:val="TableParagraph"/>
              <w:ind w:left="170"/>
              <w:rPr>
                <w:sz w:val="12"/>
              </w:rPr>
            </w:pPr>
            <w:r>
              <w:rPr>
                <w:w w:val="115"/>
                <w:sz w:val="12"/>
              </w:rPr>
              <w:t>Residues</w:t>
            </w:r>
            <w:r>
              <w:rPr>
                <w:spacing w:val="1"/>
                <w:w w:val="115"/>
                <w:sz w:val="12"/>
              </w:rPr>
              <w:t> </w:t>
            </w:r>
            <w:r>
              <w:rPr>
                <w:w w:val="115"/>
                <w:sz w:val="12"/>
              </w:rPr>
              <w:t>in</w:t>
            </w:r>
            <w:r>
              <w:rPr>
                <w:spacing w:val="1"/>
                <w:w w:val="115"/>
                <w:sz w:val="12"/>
              </w:rPr>
              <w:t> </w:t>
            </w:r>
            <w:r>
              <w:rPr>
                <w:w w:val="115"/>
                <w:sz w:val="12"/>
              </w:rPr>
              <w:t>additional</w:t>
            </w:r>
            <w:r>
              <w:rPr>
                <w:spacing w:val="2"/>
                <w:w w:val="115"/>
                <w:sz w:val="12"/>
              </w:rPr>
              <w:t> </w:t>
            </w:r>
            <w:r>
              <w:rPr>
                <w:w w:val="115"/>
                <w:sz w:val="12"/>
              </w:rPr>
              <w:t>allowed</w:t>
            </w:r>
            <w:r>
              <w:rPr>
                <w:spacing w:val="1"/>
                <w:w w:val="115"/>
                <w:sz w:val="12"/>
              </w:rPr>
              <w:t> </w:t>
            </w:r>
            <w:r>
              <w:rPr>
                <w:spacing w:val="-2"/>
                <w:w w:val="115"/>
                <w:sz w:val="12"/>
              </w:rPr>
              <w:t>regions</w:t>
            </w:r>
          </w:p>
        </w:tc>
        <w:tc>
          <w:tcPr>
            <w:tcW w:w="618" w:type="dxa"/>
          </w:tcPr>
          <w:p>
            <w:pPr>
              <w:pStyle w:val="TableParagraph"/>
              <w:rPr>
                <w:sz w:val="12"/>
              </w:rPr>
            </w:pPr>
            <w:r>
              <w:rPr>
                <w:spacing w:val="-5"/>
                <w:w w:val="120"/>
                <w:sz w:val="12"/>
              </w:rPr>
              <w:t>10</w:t>
            </w:r>
          </w:p>
        </w:tc>
        <w:tc>
          <w:tcPr>
            <w:tcW w:w="899" w:type="dxa"/>
          </w:tcPr>
          <w:p>
            <w:pPr>
              <w:pStyle w:val="TableParagraph"/>
              <w:ind w:left="89"/>
              <w:rPr>
                <w:sz w:val="12"/>
              </w:rPr>
            </w:pPr>
            <w:r>
              <w:rPr>
                <w:spacing w:val="-10"/>
                <w:w w:val="110"/>
                <w:sz w:val="12"/>
              </w:rPr>
              <w:t>6</w:t>
            </w:r>
          </w:p>
        </w:tc>
        <w:tc>
          <w:tcPr>
            <w:tcW w:w="170" w:type="dxa"/>
          </w:tcPr>
          <w:p>
            <w:pPr>
              <w:pStyle w:val="TableParagraph"/>
              <w:spacing w:line="240" w:lineRule="auto" w:before="0"/>
              <w:rPr>
                <w:rFonts w:ascii="Times New Roman"/>
                <w:sz w:val="10"/>
              </w:rPr>
            </w:pPr>
          </w:p>
        </w:tc>
      </w:tr>
      <w:tr>
        <w:trPr>
          <w:trHeight w:val="171" w:hRule="atLeast"/>
        </w:trPr>
        <w:tc>
          <w:tcPr>
            <w:tcW w:w="3332" w:type="dxa"/>
          </w:tcPr>
          <w:p>
            <w:pPr>
              <w:pStyle w:val="TableParagraph"/>
              <w:ind w:left="170"/>
              <w:rPr>
                <w:sz w:val="12"/>
              </w:rPr>
            </w:pPr>
            <w:bookmarkStart w:name="_bookmark7" w:id="18"/>
            <w:bookmarkEnd w:id="18"/>
            <w:r>
              <w:rPr/>
            </w:r>
            <w:r>
              <w:rPr>
                <w:w w:val="115"/>
                <w:sz w:val="12"/>
              </w:rPr>
              <w:t>Residues</w:t>
            </w:r>
            <w:r>
              <w:rPr>
                <w:spacing w:val="2"/>
                <w:w w:val="115"/>
                <w:sz w:val="12"/>
              </w:rPr>
              <w:t> </w:t>
            </w:r>
            <w:r>
              <w:rPr>
                <w:w w:val="115"/>
                <w:sz w:val="12"/>
              </w:rPr>
              <w:t>in</w:t>
            </w:r>
            <w:r>
              <w:rPr>
                <w:spacing w:val="2"/>
                <w:w w:val="115"/>
                <w:sz w:val="12"/>
              </w:rPr>
              <w:t> </w:t>
            </w:r>
            <w:r>
              <w:rPr>
                <w:w w:val="115"/>
                <w:sz w:val="12"/>
              </w:rPr>
              <w:t>generously</w:t>
            </w:r>
            <w:r>
              <w:rPr>
                <w:spacing w:val="3"/>
                <w:w w:val="115"/>
                <w:sz w:val="12"/>
              </w:rPr>
              <w:t> </w:t>
            </w:r>
            <w:r>
              <w:rPr>
                <w:w w:val="115"/>
                <w:sz w:val="12"/>
              </w:rPr>
              <w:t>allowed</w:t>
            </w:r>
            <w:r>
              <w:rPr>
                <w:spacing w:val="3"/>
                <w:w w:val="115"/>
                <w:sz w:val="12"/>
              </w:rPr>
              <w:t> </w:t>
            </w:r>
            <w:r>
              <w:rPr>
                <w:spacing w:val="-2"/>
                <w:w w:val="115"/>
                <w:sz w:val="12"/>
              </w:rPr>
              <w:t>regions</w:t>
            </w:r>
          </w:p>
        </w:tc>
        <w:tc>
          <w:tcPr>
            <w:tcW w:w="618" w:type="dxa"/>
          </w:tcPr>
          <w:p>
            <w:pPr>
              <w:pStyle w:val="TableParagraph"/>
              <w:rPr>
                <w:sz w:val="12"/>
              </w:rPr>
            </w:pPr>
            <w:r>
              <w:rPr>
                <w:spacing w:val="-10"/>
                <w:sz w:val="12"/>
              </w:rPr>
              <w:t>0</w:t>
            </w:r>
          </w:p>
        </w:tc>
        <w:tc>
          <w:tcPr>
            <w:tcW w:w="899" w:type="dxa"/>
          </w:tcPr>
          <w:p>
            <w:pPr>
              <w:pStyle w:val="TableParagraph"/>
              <w:ind w:left="89"/>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1" w:hRule="atLeast"/>
        </w:trPr>
        <w:tc>
          <w:tcPr>
            <w:tcW w:w="3332" w:type="dxa"/>
          </w:tcPr>
          <w:p>
            <w:pPr>
              <w:pStyle w:val="TableParagraph"/>
              <w:ind w:left="170"/>
              <w:rPr>
                <w:sz w:val="12"/>
              </w:rPr>
            </w:pPr>
            <w:r>
              <w:rPr>
                <w:w w:val="115"/>
                <w:sz w:val="12"/>
              </w:rPr>
              <w:t>Residues in</w:t>
            </w:r>
            <w:r>
              <w:rPr>
                <w:spacing w:val="1"/>
                <w:w w:val="115"/>
                <w:sz w:val="12"/>
              </w:rPr>
              <w:t> </w:t>
            </w:r>
            <w:r>
              <w:rPr>
                <w:w w:val="115"/>
                <w:sz w:val="12"/>
              </w:rPr>
              <w:t>disallowed</w:t>
            </w:r>
            <w:r>
              <w:rPr>
                <w:spacing w:val="2"/>
                <w:w w:val="115"/>
                <w:sz w:val="12"/>
              </w:rPr>
              <w:t> </w:t>
            </w:r>
            <w:r>
              <w:rPr>
                <w:spacing w:val="-2"/>
                <w:w w:val="115"/>
                <w:sz w:val="12"/>
              </w:rPr>
              <w:t>regions</w:t>
            </w:r>
          </w:p>
        </w:tc>
        <w:tc>
          <w:tcPr>
            <w:tcW w:w="618" w:type="dxa"/>
          </w:tcPr>
          <w:p>
            <w:pPr>
              <w:pStyle w:val="TableParagraph"/>
              <w:rPr>
                <w:sz w:val="12"/>
              </w:rPr>
            </w:pPr>
            <w:r>
              <w:rPr>
                <w:spacing w:val="-10"/>
                <w:sz w:val="12"/>
              </w:rPr>
              <w:t>0</w:t>
            </w:r>
          </w:p>
        </w:tc>
        <w:tc>
          <w:tcPr>
            <w:tcW w:w="899" w:type="dxa"/>
          </w:tcPr>
          <w:p>
            <w:pPr>
              <w:pStyle w:val="TableParagraph"/>
              <w:ind w:left="89"/>
              <w:rPr>
                <w:sz w:val="12"/>
              </w:rPr>
            </w:pPr>
            <w:r>
              <w:rPr>
                <w:spacing w:val="-10"/>
                <w:sz w:val="12"/>
              </w:rPr>
              <w:t>0</w:t>
            </w:r>
          </w:p>
        </w:tc>
        <w:tc>
          <w:tcPr>
            <w:tcW w:w="170" w:type="dxa"/>
          </w:tcPr>
          <w:p>
            <w:pPr>
              <w:pStyle w:val="TableParagraph"/>
              <w:spacing w:line="240" w:lineRule="auto" w:before="0"/>
              <w:rPr>
                <w:rFonts w:ascii="Times New Roman"/>
                <w:sz w:val="10"/>
              </w:rPr>
            </w:pPr>
          </w:p>
        </w:tc>
      </w:tr>
      <w:tr>
        <w:trPr>
          <w:trHeight w:val="171" w:hRule="atLeast"/>
        </w:trPr>
        <w:tc>
          <w:tcPr>
            <w:tcW w:w="3332" w:type="dxa"/>
          </w:tcPr>
          <w:p>
            <w:pPr>
              <w:pStyle w:val="TableParagraph"/>
              <w:ind w:left="170"/>
              <w:rPr>
                <w:sz w:val="12"/>
              </w:rPr>
            </w:pPr>
            <w:r>
              <w:rPr>
                <w:w w:val="115"/>
                <w:sz w:val="12"/>
              </w:rPr>
              <w:t>Number of</w:t>
            </w:r>
            <w:r>
              <w:rPr>
                <w:spacing w:val="1"/>
                <w:w w:val="115"/>
                <w:sz w:val="12"/>
              </w:rPr>
              <w:t> </w:t>
            </w:r>
            <w:r>
              <w:rPr>
                <w:w w:val="115"/>
                <w:sz w:val="12"/>
              </w:rPr>
              <w:t>non-glycine and</w:t>
            </w:r>
            <w:r>
              <w:rPr>
                <w:spacing w:val="1"/>
                <w:w w:val="115"/>
                <w:sz w:val="12"/>
              </w:rPr>
              <w:t> </w:t>
            </w:r>
            <w:r>
              <w:rPr>
                <w:w w:val="115"/>
                <w:sz w:val="12"/>
              </w:rPr>
              <w:t>non-proline</w:t>
            </w:r>
            <w:r>
              <w:rPr>
                <w:spacing w:val="1"/>
                <w:w w:val="115"/>
                <w:sz w:val="12"/>
              </w:rPr>
              <w:t> </w:t>
            </w:r>
            <w:r>
              <w:rPr>
                <w:spacing w:val="-2"/>
                <w:w w:val="115"/>
                <w:sz w:val="12"/>
              </w:rPr>
              <w:t>residues</w:t>
            </w:r>
          </w:p>
        </w:tc>
        <w:tc>
          <w:tcPr>
            <w:tcW w:w="618" w:type="dxa"/>
          </w:tcPr>
          <w:p>
            <w:pPr>
              <w:pStyle w:val="TableParagraph"/>
              <w:rPr>
                <w:sz w:val="12"/>
              </w:rPr>
            </w:pPr>
            <w:r>
              <w:rPr>
                <w:spacing w:val="-5"/>
                <w:w w:val="120"/>
                <w:sz w:val="12"/>
              </w:rPr>
              <w:t>168</w:t>
            </w:r>
          </w:p>
        </w:tc>
        <w:tc>
          <w:tcPr>
            <w:tcW w:w="899" w:type="dxa"/>
          </w:tcPr>
          <w:p>
            <w:pPr>
              <w:pStyle w:val="TableParagraph"/>
              <w:spacing w:line="240" w:lineRule="auto" w:before="0"/>
              <w:rPr>
                <w:rFonts w:ascii="Times New Roman"/>
                <w:sz w:val="10"/>
              </w:rPr>
            </w:pPr>
          </w:p>
        </w:tc>
        <w:tc>
          <w:tcPr>
            <w:tcW w:w="170" w:type="dxa"/>
          </w:tcPr>
          <w:p>
            <w:pPr>
              <w:pStyle w:val="TableParagraph"/>
              <w:spacing w:line="240" w:lineRule="auto" w:before="0"/>
              <w:rPr>
                <w:rFonts w:ascii="Times New Roman"/>
                <w:sz w:val="10"/>
              </w:rPr>
            </w:pPr>
          </w:p>
        </w:tc>
      </w:tr>
      <w:tr>
        <w:trPr>
          <w:trHeight w:val="171" w:hRule="atLeast"/>
        </w:trPr>
        <w:tc>
          <w:tcPr>
            <w:tcW w:w="3332" w:type="dxa"/>
          </w:tcPr>
          <w:p>
            <w:pPr>
              <w:pStyle w:val="TableParagraph"/>
              <w:ind w:left="170"/>
              <w:rPr>
                <w:sz w:val="12"/>
              </w:rPr>
            </w:pPr>
            <w:r>
              <w:rPr>
                <w:w w:val="110"/>
                <w:sz w:val="12"/>
              </w:rPr>
              <w:t>Number</w:t>
            </w:r>
            <w:r>
              <w:rPr>
                <w:spacing w:val="19"/>
                <w:w w:val="110"/>
                <w:sz w:val="12"/>
              </w:rPr>
              <w:t> </w:t>
            </w:r>
            <w:r>
              <w:rPr>
                <w:w w:val="110"/>
                <w:sz w:val="12"/>
              </w:rPr>
              <w:t>of</w:t>
            </w:r>
            <w:r>
              <w:rPr>
                <w:spacing w:val="20"/>
                <w:w w:val="110"/>
                <w:sz w:val="12"/>
              </w:rPr>
              <w:t> </w:t>
            </w:r>
            <w:r>
              <w:rPr>
                <w:w w:val="110"/>
                <w:sz w:val="12"/>
              </w:rPr>
              <w:t>end-residues</w:t>
            </w:r>
            <w:r>
              <w:rPr>
                <w:spacing w:val="19"/>
                <w:w w:val="110"/>
                <w:sz w:val="12"/>
              </w:rPr>
              <w:t> </w:t>
            </w:r>
            <w:r>
              <w:rPr>
                <w:w w:val="110"/>
                <w:sz w:val="12"/>
              </w:rPr>
              <w:t>(excl.</w:t>
            </w:r>
            <w:r>
              <w:rPr>
                <w:spacing w:val="21"/>
                <w:w w:val="110"/>
                <w:sz w:val="12"/>
              </w:rPr>
              <w:t> </w:t>
            </w:r>
            <w:r>
              <w:rPr>
                <w:w w:val="110"/>
                <w:sz w:val="12"/>
              </w:rPr>
              <w:t>Gly</w:t>
            </w:r>
            <w:r>
              <w:rPr>
                <w:spacing w:val="20"/>
                <w:w w:val="110"/>
                <w:sz w:val="12"/>
              </w:rPr>
              <w:t> </w:t>
            </w:r>
            <w:r>
              <w:rPr>
                <w:w w:val="110"/>
                <w:sz w:val="12"/>
              </w:rPr>
              <w:t>and</w:t>
            </w:r>
            <w:r>
              <w:rPr>
                <w:spacing w:val="19"/>
                <w:w w:val="110"/>
                <w:sz w:val="12"/>
              </w:rPr>
              <w:t> </w:t>
            </w:r>
            <w:r>
              <w:rPr>
                <w:spacing w:val="-4"/>
                <w:w w:val="110"/>
                <w:sz w:val="12"/>
              </w:rPr>
              <w:t>Pro)</w:t>
            </w:r>
          </w:p>
        </w:tc>
        <w:tc>
          <w:tcPr>
            <w:tcW w:w="618" w:type="dxa"/>
          </w:tcPr>
          <w:p>
            <w:pPr>
              <w:pStyle w:val="TableParagraph"/>
              <w:rPr>
                <w:sz w:val="12"/>
              </w:rPr>
            </w:pPr>
            <w:r>
              <w:rPr>
                <w:spacing w:val="-10"/>
                <w:w w:val="115"/>
                <w:sz w:val="12"/>
              </w:rPr>
              <w:t>2</w:t>
            </w:r>
          </w:p>
        </w:tc>
        <w:tc>
          <w:tcPr>
            <w:tcW w:w="899" w:type="dxa"/>
          </w:tcPr>
          <w:p>
            <w:pPr>
              <w:pStyle w:val="TableParagraph"/>
              <w:spacing w:line="240" w:lineRule="auto" w:before="0"/>
              <w:rPr>
                <w:rFonts w:ascii="Times New Roman"/>
                <w:sz w:val="10"/>
              </w:rPr>
            </w:pPr>
          </w:p>
        </w:tc>
        <w:tc>
          <w:tcPr>
            <w:tcW w:w="170" w:type="dxa"/>
          </w:tcPr>
          <w:p>
            <w:pPr>
              <w:pStyle w:val="TableParagraph"/>
              <w:spacing w:line="240" w:lineRule="auto" w:before="0"/>
              <w:rPr>
                <w:rFonts w:ascii="Times New Roman"/>
                <w:sz w:val="10"/>
              </w:rPr>
            </w:pPr>
          </w:p>
        </w:tc>
      </w:tr>
      <w:tr>
        <w:trPr>
          <w:trHeight w:val="171" w:hRule="atLeast"/>
        </w:trPr>
        <w:tc>
          <w:tcPr>
            <w:tcW w:w="3332" w:type="dxa"/>
          </w:tcPr>
          <w:p>
            <w:pPr>
              <w:pStyle w:val="TableParagraph"/>
              <w:ind w:left="170"/>
              <w:rPr>
                <w:sz w:val="12"/>
              </w:rPr>
            </w:pPr>
            <w:r>
              <w:rPr>
                <w:w w:val="115"/>
                <w:sz w:val="12"/>
              </w:rPr>
              <w:t>Number</w:t>
            </w:r>
            <w:r>
              <w:rPr>
                <w:spacing w:val="4"/>
                <w:w w:val="115"/>
                <w:sz w:val="12"/>
              </w:rPr>
              <w:t> </w:t>
            </w:r>
            <w:r>
              <w:rPr>
                <w:w w:val="115"/>
                <w:sz w:val="12"/>
              </w:rPr>
              <w:t>of</w:t>
            </w:r>
            <w:r>
              <w:rPr>
                <w:spacing w:val="4"/>
                <w:w w:val="115"/>
                <w:sz w:val="12"/>
              </w:rPr>
              <w:t> </w:t>
            </w:r>
            <w:r>
              <w:rPr>
                <w:w w:val="115"/>
                <w:sz w:val="12"/>
              </w:rPr>
              <w:t>glycine</w:t>
            </w:r>
            <w:r>
              <w:rPr>
                <w:spacing w:val="3"/>
                <w:w w:val="115"/>
                <w:sz w:val="12"/>
              </w:rPr>
              <w:t> </w:t>
            </w:r>
            <w:r>
              <w:rPr>
                <w:w w:val="115"/>
                <w:sz w:val="12"/>
              </w:rPr>
              <w:t>residues</w:t>
            </w:r>
            <w:r>
              <w:rPr>
                <w:spacing w:val="4"/>
                <w:w w:val="115"/>
                <w:sz w:val="12"/>
              </w:rPr>
              <w:t> </w:t>
            </w:r>
            <w:r>
              <w:rPr>
                <w:w w:val="115"/>
                <w:sz w:val="12"/>
              </w:rPr>
              <w:t>(shown</w:t>
            </w:r>
            <w:r>
              <w:rPr>
                <w:spacing w:val="4"/>
                <w:w w:val="115"/>
                <w:sz w:val="12"/>
              </w:rPr>
              <w:t> </w:t>
            </w:r>
            <w:r>
              <w:rPr>
                <w:w w:val="115"/>
                <w:sz w:val="12"/>
              </w:rPr>
              <w:t>as</w:t>
            </w:r>
            <w:r>
              <w:rPr>
                <w:spacing w:val="4"/>
                <w:w w:val="115"/>
                <w:sz w:val="12"/>
              </w:rPr>
              <w:t> </w:t>
            </w:r>
            <w:r>
              <w:rPr>
                <w:spacing w:val="-2"/>
                <w:w w:val="115"/>
                <w:sz w:val="12"/>
              </w:rPr>
              <w:t>triangles)</w:t>
            </w:r>
          </w:p>
        </w:tc>
        <w:tc>
          <w:tcPr>
            <w:tcW w:w="618" w:type="dxa"/>
          </w:tcPr>
          <w:p>
            <w:pPr>
              <w:pStyle w:val="TableParagraph"/>
              <w:rPr>
                <w:sz w:val="12"/>
              </w:rPr>
            </w:pPr>
            <w:r>
              <w:rPr>
                <w:spacing w:val="-10"/>
                <w:w w:val="125"/>
                <w:sz w:val="12"/>
              </w:rPr>
              <w:t>7</w:t>
            </w:r>
          </w:p>
        </w:tc>
        <w:tc>
          <w:tcPr>
            <w:tcW w:w="899" w:type="dxa"/>
          </w:tcPr>
          <w:p>
            <w:pPr>
              <w:pStyle w:val="TableParagraph"/>
              <w:spacing w:line="240" w:lineRule="auto" w:before="0"/>
              <w:rPr>
                <w:rFonts w:ascii="Times New Roman"/>
                <w:sz w:val="10"/>
              </w:rPr>
            </w:pPr>
          </w:p>
        </w:tc>
        <w:tc>
          <w:tcPr>
            <w:tcW w:w="170" w:type="dxa"/>
          </w:tcPr>
          <w:p>
            <w:pPr>
              <w:pStyle w:val="TableParagraph"/>
              <w:spacing w:line="240" w:lineRule="auto" w:before="0"/>
              <w:rPr>
                <w:rFonts w:ascii="Times New Roman"/>
                <w:sz w:val="10"/>
              </w:rPr>
            </w:pPr>
          </w:p>
        </w:tc>
      </w:tr>
      <w:tr>
        <w:trPr>
          <w:trHeight w:val="208" w:hRule="atLeast"/>
        </w:trPr>
        <w:tc>
          <w:tcPr>
            <w:tcW w:w="3332" w:type="dxa"/>
          </w:tcPr>
          <w:p>
            <w:pPr>
              <w:pStyle w:val="TableParagraph"/>
              <w:spacing w:line="240" w:lineRule="auto"/>
              <w:ind w:left="170"/>
              <w:rPr>
                <w:sz w:val="12"/>
              </w:rPr>
            </w:pPr>
            <w:r>
              <w:rPr>
                <w:w w:val="115"/>
                <w:sz w:val="12"/>
              </w:rPr>
              <w:t>Number</w:t>
            </w:r>
            <w:r>
              <w:rPr>
                <w:spacing w:val="1"/>
                <w:w w:val="115"/>
                <w:sz w:val="12"/>
              </w:rPr>
              <w:t> </w:t>
            </w:r>
            <w:r>
              <w:rPr>
                <w:w w:val="115"/>
                <w:sz w:val="12"/>
              </w:rPr>
              <w:t>of</w:t>
            </w:r>
            <w:r>
              <w:rPr>
                <w:spacing w:val="1"/>
                <w:w w:val="115"/>
                <w:sz w:val="12"/>
              </w:rPr>
              <w:t> </w:t>
            </w:r>
            <w:r>
              <w:rPr>
                <w:w w:val="115"/>
                <w:sz w:val="12"/>
              </w:rPr>
              <w:t>proline</w:t>
            </w:r>
            <w:r>
              <w:rPr>
                <w:spacing w:val="1"/>
                <w:w w:val="115"/>
                <w:sz w:val="12"/>
              </w:rPr>
              <w:t> </w:t>
            </w:r>
            <w:r>
              <w:rPr>
                <w:spacing w:val="-2"/>
                <w:w w:val="115"/>
                <w:sz w:val="12"/>
              </w:rPr>
              <w:t>residues</w:t>
            </w:r>
          </w:p>
        </w:tc>
        <w:tc>
          <w:tcPr>
            <w:tcW w:w="618" w:type="dxa"/>
          </w:tcPr>
          <w:p>
            <w:pPr>
              <w:pStyle w:val="TableParagraph"/>
              <w:spacing w:line="240" w:lineRule="auto"/>
              <w:rPr>
                <w:sz w:val="12"/>
              </w:rPr>
            </w:pPr>
            <w:r>
              <w:rPr>
                <w:spacing w:val="-10"/>
                <w:w w:val="125"/>
                <w:sz w:val="12"/>
              </w:rPr>
              <w:t>7</w:t>
            </w:r>
          </w:p>
        </w:tc>
        <w:tc>
          <w:tcPr>
            <w:tcW w:w="899" w:type="dxa"/>
          </w:tcPr>
          <w:p>
            <w:pPr>
              <w:pStyle w:val="TableParagraph"/>
              <w:spacing w:line="240" w:lineRule="auto" w:before="0"/>
              <w:rPr>
                <w:rFonts w:ascii="Times New Roman"/>
                <w:sz w:val="14"/>
              </w:rPr>
            </w:pPr>
          </w:p>
        </w:tc>
        <w:tc>
          <w:tcPr>
            <w:tcW w:w="170" w:type="dxa"/>
          </w:tcPr>
          <w:p>
            <w:pPr>
              <w:pStyle w:val="TableParagraph"/>
              <w:spacing w:line="240" w:lineRule="auto" w:before="0"/>
              <w:rPr>
                <w:rFonts w:ascii="Times New Roman"/>
                <w:sz w:val="14"/>
              </w:rPr>
            </w:pPr>
          </w:p>
        </w:tc>
      </w:tr>
      <w:tr>
        <w:trPr>
          <w:trHeight w:val="273" w:hRule="atLeast"/>
        </w:trPr>
        <w:tc>
          <w:tcPr>
            <w:tcW w:w="3332" w:type="dxa"/>
            <w:tcBorders>
              <w:bottom w:val="single" w:sz="6" w:space="0" w:color="000000"/>
            </w:tcBorders>
          </w:tcPr>
          <w:p>
            <w:pPr>
              <w:pStyle w:val="TableParagraph"/>
              <w:spacing w:line="240" w:lineRule="auto" w:before="60"/>
              <w:ind w:left="170"/>
              <w:rPr>
                <w:sz w:val="12"/>
              </w:rPr>
            </w:pPr>
            <w:r>
              <w:rPr>
                <w:w w:val="120"/>
                <w:sz w:val="12"/>
              </w:rPr>
              <w:t>Total</w:t>
            </w:r>
            <w:r>
              <w:rPr>
                <w:spacing w:val="5"/>
                <w:w w:val="120"/>
                <w:sz w:val="12"/>
              </w:rPr>
              <w:t> </w:t>
            </w:r>
            <w:r>
              <w:rPr>
                <w:w w:val="120"/>
                <w:sz w:val="12"/>
              </w:rPr>
              <w:t>number</w:t>
            </w:r>
            <w:r>
              <w:rPr>
                <w:spacing w:val="5"/>
                <w:w w:val="120"/>
                <w:sz w:val="12"/>
              </w:rPr>
              <w:t> </w:t>
            </w:r>
            <w:r>
              <w:rPr>
                <w:w w:val="120"/>
                <w:sz w:val="12"/>
              </w:rPr>
              <w:t>of</w:t>
            </w:r>
            <w:r>
              <w:rPr>
                <w:spacing w:val="6"/>
                <w:w w:val="120"/>
                <w:sz w:val="12"/>
              </w:rPr>
              <w:t> </w:t>
            </w:r>
            <w:r>
              <w:rPr>
                <w:w w:val="120"/>
                <w:sz w:val="12"/>
              </w:rPr>
              <w:t>residues</w:t>
            </w:r>
            <w:r>
              <w:rPr>
                <w:spacing w:val="5"/>
                <w:w w:val="120"/>
                <w:sz w:val="12"/>
              </w:rPr>
              <w:t> </w:t>
            </w:r>
            <w:r>
              <w:rPr>
                <w:w w:val="120"/>
                <w:sz w:val="12"/>
              </w:rPr>
              <w:t>and</w:t>
            </w:r>
            <w:r>
              <w:rPr>
                <w:spacing w:val="5"/>
                <w:w w:val="120"/>
                <w:sz w:val="12"/>
              </w:rPr>
              <w:t> </w:t>
            </w:r>
            <w:r>
              <w:rPr>
                <w:spacing w:val="-2"/>
                <w:w w:val="120"/>
                <w:sz w:val="12"/>
              </w:rPr>
              <w:t>similarity</w:t>
            </w:r>
          </w:p>
        </w:tc>
        <w:tc>
          <w:tcPr>
            <w:tcW w:w="618" w:type="dxa"/>
            <w:tcBorders>
              <w:bottom w:val="single" w:sz="6" w:space="0" w:color="000000"/>
            </w:tcBorders>
          </w:tcPr>
          <w:p>
            <w:pPr>
              <w:pStyle w:val="TableParagraph"/>
              <w:spacing w:line="240" w:lineRule="auto" w:before="60"/>
              <w:rPr>
                <w:sz w:val="12"/>
              </w:rPr>
            </w:pPr>
            <w:r>
              <w:rPr>
                <w:spacing w:val="-5"/>
                <w:w w:val="120"/>
                <w:sz w:val="12"/>
              </w:rPr>
              <w:t>184</w:t>
            </w:r>
          </w:p>
        </w:tc>
        <w:tc>
          <w:tcPr>
            <w:tcW w:w="899" w:type="dxa"/>
            <w:tcBorders>
              <w:bottom w:val="single" w:sz="6" w:space="0" w:color="000000"/>
            </w:tcBorders>
          </w:tcPr>
          <w:p>
            <w:pPr>
              <w:pStyle w:val="TableParagraph"/>
              <w:spacing w:line="240" w:lineRule="auto" w:before="60"/>
              <w:ind w:left="89"/>
              <w:rPr>
                <w:sz w:val="12"/>
              </w:rPr>
            </w:pPr>
            <w:r>
              <w:rPr>
                <w:spacing w:val="-2"/>
                <w:w w:val="110"/>
                <w:sz w:val="12"/>
              </w:rPr>
              <w:t>100.00</w:t>
            </w:r>
          </w:p>
        </w:tc>
        <w:tc>
          <w:tcPr>
            <w:tcW w:w="170" w:type="dxa"/>
            <w:tcBorders>
              <w:bottom w:val="single" w:sz="6" w:space="0" w:color="000000"/>
            </w:tcBorders>
          </w:tcPr>
          <w:p>
            <w:pPr>
              <w:pStyle w:val="TableParagraph"/>
              <w:spacing w:line="240" w:lineRule="auto" w:before="0"/>
              <w:rPr>
                <w:rFonts w:ascii="Times New Roman"/>
                <w:sz w:val="14"/>
              </w:rPr>
            </w:pPr>
          </w:p>
        </w:tc>
      </w:tr>
    </w:tbl>
    <w:p>
      <w:pPr>
        <w:pStyle w:val="BodyText"/>
        <w:spacing w:before="171"/>
        <w:rPr>
          <w:sz w:val="20"/>
        </w:rPr>
      </w:pPr>
      <w:r>
        <w:rPr/>
        <w:drawing>
          <wp:anchor distT="0" distB="0" distL="0" distR="0" allowOverlap="1" layoutInCell="1" locked="0" behindDoc="1" simplePos="0" relativeHeight="487594496">
            <wp:simplePos x="0" y="0"/>
            <wp:positionH relativeFrom="page">
              <wp:posOffset>497522</wp:posOffset>
            </wp:positionH>
            <wp:positionV relativeFrom="paragraph">
              <wp:posOffset>268632</wp:posOffset>
            </wp:positionV>
            <wp:extent cx="3032043" cy="2566416"/>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19" cstate="print"/>
                    <a:stretch>
                      <a:fillRect/>
                    </a:stretch>
                  </pic:blipFill>
                  <pic:spPr>
                    <a:xfrm>
                      <a:off x="0" y="0"/>
                      <a:ext cx="3032043" cy="2566416"/>
                    </a:xfrm>
                    <a:prstGeom prst="rect">
                      <a:avLst/>
                    </a:prstGeom>
                  </pic:spPr>
                </pic:pic>
              </a:graphicData>
            </a:graphic>
          </wp:anchor>
        </w:drawing>
      </w:r>
    </w:p>
    <w:p>
      <w:pPr>
        <w:pStyle w:val="BodyText"/>
        <w:spacing w:before="49"/>
        <w:rPr>
          <w:sz w:val="12"/>
        </w:rPr>
      </w:pPr>
    </w:p>
    <w:p>
      <w:pPr>
        <w:spacing w:line="302" w:lineRule="auto" w:before="0"/>
        <w:ind w:left="114" w:right="38" w:firstLine="0"/>
        <w:jc w:val="both"/>
        <w:rPr>
          <w:sz w:val="12"/>
        </w:rPr>
      </w:pPr>
      <w:r>
        <w:rPr>
          <w:w w:val="110"/>
          <w:sz w:val="12"/>
        </w:rPr>
        <w:t>Fig. 3.</w:t>
      </w:r>
      <w:r>
        <w:rPr>
          <w:spacing w:val="31"/>
          <w:w w:val="110"/>
          <w:sz w:val="12"/>
        </w:rPr>
        <w:t> </w:t>
      </w:r>
      <w:r>
        <w:rPr>
          <w:w w:val="110"/>
          <w:sz w:val="12"/>
        </w:rPr>
        <w:t>Ramachandran Plot for modeled </w:t>
      </w:r>
      <w:r>
        <w:rPr>
          <w:i/>
          <w:w w:val="110"/>
          <w:sz w:val="12"/>
        </w:rPr>
        <w:t>AmEcR </w:t>
      </w:r>
      <w:r>
        <w:rPr>
          <w:w w:val="110"/>
          <w:sz w:val="12"/>
        </w:rPr>
        <w:t>protein showing 94% similar to </w:t>
      </w:r>
      <w:r>
        <w:rPr>
          <w:w w:val="110"/>
          <w:sz w:val="12"/>
        </w:rPr>
        <w:t>that</w:t>
      </w:r>
      <w:r>
        <w:rPr>
          <w:spacing w:val="40"/>
          <w:w w:val="110"/>
          <w:sz w:val="12"/>
        </w:rPr>
        <w:t> </w:t>
      </w:r>
      <w:r>
        <w:rPr>
          <w:w w:val="110"/>
          <w:sz w:val="12"/>
        </w:rPr>
        <w:t>of</w:t>
      </w:r>
      <w:r>
        <w:rPr>
          <w:spacing w:val="39"/>
          <w:w w:val="110"/>
          <w:sz w:val="12"/>
        </w:rPr>
        <w:t> </w:t>
      </w:r>
      <w:r>
        <w:rPr>
          <w:w w:val="110"/>
          <w:sz w:val="12"/>
        </w:rPr>
        <w:t>the</w:t>
      </w:r>
      <w:r>
        <w:rPr>
          <w:spacing w:val="37"/>
          <w:w w:val="110"/>
          <w:sz w:val="12"/>
        </w:rPr>
        <w:t> </w:t>
      </w:r>
      <w:r>
        <w:rPr>
          <w:w w:val="110"/>
          <w:sz w:val="12"/>
        </w:rPr>
        <w:t>template</w:t>
      </w:r>
      <w:r>
        <w:rPr>
          <w:spacing w:val="39"/>
          <w:w w:val="110"/>
          <w:sz w:val="12"/>
        </w:rPr>
        <w:t> </w:t>
      </w:r>
      <w:r>
        <w:rPr>
          <w:w w:val="110"/>
          <w:sz w:val="12"/>
        </w:rPr>
        <w:t>structure</w:t>
      </w:r>
      <w:r>
        <w:rPr>
          <w:spacing w:val="40"/>
          <w:w w:val="110"/>
          <w:sz w:val="12"/>
        </w:rPr>
        <w:t> </w:t>
      </w:r>
      <w:r>
        <w:rPr>
          <w:w w:val="110"/>
          <w:sz w:val="12"/>
        </w:rPr>
        <w:t>in</w:t>
      </w:r>
      <w:r>
        <w:rPr>
          <w:spacing w:val="39"/>
          <w:w w:val="110"/>
          <w:sz w:val="12"/>
        </w:rPr>
        <w:t> </w:t>
      </w:r>
      <w:r>
        <w:rPr>
          <w:w w:val="110"/>
          <w:sz w:val="12"/>
        </w:rPr>
        <w:t>the</w:t>
      </w:r>
      <w:r>
        <w:rPr>
          <w:spacing w:val="40"/>
          <w:w w:val="110"/>
          <w:sz w:val="12"/>
        </w:rPr>
        <w:t> </w:t>
      </w:r>
      <w:r>
        <w:rPr>
          <w:w w:val="110"/>
          <w:sz w:val="12"/>
        </w:rPr>
        <w:t>alignment</w:t>
      </w:r>
      <w:r>
        <w:rPr>
          <w:spacing w:val="37"/>
          <w:w w:val="110"/>
          <w:sz w:val="12"/>
        </w:rPr>
        <w:t> </w:t>
      </w:r>
      <w:r>
        <w:rPr>
          <w:w w:val="110"/>
          <w:sz w:val="12"/>
        </w:rPr>
        <w:t>procedure.</w:t>
      </w:r>
    </w:p>
    <w:p>
      <w:pPr>
        <w:pStyle w:val="BodyText"/>
        <w:rPr>
          <w:sz w:val="12"/>
        </w:rPr>
      </w:pPr>
    </w:p>
    <w:p>
      <w:pPr>
        <w:pStyle w:val="BodyText"/>
        <w:spacing w:before="74"/>
        <w:rPr>
          <w:sz w:val="12"/>
        </w:rPr>
      </w:pPr>
    </w:p>
    <w:p>
      <w:pPr>
        <w:pStyle w:val="BodyText"/>
        <w:spacing w:line="256" w:lineRule="auto"/>
        <w:ind w:left="114" w:right="38"/>
        <w:jc w:val="both"/>
      </w:pPr>
      <w:r>
        <w:rPr/>
        <w:t>mer</w:t>
      </w:r>
      <w:r>
        <w:rPr>
          <w:spacing w:val="-10"/>
        </w:rPr>
        <w:t> </w:t>
      </w:r>
      <w:r>
        <w:rPr/>
        <w:t>(5</w:t>
      </w:r>
      <w:r>
        <w:rPr>
          <w:rFonts w:ascii="Verdana" w:hAnsi="Verdana"/>
          <w:position w:val="6"/>
          <w:sz w:val="10"/>
        </w:rPr>
        <w:t>0</w:t>
      </w:r>
      <w:r>
        <w:rPr>
          <w:rFonts w:ascii="Verdana" w:hAnsi="Verdana"/>
          <w:spacing w:val="-9"/>
          <w:position w:val="6"/>
          <w:sz w:val="10"/>
        </w:rPr>
        <w:t> </w:t>
      </w:r>
      <w:r>
        <w:rPr/>
        <w:t>-ACGTCCCAGATCTCCTCGAG-3</w:t>
      </w:r>
      <w:r>
        <w:rPr>
          <w:rFonts w:ascii="Verdana" w:hAnsi="Verdana"/>
          <w:position w:val="6"/>
          <w:sz w:val="10"/>
        </w:rPr>
        <w:t>0</w:t>
      </w:r>
      <w:r>
        <w:rPr>
          <w:rFonts w:ascii="Verdana" w:hAnsi="Verdana"/>
          <w:spacing w:val="-9"/>
          <w:position w:val="6"/>
          <w:sz w:val="10"/>
        </w:rPr>
        <w:t> </w:t>
      </w:r>
      <w:r>
        <w:rPr/>
        <w:t>)</w:t>
      </w:r>
      <w:r>
        <w:rPr>
          <w:spacing w:val="-9"/>
        </w:rPr>
        <w:t> </w:t>
      </w:r>
      <w:r>
        <w:rPr/>
        <w:t>were</w:t>
      </w:r>
      <w:r>
        <w:rPr>
          <w:spacing w:val="-5"/>
        </w:rPr>
        <w:t> </w:t>
      </w:r>
      <w:r>
        <w:rPr/>
        <w:t>designed based on </w:t>
      </w:r>
      <w:r>
        <w:rPr/>
        <w:t>the</w:t>
      </w:r>
      <w:r>
        <w:rPr>
          <w:w w:val="105"/>
        </w:rPr>
        <w:t> conserved</w:t>
      </w:r>
      <w:r>
        <w:rPr>
          <w:w w:val="105"/>
        </w:rPr>
        <w:t> region</w:t>
      </w:r>
      <w:r>
        <w:rPr>
          <w:w w:val="105"/>
        </w:rPr>
        <w:t> of</w:t>
      </w:r>
      <w:r>
        <w:rPr>
          <w:w w:val="105"/>
        </w:rPr>
        <w:t> gene</w:t>
      </w:r>
      <w:r>
        <w:rPr>
          <w:w w:val="105"/>
        </w:rPr>
        <w:t> sequences</w:t>
      </w:r>
      <w:r>
        <w:rPr>
          <w:w w:val="105"/>
        </w:rPr>
        <w:t> in</w:t>
      </w:r>
      <w:r>
        <w:rPr>
          <w:w w:val="105"/>
        </w:rPr>
        <w:t> the</w:t>
      </w:r>
      <w:r>
        <w:rPr>
          <w:w w:val="105"/>
        </w:rPr>
        <w:t> other</w:t>
      </w:r>
      <w:r>
        <w:rPr>
          <w:w w:val="105"/>
        </w:rPr>
        <w:t> lepidopterans</w:t>
      </w:r>
      <w:r>
        <w:rPr>
          <w:spacing w:val="40"/>
          <w:w w:val="105"/>
        </w:rPr>
        <w:t> </w:t>
      </w:r>
      <w:r>
        <w:rPr>
          <w:w w:val="105"/>
        </w:rPr>
        <w:t>EcRs. The annealing temperature was fixed at 57</w:t>
      </w:r>
      <w:r>
        <w:rPr>
          <w:spacing w:val="-1"/>
          <w:w w:val="105"/>
        </w:rPr>
        <w:t> </w:t>
      </w:r>
      <w:r>
        <w:rPr>
          <w:rFonts w:ascii="Comic Sans MS" w:hAnsi="Comic Sans MS"/>
          <w:w w:val="105"/>
        </w:rPr>
        <w:t>°</w:t>
      </w:r>
      <w:r>
        <w:rPr>
          <w:w w:val="105"/>
        </w:rPr>
        <w:t>C for 35 cycles. PCR</w:t>
      </w:r>
      <w:r>
        <w:rPr>
          <w:spacing w:val="-4"/>
          <w:w w:val="105"/>
        </w:rPr>
        <w:t> </w:t>
      </w:r>
      <w:r>
        <w:rPr>
          <w:w w:val="105"/>
        </w:rPr>
        <w:t>products</w:t>
      </w:r>
      <w:r>
        <w:rPr>
          <w:spacing w:val="-4"/>
          <w:w w:val="105"/>
        </w:rPr>
        <w:t> </w:t>
      </w:r>
      <w:r>
        <w:rPr>
          <w:w w:val="105"/>
        </w:rPr>
        <w:t>were</w:t>
      </w:r>
      <w:r>
        <w:rPr>
          <w:spacing w:val="-4"/>
          <w:w w:val="105"/>
        </w:rPr>
        <w:t> </w:t>
      </w:r>
      <w:r>
        <w:rPr>
          <w:w w:val="105"/>
        </w:rPr>
        <w:t>purified</w:t>
      </w:r>
      <w:r>
        <w:rPr>
          <w:spacing w:val="-4"/>
          <w:w w:val="105"/>
        </w:rPr>
        <w:t> </w:t>
      </w:r>
      <w:r>
        <w:rPr>
          <w:w w:val="105"/>
        </w:rPr>
        <w:t>by</w:t>
      </w:r>
      <w:r>
        <w:rPr>
          <w:spacing w:val="-4"/>
          <w:w w:val="105"/>
        </w:rPr>
        <w:t> </w:t>
      </w:r>
      <w:r>
        <w:rPr>
          <w:w w:val="105"/>
        </w:rPr>
        <w:t>QIAquick</w:t>
      </w:r>
      <w:r>
        <w:rPr>
          <w:spacing w:val="-3"/>
          <w:w w:val="105"/>
        </w:rPr>
        <w:t> </w:t>
      </w:r>
      <w:r>
        <w:rPr>
          <w:w w:val="105"/>
        </w:rPr>
        <w:t>gel</w:t>
      </w:r>
      <w:r>
        <w:rPr>
          <w:spacing w:val="-4"/>
          <w:w w:val="105"/>
        </w:rPr>
        <w:t> </w:t>
      </w:r>
      <w:r>
        <w:rPr>
          <w:w w:val="105"/>
        </w:rPr>
        <w:t>extraction</w:t>
      </w:r>
      <w:r>
        <w:rPr>
          <w:spacing w:val="-4"/>
          <w:w w:val="105"/>
        </w:rPr>
        <w:t> </w:t>
      </w:r>
      <w:r>
        <w:rPr>
          <w:w w:val="105"/>
        </w:rPr>
        <w:t>kit</w:t>
      </w:r>
      <w:r>
        <w:rPr>
          <w:spacing w:val="-3"/>
          <w:w w:val="105"/>
        </w:rPr>
        <w:t> </w:t>
      </w:r>
      <w:r>
        <w:rPr>
          <w:spacing w:val="-2"/>
          <w:w w:val="105"/>
        </w:rPr>
        <w:t>(Qiagen).</w:t>
      </w:r>
    </w:p>
    <w:p>
      <w:pPr>
        <w:pStyle w:val="ListParagraph"/>
        <w:numPr>
          <w:ilvl w:val="1"/>
          <w:numId w:val="1"/>
        </w:numPr>
        <w:tabs>
          <w:tab w:pos="423" w:val="left" w:leader="none"/>
        </w:tabs>
        <w:spacing w:line="240" w:lineRule="auto" w:before="54" w:after="0"/>
        <w:ind w:left="423" w:right="0" w:hanging="308"/>
        <w:jc w:val="left"/>
        <w:rPr>
          <w:i/>
          <w:sz w:val="16"/>
        </w:rPr>
      </w:pPr>
      <w:r>
        <w:rPr/>
        <w:br w:type="column"/>
      </w:r>
      <w:r>
        <w:rPr>
          <w:i/>
          <w:spacing w:val="-2"/>
          <w:sz w:val="16"/>
        </w:rPr>
        <w:t>Grid generation</w:t>
      </w:r>
    </w:p>
    <w:p>
      <w:pPr>
        <w:pStyle w:val="BodyText"/>
        <w:spacing w:before="54"/>
        <w:rPr>
          <w:i/>
        </w:rPr>
      </w:pPr>
    </w:p>
    <w:p>
      <w:pPr>
        <w:pStyle w:val="BodyText"/>
        <w:spacing w:line="276" w:lineRule="auto"/>
        <w:ind w:left="114" w:right="307" w:firstLine="233"/>
        <w:jc w:val="both"/>
      </w:pPr>
      <w:r>
        <w:rPr>
          <w:w w:val="105"/>
        </w:rPr>
        <w:t>Glide program was employed to set up the Receptor Grid </w:t>
      </w:r>
      <w:r>
        <w:rPr>
          <w:w w:val="105"/>
        </w:rPr>
        <w:t>Gen- eration</w:t>
      </w:r>
      <w:r>
        <w:rPr>
          <w:w w:val="105"/>
        </w:rPr>
        <w:t> by</w:t>
      </w:r>
      <w:r>
        <w:rPr>
          <w:w w:val="105"/>
        </w:rPr>
        <w:t> clicking</w:t>
      </w:r>
      <w:r>
        <w:rPr>
          <w:w w:val="105"/>
        </w:rPr>
        <w:t> the</w:t>
      </w:r>
      <w:r>
        <w:rPr>
          <w:w w:val="105"/>
        </w:rPr>
        <w:t> Receptor</w:t>
      </w:r>
      <w:r>
        <w:rPr>
          <w:w w:val="105"/>
        </w:rPr>
        <w:t> Grid</w:t>
      </w:r>
      <w:r>
        <w:rPr>
          <w:w w:val="105"/>
        </w:rPr>
        <w:t> Generation</w:t>
      </w:r>
      <w:r>
        <w:rPr>
          <w:w w:val="105"/>
        </w:rPr>
        <w:t> Panel.</w:t>
      </w:r>
      <w:r>
        <w:rPr>
          <w:w w:val="105"/>
        </w:rPr>
        <w:t> Default parameters</w:t>
      </w:r>
      <w:r>
        <w:rPr>
          <w:w w:val="105"/>
        </w:rPr>
        <w:t> were</w:t>
      </w:r>
      <w:r>
        <w:rPr>
          <w:w w:val="105"/>
        </w:rPr>
        <w:t> used</w:t>
      </w:r>
      <w:r>
        <w:rPr>
          <w:w w:val="105"/>
        </w:rPr>
        <w:t> and</w:t>
      </w:r>
      <w:r>
        <w:rPr>
          <w:w w:val="105"/>
        </w:rPr>
        <w:t> no</w:t>
      </w:r>
      <w:r>
        <w:rPr>
          <w:w w:val="105"/>
        </w:rPr>
        <w:t> special</w:t>
      </w:r>
      <w:r>
        <w:rPr>
          <w:w w:val="105"/>
        </w:rPr>
        <w:t> constraints</w:t>
      </w:r>
      <w:r>
        <w:rPr>
          <w:w w:val="105"/>
        </w:rPr>
        <w:t> were</w:t>
      </w:r>
      <w:r>
        <w:rPr>
          <w:w w:val="105"/>
        </w:rPr>
        <w:t> incorpo- rated</w:t>
      </w:r>
      <w:r>
        <w:rPr>
          <w:spacing w:val="40"/>
          <w:w w:val="105"/>
        </w:rPr>
        <w:t> </w:t>
      </w:r>
      <w:r>
        <w:rPr>
          <w:w w:val="105"/>
        </w:rPr>
        <w:t>during</w:t>
      </w:r>
      <w:r>
        <w:rPr>
          <w:spacing w:val="40"/>
          <w:w w:val="105"/>
        </w:rPr>
        <w:t> </w:t>
      </w:r>
      <w:r>
        <w:rPr>
          <w:w w:val="105"/>
        </w:rPr>
        <w:t>grid</w:t>
      </w:r>
      <w:r>
        <w:rPr>
          <w:spacing w:val="40"/>
          <w:w w:val="105"/>
        </w:rPr>
        <w:t> </w:t>
      </w:r>
      <w:r>
        <w:rPr>
          <w:w w:val="105"/>
        </w:rPr>
        <w:t>generation.</w:t>
      </w:r>
      <w:r>
        <w:rPr>
          <w:spacing w:val="40"/>
          <w:w w:val="105"/>
        </w:rPr>
        <w:t> </w:t>
      </w:r>
      <w:r>
        <w:rPr>
          <w:w w:val="105"/>
        </w:rPr>
        <w:t>Default</w:t>
      </w:r>
      <w:r>
        <w:rPr>
          <w:spacing w:val="40"/>
          <w:w w:val="105"/>
        </w:rPr>
        <w:t> </w:t>
      </w:r>
      <w:r>
        <w:rPr>
          <w:w w:val="105"/>
        </w:rPr>
        <w:t>grid</w:t>
      </w:r>
      <w:r>
        <w:rPr>
          <w:spacing w:val="40"/>
          <w:w w:val="105"/>
        </w:rPr>
        <w:t> </w:t>
      </w:r>
      <w:r>
        <w:rPr>
          <w:w w:val="105"/>
        </w:rPr>
        <w:t>size</w:t>
      </w:r>
      <w:r>
        <w:rPr>
          <w:spacing w:val="40"/>
          <w:w w:val="105"/>
        </w:rPr>
        <w:t> </w:t>
      </w:r>
      <w:r>
        <w:rPr>
          <w:w w:val="105"/>
        </w:rPr>
        <w:t>was</w:t>
      </w:r>
      <w:r>
        <w:rPr>
          <w:spacing w:val="40"/>
          <w:w w:val="105"/>
        </w:rPr>
        <w:t> </w:t>
      </w:r>
      <w:r>
        <w:rPr>
          <w:w w:val="105"/>
        </w:rPr>
        <w:t>adopted</w:t>
      </w:r>
      <w:r>
        <w:rPr>
          <w:spacing w:val="40"/>
          <w:w w:val="105"/>
        </w:rPr>
        <w:t> </w:t>
      </w:r>
      <w:r>
        <w:rPr>
          <w:w w:val="105"/>
        </w:rPr>
        <w:t>for all the active sites.</w:t>
      </w:r>
    </w:p>
    <w:p>
      <w:pPr>
        <w:pStyle w:val="BodyText"/>
        <w:spacing w:before="81"/>
      </w:pPr>
    </w:p>
    <w:p>
      <w:pPr>
        <w:pStyle w:val="ListParagraph"/>
        <w:numPr>
          <w:ilvl w:val="1"/>
          <w:numId w:val="1"/>
        </w:numPr>
        <w:tabs>
          <w:tab w:pos="423" w:val="left" w:leader="none"/>
        </w:tabs>
        <w:spacing w:line="240" w:lineRule="auto" w:before="1" w:after="0"/>
        <w:ind w:left="423" w:right="0" w:hanging="308"/>
        <w:jc w:val="left"/>
        <w:rPr>
          <w:i/>
          <w:sz w:val="16"/>
        </w:rPr>
      </w:pPr>
      <w:r>
        <w:rPr>
          <w:i/>
          <w:spacing w:val="-4"/>
          <w:sz w:val="16"/>
        </w:rPr>
        <w:t>Ligand</w:t>
      </w:r>
      <w:r>
        <w:rPr>
          <w:i/>
          <w:spacing w:val="2"/>
          <w:sz w:val="16"/>
        </w:rPr>
        <w:t> </w:t>
      </w:r>
      <w:r>
        <w:rPr>
          <w:i/>
          <w:spacing w:val="-2"/>
          <w:sz w:val="16"/>
        </w:rPr>
        <w:t>retrieval</w:t>
      </w:r>
    </w:p>
    <w:p>
      <w:pPr>
        <w:pStyle w:val="BodyText"/>
        <w:spacing w:before="54"/>
        <w:rPr>
          <w:i/>
        </w:rPr>
      </w:pPr>
    </w:p>
    <w:p>
      <w:pPr>
        <w:pStyle w:val="BodyText"/>
        <w:spacing w:line="268" w:lineRule="auto"/>
        <w:ind w:left="114" w:right="307" w:firstLine="233"/>
        <w:jc w:val="both"/>
      </w:pPr>
      <w:r>
        <w:rPr>
          <w:w w:val="105"/>
        </w:rPr>
        <w:t>Acetamiprid, Chromafenozide, Dibenzoylhydrazines, </w:t>
      </w:r>
      <w:r>
        <w:rPr>
          <w:w w:val="105"/>
        </w:rPr>
        <w:t>Etoxazole, Fenpyroximate,</w:t>
      </w:r>
      <w:r>
        <w:rPr>
          <w:w w:val="105"/>
        </w:rPr>
        <w:t> Methoxyfenozide, Pyriproxyfen and Tebufenozide were selected for the study on the basis of literature survey </w:t>
      </w:r>
      <w:hyperlink w:history="true" w:anchor="_bookmark13">
        <w:r>
          <w:rPr>
            <w:color w:val="007FAD"/>
            <w:w w:val="105"/>
          </w:rPr>
          <w:t>[6,7]</w:t>
        </w:r>
      </w:hyperlink>
      <w:r>
        <w:rPr>
          <w:w w:val="105"/>
        </w:rPr>
        <w:t>, retrieved</w:t>
      </w:r>
      <w:r>
        <w:rPr>
          <w:w w:val="105"/>
        </w:rPr>
        <w:t> from</w:t>
      </w:r>
      <w:r>
        <w:rPr>
          <w:w w:val="105"/>
        </w:rPr>
        <w:t> PubChem</w:t>
      </w:r>
      <w:r>
        <w:rPr>
          <w:w w:val="105"/>
        </w:rPr>
        <w:t> database.</w:t>
      </w:r>
      <w:r>
        <w:rPr>
          <w:w w:val="105"/>
        </w:rPr>
        <w:t> On</w:t>
      </w:r>
      <w:r>
        <w:rPr>
          <w:w w:val="105"/>
        </w:rPr>
        <w:t> the</w:t>
      </w:r>
      <w:r>
        <w:rPr>
          <w:w w:val="105"/>
        </w:rPr>
        <w:t> other</w:t>
      </w:r>
      <w:r>
        <w:rPr>
          <w:w w:val="105"/>
        </w:rPr>
        <w:t> hand,</w:t>
      </w:r>
      <w:r>
        <w:rPr>
          <w:w w:val="105"/>
        </w:rPr>
        <w:t> structure data</w:t>
      </w:r>
      <w:r>
        <w:rPr>
          <w:spacing w:val="36"/>
          <w:w w:val="105"/>
        </w:rPr>
        <w:t> </w:t>
      </w:r>
      <w:r>
        <w:rPr>
          <w:w w:val="105"/>
        </w:rPr>
        <w:t>file</w:t>
      </w:r>
      <w:r>
        <w:rPr>
          <w:spacing w:val="37"/>
          <w:w w:val="105"/>
        </w:rPr>
        <w:t> </w:t>
      </w:r>
      <w:r>
        <w:rPr>
          <w:w w:val="105"/>
        </w:rPr>
        <w:t>(SDF)</w:t>
      </w:r>
      <w:r>
        <w:rPr>
          <w:spacing w:val="36"/>
          <w:w w:val="105"/>
        </w:rPr>
        <w:t> </w:t>
      </w:r>
      <w:r>
        <w:rPr>
          <w:w w:val="105"/>
        </w:rPr>
        <w:t>was</w:t>
      </w:r>
      <w:r>
        <w:rPr>
          <w:spacing w:val="37"/>
          <w:w w:val="105"/>
        </w:rPr>
        <w:t> </w:t>
      </w:r>
      <w:r>
        <w:rPr>
          <w:w w:val="105"/>
        </w:rPr>
        <w:t>downloaded</w:t>
      </w:r>
      <w:r>
        <w:rPr>
          <w:spacing w:val="37"/>
          <w:w w:val="105"/>
        </w:rPr>
        <w:t> </w:t>
      </w:r>
      <w:r>
        <w:rPr>
          <w:w w:val="105"/>
        </w:rPr>
        <w:t>from</w:t>
      </w:r>
      <w:r>
        <w:rPr>
          <w:spacing w:val="36"/>
          <w:w w:val="105"/>
        </w:rPr>
        <w:t> </w:t>
      </w:r>
      <w:r>
        <w:rPr>
          <w:w w:val="105"/>
        </w:rPr>
        <w:t>ZINC</w:t>
      </w:r>
      <w:r>
        <w:rPr>
          <w:spacing w:val="36"/>
          <w:w w:val="105"/>
        </w:rPr>
        <w:t> </w:t>
      </w:r>
      <w:r>
        <w:rPr>
          <w:w w:val="105"/>
        </w:rPr>
        <w:t>database</w:t>
      </w:r>
      <w:r>
        <w:rPr>
          <w:spacing w:val="36"/>
          <w:w w:val="105"/>
        </w:rPr>
        <w:t> </w:t>
      </w:r>
      <w:r>
        <w:rPr>
          <w:w w:val="105"/>
        </w:rPr>
        <w:t>by</w:t>
      </w:r>
      <w:r>
        <w:rPr>
          <w:spacing w:val="37"/>
          <w:w w:val="105"/>
        </w:rPr>
        <w:t> </w:t>
      </w:r>
      <w:r>
        <w:rPr>
          <w:w w:val="105"/>
        </w:rPr>
        <w:t>setting the</w:t>
      </w:r>
      <w:r>
        <w:rPr>
          <w:w w:val="105"/>
        </w:rPr>
        <w:t> compounds</w:t>
      </w:r>
      <w:r>
        <w:rPr>
          <w:w w:val="105"/>
        </w:rPr>
        <w:t> property</w:t>
      </w:r>
      <w:r>
        <w:rPr>
          <w:w w:val="105"/>
        </w:rPr>
        <w:t> based</w:t>
      </w:r>
      <w:r>
        <w:rPr>
          <w:w w:val="105"/>
        </w:rPr>
        <w:t> on</w:t>
      </w:r>
      <w:r>
        <w:rPr>
          <w:w w:val="105"/>
        </w:rPr>
        <w:t> Tice</w:t>
      </w:r>
      <w:r>
        <w:rPr>
          <w:w w:val="105"/>
        </w:rPr>
        <w:t> rule.</w:t>
      </w:r>
      <w:r>
        <w:rPr>
          <w:w w:val="105"/>
        </w:rPr>
        <w:t> Tice</w:t>
      </w:r>
      <w:r>
        <w:rPr>
          <w:w w:val="105"/>
        </w:rPr>
        <w:t> rule</w:t>
      </w:r>
      <w:r>
        <w:rPr>
          <w:w w:val="105"/>
        </w:rPr>
        <w:t> states</w:t>
      </w:r>
      <w:r>
        <w:rPr>
          <w:w w:val="105"/>
        </w:rPr>
        <w:t> that</w:t>
      </w:r>
      <w:r>
        <w:rPr>
          <w:spacing w:val="80"/>
          <w:w w:val="105"/>
        </w:rPr>
        <w:t> </w:t>
      </w:r>
      <w:r>
        <w:rPr>
          <w:w w:val="105"/>
        </w:rPr>
        <w:t>the</w:t>
      </w:r>
      <w:r>
        <w:rPr>
          <w:w w:val="105"/>
        </w:rPr>
        <w:t> potential</w:t>
      </w:r>
      <w:r>
        <w:rPr>
          <w:w w:val="105"/>
        </w:rPr>
        <w:t> insecticidal</w:t>
      </w:r>
      <w:r>
        <w:rPr>
          <w:w w:val="105"/>
        </w:rPr>
        <w:t> compounds</w:t>
      </w:r>
      <w:r>
        <w:rPr>
          <w:w w:val="105"/>
        </w:rPr>
        <w:t> should</w:t>
      </w:r>
      <w:r>
        <w:rPr>
          <w:w w:val="105"/>
        </w:rPr>
        <w:t> have:</w:t>
      </w:r>
      <w:r>
        <w:rPr>
          <w:w w:val="105"/>
        </w:rPr>
        <w:t> (1)</w:t>
      </w:r>
      <w:r>
        <w:rPr>
          <w:w w:val="105"/>
        </w:rPr>
        <w:t> molecular weight</w:t>
      </w:r>
      <w:r>
        <w:rPr>
          <w:w w:val="105"/>
        </w:rPr>
        <w:t> less</w:t>
      </w:r>
      <w:r>
        <w:rPr>
          <w:spacing w:val="-2"/>
          <w:w w:val="105"/>
        </w:rPr>
        <w:t> </w:t>
      </w:r>
      <w:r>
        <w:rPr>
          <w:rFonts w:ascii="Verdana" w:hAnsi="Verdana"/>
          <w:w w:val="105"/>
        </w:rPr>
        <w:t>≤</w:t>
      </w:r>
      <w:r>
        <w:rPr>
          <w:rFonts w:ascii="Verdana" w:hAnsi="Verdana"/>
          <w:spacing w:val="-15"/>
          <w:w w:val="105"/>
        </w:rPr>
        <w:t> </w:t>
      </w:r>
      <w:r>
        <w:rPr>
          <w:w w:val="105"/>
        </w:rPr>
        <w:t>500</w:t>
      </w:r>
      <w:r>
        <w:rPr>
          <w:spacing w:val="-3"/>
          <w:w w:val="105"/>
        </w:rPr>
        <w:t> </w:t>
      </w:r>
      <w:r>
        <w:rPr>
          <w:w w:val="105"/>
        </w:rPr>
        <w:t>g/mol,</w:t>
      </w:r>
      <w:r>
        <w:rPr>
          <w:w w:val="105"/>
        </w:rPr>
        <w:t> (2)</w:t>
      </w:r>
      <w:r>
        <w:rPr>
          <w:w w:val="105"/>
        </w:rPr>
        <w:t> number</w:t>
      </w:r>
      <w:r>
        <w:rPr>
          <w:w w:val="105"/>
        </w:rPr>
        <w:t> of</w:t>
      </w:r>
      <w:r>
        <w:rPr>
          <w:w w:val="105"/>
        </w:rPr>
        <w:t> hydrogen</w:t>
      </w:r>
      <w:r>
        <w:rPr>
          <w:w w:val="105"/>
        </w:rPr>
        <w:t> donors</w:t>
      </w:r>
      <w:r>
        <w:rPr>
          <w:spacing w:val="-2"/>
          <w:w w:val="105"/>
        </w:rPr>
        <w:t> </w:t>
      </w:r>
      <w:r>
        <w:rPr>
          <w:rFonts w:ascii="Verdana" w:hAnsi="Verdana"/>
          <w:w w:val="105"/>
        </w:rPr>
        <w:t>≤</w:t>
      </w:r>
      <w:r>
        <w:rPr>
          <w:rFonts w:ascii="Verdana" w:hAnsi="Verdana"/>
          <w:spacing w:val="-15"/>
          <w:w w:val="105"/>
        </w:rPr>
        <w:t> </w:t>
      </w:r>
      <w:r>
        <w:rPr>
          <w:w w:val="105"/>
        </w:rPr>
        <w:t>3,</w:t>
      </w:r>
      <w:r>
        <w:rPr>
          <w:w w:val="105"/>
        </w:rPr>
        <w:t> (3) number</w:t>
      </w:r>
      <w:r>
        <w:rPr>
          <w:spacing w:val="40"/>
          <w:w w:val="105"/>
        </w:rPr>
        <w:t> </w:t>
      </w:r>
      <w:r>
        <w:rPr>
          <w:w w:val="105"/>
        </w:rPr>
        <w:t>of</w:t>
      </w:r>
      <w:r>
        <w:rPr>
          <w:spacing w:val="40"/>
          <w:w w:val="105"/>
        </w:rPr>
        <w:t> </w:t>
      </w:r>
      <w:r>
        <w:rPr>
          <w:w w:val="105"/>
        </w:rPr>
        <w:t>hydrogen</w:t>
      </w:r>
      <w:r>
        <w:rPr>
          <w:spacing w:val="40"/>
          <w:w w:val="105"/>
        </w:rPr>
        <w:t> </w:t>
      </w:r>
      <w:r>
        <w:rPr>
          <w:w w:val="105"/>
        </w:rPr>
        <w:t>bond</w:t>
      </w:r>
      <w:r>
        <w:rPr>
          <w:spacing w:val="40"/>
          <w:w w:val="105"/>
        </w:rPr>
        <w:t> </w:t>
      </w:r>
      <w:r>
        <w:rPr>
          <w:w w:val="105"/>
        </w:rPr>
        <w:t>acceptors</w:t>
      </w:r>
      <w:r>
        <w:rPr>
          <w:spacing w:val="-1"/>
          <w:w w:val="105"/>
        </w:rPr>
        <w:t> </w:t>
      </w:r>
      <w:r>
        <w:rPr>
          <w:rFonts w:ascii="Verdana" w:hAnsi="Verdana"/>
          <w:w w:val="105"/>
        </w:rPr>
        <w:t>≤</w:t>
      </w:r>
      <w:r>
        <w:rPr>
          <w:rFonts w:ascii="Verdana" w:hAnsi="Verdana"/>
          <w:spacing w:val="-15"/>
          <w:w w:val="105"/>
        </w:rPr>
        <w:t> </w:t>
      </w:r>
      <w:r>
        <w:rPr>
          <w:w w:val="105"/>
        </w:rPr>
        <w:t>12,</w:t>
      </w:r>
      <w:r>
        <w:rPr>
          <w:spacing w:val="40"/>
          <w:w w:val="105"/>
        </w:rPr>
        <w:t> </w:t>
      </w:r>
      <w:r>
        <w:rPr>
          <w:w w:val="105"/>
        </w:rPr>
        <w:t>(4)</w:t>
      </w:r>
      <w:r>
        <w:rPr>
          <w:spacing w:val="40"/>
          <w:w w:val="105"/>
        </w:rPr>
        <w:t> </w:t>
      </w:r>
      <w:r>
        <w:rPr>
          <w:w w:val="105"/>
        </w:rPr>
        <w:t>log</w:t>
      </w:r>
      <w:r>
        <w:rPr>
          <w:spacing w:val="40"/>
          <w:w w:val="105"/>
        </w:rPr>
        <w:t> </w:t>
      </w:r>
      <w:r>
        <w:rPr>
          <w:w w:val="105"/>
        </w:rPr>
        <w:t>P</w:t>
      </w:r>
      <w:r>
        <w:rPr>
          <w:spacing w:val="40"/>
          <w:w w:val="105"/>
        </w:rPr>
        <w:t> </w:t>
      </w:r>
      <w:r>
        <w:rPr>
          <w:w w:val="105"/>
        </w:rPr>
        <w:t>partition</w:t>
      </w:r>
      <w:r>
        <w:rPr>
          <w:spacing w:val="40"/>
          <w:w w:val="105"/>
        </w:rPr>
        <w:t> </w:t>
      </w:r>
      <w:r>
        <w:rPr>
          <w:w w:val="105"/>
        </w:rPr>
        <w:t>co-efficient (lipophilicity) </w:t>
      </w:r>
      <w:r>
        <w:rPr>
          <w:rFonts w:ascii="Verdana" w:hAnsi="Verdana"/>
          <w:w w:val="105"/>
        </w:rPr>
        <w:t>≤</w:t>
      </w:r>
      <w:r>
        <w:rPr>
          <w:rFonts w:ascii="Verdana" w:hAnsi="Verdana"/>
          <w:spacing w:val="-14"/>
          <w:w w:val="105"/>
        </w:rPr>
        <w:t> </w:t>
      </w:r>
      <w:r>
        <w:rPr>
          <w:w w:val="105"/>
        </w:rPr>
        <w:t>5, and (5) number of rotatable bonds</w:t>
      </w:r>
    </w:p>
    <w:p>
      <w:pPr>
        <w:pStyle w:val="BodyText"/>
        <w:spacing w:line="276" w:lineRule="auto"/>
        <w:ind w:left="114" w:right="309"/>
        <w:jc w:val="both"/>
      </w:pPr>
      <w:r>
        <w:rPr>
          <w:rFonts w:ascii="Verdana" w:hAnsi="Verdana"/>
          <w:w w:val="105"/>
        </w:rPr>
        <w:t>≤</w:t>
      </w:r>
      <w:r>
        <w:rPr>
          <w:rFonts w:ascii="Verdana" w:hAnsi="Verdana"/>
          <w:spacing w:val="-15"/>
          <w:w w:val="105"/>
        </w:rPr>
        <w:t> </w:t>
      </w:r>
      <w:r>
        <w:rPr>
          <w:w w:val="105"/>
        </w:rPr>
        <w:t>12</w:t>
      </w:r>
      <w:r>
        <w:rPr>
          <w:w w:val="105"/>
        </w:rPr>
        <w:t> </w:t>
      </w:r>
      <w:hyperlink w:history="true" w:anchor="_bookmark13">
        <w:r>
          <w:rPr>
            <w:color w:val="007FAD"/>
            <w:w w:val="105"/>
          </w:rPr>
          <w:t>[7,8]</w:t>
        </w:r>
      </w:hyperlink>
      <w:r>
        <w:rPr>
          <w:w w:val="105"/>
        </w:rPr>
        <w:t>.</w:t>
      </w:r>
      <w:r>
        <w:rPr>
          <w:w w:val="105"/>
        </w:rPr>
        <w:t> A</w:t>
      </w:r>
      <w:r>
        <w:rPr>
          <w:w w:val="105"/>
        </w:rPr>
        <w:t> single</w:t>
      </w:r>
      <w:r>
        <w:rPr>
          <w:w w:val="105"/>
        </w:rPr>
        <w:t> SDF</w:t>
      </w:r>
      <w:r>
        <w:rPr>
          <w:w w:val="105"/>
        </w:rPr>
        <w:t> file</w:t>
      </w:r>
      <w:r>
        <w:rPr>
          <w:w w:val="105"/>
        </w:rPr>
        <w:t> with</w:t>
      </w:r>
      <w:r>
        <w:rPr>
          <w:w w:val="105"/>
        </w:rPr>
        <w:t> 29</w:t>
      </w:r>
      <w:r>
        <w:rPr>
          <w:w w:val="105"/>
        </w:rPr>
        <w:t> Mega</w:t>
      </w:r>
      <w:r>
        <w:rPr>
          <w:w w:val="105"/>
        </w:rPr>
        <w:t> byte</w:t>
      </w:r>
      <w:r>
        <w:rPr>
          <w:w w:val="105"/>
        </w:rPr>
        <w:t> was</w:t>
      </w:r>
      <w:r>
        <w:rPr>
          <w:w w:val="105"/>
        </w:rPr>
        <w:t> </w:t>
      </w:r>
      <w:r>
        <w:rPr>
          <w:w w:val="105"/>
        </w:rPr>
        <w:t>downloaded, which</w:t>
      </w:r>
      <w:r>
        <w:rPr>
          <w:spacing w:val="40"/>
          <w:w w:val="105"/>
        </w:rPr>
        <w:t> </w:t>
      </w:r>
      <w:r>
        <w:rPr>
          <w:w w:val="105"/>
        </w:rPr>
        <w:t>contained</w:t>
      </w:r>
      <w:r>
        <w:rPr>
          <w:spacing w:val="40"/>
          <w:w w:val="105"/>
        </w:rPr>
        <w:t> </w:t>
      </w:r>
      <w:r>
        <w:rPr>
          <w:w w:val="105"/>
        </w:rPr>
        <w:t>5554</w:t>
      </w:r>
      <w:r>
        <w:rPr>
          <w:spacing w:val="40"/>
          <w:w w:val="105"/>
        </w:rPr>
        <w:t> </w:t>
      </w:r>
      <w:r>
        <w:rPr>
          <w:w w:val="105"/>
        </w:rPr>
        <w:t>compounds.</w:t>
      </w:r>
      <w:r>
        <w:rPr>
          <w:spacing w:val="40"/>
          <w:w w:val="105"/>
        </w:rPr>
        <w:t> </w:t>
      </w:r>
      <w:r>
        <w:rPr>
          <w:w w:val="105"/>
        </w:rPr>
        <w:t>20</w:t>
      </w:r>
      <w:r>
        <w:rPr>
          <w:spacing w:val="40"/>
          <w:w w:val="105"/>
        </w:rPr>
        <w:t> </w:t>
      </w:r>
      <w:r>
        <w:rPr>
          <w:w w:val="105"/>
        </w:rPr>
        <w:t>Hydroxyecdysone</w:t>
      </w:r>
      <w:r>
        <w:rPr>
          <w:spacing w:val="40"/>
          <w:w w:val="105"/>
        </w:rPr>
        <w:t> </w:t>
      </w:r>
      <w:r>
        <w:rPr>
          <w:w w:val="105"/>
        </w:rPr>
        <w:t>(20E) was</w:t>
      </w:r>
      <w:r>
        <w:rPr>
          <w:w w:val="105"/>
        </w:rPr>
        <w:t> retrieved</w:t>
      </w:r>
      <w:r>
        <w:rPr>
          <w:w w:val="105"/>
        </w:rPr>
        <w:t> from</w:t>
      </w:r>
      <w:r>
        <w:rPr>
          <w:w w:val="105"/>
        </w:rPr>
        <w:t> PubChem</w:t>
      </w:r>
      <w:r>
        <w:rPr>
          <w:w w:val="105"/>
        </w:rPr>
        <w:t> database</w:t>
      </w:r>
      <w:r>
        <w:rPr>
          <w:w w:val="105"/>
        </w:rPr>
        <w:t> and</w:t>
      </w:r>
      <w:r>
        <w:rPr>
          <w:w w:val="105"/>
        </w:rPr>
        <w:t> served</w:t>
      </w:r>
      <w:r>
        <w:rPr>
          <w:w w:val="105"/>
        </w:rPr>
        <w:t> as</w:t>
      </w:r>
      <w:r>
        <w:rPr>
          <w:w w:val="105"/>
        </w:rPr>
        <w:t> control</w:t>
      </w:r>
      <w:r>
        <w:rPr>
          <w:w w:val="105"/>
        </w:rPr>
        <w:t> for comparison study.</w:t>
      </w:r>
    </w:p>
    <w:p>
      <w:pPr>
        <w:pStyle w:val="BodyText"/>
        <w:spacing w:before="74"/>
      </w:pPr>
    </w:p>
    <w:p>
      <w:pPr>
        <w:pStyle w:val="ListParagraph"/>
        <w:numPr>
          <w:ilvl w:val="1"/>
          <w:numId w:val="1"/>
        </w:numPr>
        <w:tabs>
          <w:tab w:pos="423" w:val="left" w:leader="none"/>
        </w:tabs>
        <w:spacing w:line="240" w:lineRule="auto" w:before="0" w:after="0"/>
        <w:ind w:left="423" w:right="0" w:hanging="308"/>
        <w:jc w:val="left"/>
        <w:rPr>
          <w:i/>
          <w:sz w:val="16"/>
        </w:rPr>
      </w:pPr>
      <w:r>
        <w:rPr>
          <w:i/>
          <w:spacing w:val="-2"/>
          <w:sz w:val="16"/>
        </w:rPr>
        <w:t>Virtual</w:t>
      </w:r>
      <w:r>
        <w:rPr>
          <w:i/>
          <w:spacing w:val="8"/>
          <w:sz w:val="16"/>
        </w:rPr>
        <w:t> </w:t>
      </w:r>
      <w:r>
        <w:rPr>
          <w:i/>
          <w:spacing w:val="-2"/>
          <w:sz w:val="16"/>
        </w:rPr>
        <w:t>screening</w:t>
      </w:r>
      <w:r>
        <w:rPr>
          <w:i/>
          <w:spacing w:val="7"/>
          <w:sz w:val="16"/>
        </w:rPr>
        <w:t> </w:t>
      </w:r>
      <w:r>
        <w:rPr>
          <w:i/>
          <w:spacing w:val="-2"/>
          <w:sz w:val="16"/>
        </w:rPr>
        <w:t>and</w:t>
      </w:r>
      <w:r>
        <w:rPr>
          <w:i/>
          <w:spacing w:val="8"/>
          <w:sz w:val="16"/>
        </w:rPr>
        <w:t> </w:t>
      </w:r>
      <w:r>
        <w:rPr>
          <w:i/>
          <w:spacing w:val="-2"/>
          <w:sz w:val="16"/>
        </w:rPr>
        <w:t>docking</w:t>
      </w:r>
    </w:p>
    <w:p>
      <w:pPr>
        <w:pStyle w:val="BodyText"/>
        <w:spacing w:before="55"/>
        <w:rPr>
          <w:i/>
        </w:rPr>
      </w:pPr>
    </w:p>
    <w:p>
      <w:pPr>
        <w:pStyle w:val="BodyText"/>
        <w:spacing w:line="276" w:lineRule="auto"/>
        <w:ind w:left="114" w:right="307" w:firstLine="233"/>
        <w:jc w:val="both"/>
      </w:pPr>
      <w:r>
        <w:rPr>
          <w:w w:val="105"/>
        </w:rPr>
        <w:t>Virtual</w:t>
      </w:r>
      <w:r>
        <w:rPr>
          <w:w w:val="105"/>
        </w:rPr>
        <w:t> screening</w:t>
      </w:r>
      <w:r>
        <w:rPr>
          <w:w w:val="105"/>
        </w:rPr>
        <w:t> was</w:t>
      </w:r>
      <w:r>
        <w:rPr>
          <w:w w:val="105"/>
        </w:rPr>
        <w:t> performed</w:t>
      </w:r>
      <w:r>
        <w:rPr>
          <w:w w:val="105"/>
        </w:rPr>
        <w:t> in</w:t>
      </w:r>
      <w:r>
        <w:rPr>
          <w:w w:val="105"/>
        </w:rPr>
        <w:t> Schrödinger</w:t>
      </w:r>
      <w:r>
        <w:rPr>
          <w:w w:val="105"/>
        </w:rPr>
        <w:t> module</w:t>
      </w:r>
      <w:r>
        <w:rPr>
          <w:w w:val="105"/>
        </w:rPr>
        <w:t> </w:t>
      </w:r>
      <w:r>
        <w:rPr>
          <w:w w:val="105"/>
        </w:rPr>
        <w:t>using SDF</w:t>
      </w:r>
      <w:r>
        <w:rPr>
          <w:spacing w:val="31"/>
          <w:w w:val="105"/>
        </w:rPr>
        <w:t> </w:t>
      </w:r>
      <w:r>
        <w:rPr>
          <w:w w:val="105"/>
        </w:rPr>
        <w:t>file</w:t>
      </w:r>
      <w:r>
        <w:rPr>
          <w:spacing w:val="32"/>
          <w:w w:val="105"/>
        </w:rPr>
        <w:t> </w:t>
      </w:r>
      <w:r>
        <w:rPr>
          <w:w w:val="105"/>
        </w:rPr>
        <w:t>of</w:t>
      </w:r>
      <w:r>
        <w:rPr>
          <w:spacing w:val="31"/>
          <w:w w:val="105"/>
        </w:rPr>
        <w:t> </w:t>
      </w:r>
      <w:r>
        <w:rPr>
          <w:w w:val="105"/>
        </w:rPr>
        <w:t>5554</w:t>
      </w:r>
      <w:r>
        <w:rPr>
          <w:spacing w:val="31"/>
          <w:w w:val="105"/>
        </w:rPr>
        <w:t> </w:t>
      </w:r>
      <w:r>
        <w:rPr>
          <w:w w:val="105"/>
        </w:rPr>
        <w:t>compounds</w:t>
      </w:r>
      <w:r>
        <w:rPr>
          <w:spacing w:val="31"/>
          <w:w w:val="105"/>
        </w:rPr>
        <w:t> </w:t>
      </w:r>
      <w:r>
        <w:rPr>
          <w:w w:val="105"/>
        </w:rPr>
        <w:t>from</w:t>
      </w:r>
      <w:r>
        <w:rPr>
          <w:spacing w:val="31"/>
          <w:w w:val="105"/>
        </w:rPr>
        <w:t> </w:t>
      </w:r>
      <w:r>
        <w:rPr>
          <w:w w:val="105"/>
        </w:rPr>
        <w:t>Zinc</w:t>
      </w:r>
      <w:r>
        <w:rPr>
          <w:spacing w:val="32"/>
          <w:w w:val="105"/>
        </w:rPr>
        <w:t> </w:t>
      </w:r>
      <w:r>
        <w:rPr>
          <w:w w:val="105"/>
        </w:rPr>
        <w:t>data</w:t>
      </w:r>
      <w:r>
        <w:rPr>
          <w:spacing w:val="31"/>
          <w:w w:val="105"/>
        </w:rPr>
        <w:t> </w:t>
      </w:r>
      <w:r>
        <w:rPr>
          <w:w w:val="105"/>
        </w:rPr>
        <w:t>base.</w:t>
      </w:r>
      <w:r>
        <w:rPr>
          <w:spacing w:val="31"/>
          <w:w w:val="105"/>
        </w:rPr>
        <w:t> </w:t>
      </w:r>
      <w:r>
        <w:rPr>
          <w:w w:val="105"/>
        </w:rPr>
        <w:t>This</w:t>
      </w:r>
      <w:r>
        <w:rPr>
          <w:spacing w:val="31"/>
          <w:w w:val="105"/>
        </w:rPr>
        <w:t> </w:t>
      </w:r>
      <w:r>
        <w:rPr>
          <w:w w:val="105"/>
        </w:rPr>
        <w:t>SDF</w:t>
      </w:r>
      <w:r>
        <w:rPr>
          <w:spacing w:val="31"/>
          <w:w w:val="105"/>
        </w:rPr>
        <w:t> </w:t>
      </w:r>
      <w:r>
        <w:rPr>
          <w:w w:val="105"/>
        </w:rPr>
        <w:t>file was imported into the system. Virtual screening was initiated, then 500 iteration was given to analyze the ligand structure and ability</w:t>
      </w:r>
      <w:r>
        <w:rPr>
          <w:spacing w:val="40"/>
          <w:w w:val="105"/>
        </w:rPr>
        <w:t> </w:t>
      </w:r>
      <w:r>
        <w:rPr>
          <w:w w:val="105"/>
        </w:rPr>
        <w:t>to bind in the receptor. Based on virtual screening the top scored, single ligand was utilized for docking studies. The Virtual Screen- ing</w:t>
      </w:r>
      <w:r>
        <w:rPr>
          <w:spacing w:val="-3"/>
          <w:w w:val="105"/>
        </w:rPr>
        <w:t> </w:t>
      </w:r>
      <w:r>
        <w:rPr>
          <w:w w:val="105"/>
        </w:rPr>
        <w:t>workflow</w:t>
      </w:r>
      <w:r>
        <w:rPr>
          <w:spacing w:val="-3"/>
          <w:w w:val="105"/>
        </w:rPr>
        <w:t> </w:t>
      </w:r>
      <w:r>
        <w:rPr>
          <w:w w:val="105"/>
        </w:rPr>
        <w:t>panel</w:t>
      </w:r>
      <w:r>
        <w:rPr>
          <w:spacing w:val="-2"/>
          <w:w w:val="105"/>
        </w:rPr>
        <w:t> </w:t>
      </w:r>
      <w:r>
        <w:rPr>
          <w:w w:val="105"/>
        </w:rPr>
        <w:t>sets</w:t>
      </w:r>
      <w:r>
        <w:rPr>
          <w:spacing w:val="-3"/>
          <w:w w:val="105"/>
        </w:rPr>
        <w:t> </w:t>
      </w:r>
      <w:r>
        <w:rPr>
          <w:w w:val="105"/>
        </w:rPr>
        <w:t>up</w:t>
      </w:r>
      <w:r>
        <w:rPr>
          <w:spacing w:val="-2"/>
          <w:w w:val="105"/>
        </w:rPr>
        <w:t> </w:t>
      </w:r>
      <w:r>
        <w:rPr>
          <w:w w:val="105"/>
        </w:rPr>
        <w:t>the</w:t>
      </w:r>
      <w:r>
        <w:rPr>
          <w:spacing w:val="-3"/>
          <w:w w:val="105"/>
        </w:rPr>
        <w:t> </w:t>
      </w:r>
      <w:r>
        <w:rPr>
          <w:w w:val="105"/>
        </w:rPr>
        <w:t>input</w:t>
      </w:r>
      <w:r>
        <w:rPr>
          <w:spacing w:val="-3"/>
          <w:w w:val="105"/>
        </w:rPr>
        <w:t> </w:t>
      </w:r>
      <w:r>
        <w:rPr>
          <w:w w:val="105"/>
        </w:rPr>
        <w:t>files</w:t>
      </w:r>
      <w:r>
        <w:rPr>
          <w:spacing w:val="-2"/>
          <w:w w:val="105"/>
        </w:rPr>
        <w:t> </w:t>
      </w:r>
      <w:r>
        <w:rPr>
          <w:w w:val="105"/>
        </w:rPr>
        <w:t>for</w:t>
      </w:r>
      <w:r>
        <w:rPr>
          <w:spacing w:val="-2"/>
          <w:w w:val="105"/>
        </w:rPr>
        <w:t> </w:t>
      </w:r>
      <w:r>
        <w:rPr>
          <w:w w:val="105"/>
        </w:rPr>
        <w:t>LigPrep</w:t>
      </w:r>
      <w:r>
        <w:rPr>
          <w:spacing w:val="-4"/>
          <w:w w:val="105"/>
        </w:rPr>
        <w:t> </w:t>
      </w:r>
      <w:r>
        <w:rPr>
          <w:w w:val="105"/>
        </w:rPr>
        <w:t>(ver.2.6),</w:t>
      </w:r>
      <w:r>
        <w:rPr>
          <w:spacing w:val="-2"/>
          <w:w w:val="105"/>
        </w:rPr>
        <w:t> </w:t>
      </w:r>
      <w:r>
        <w:rPr>
          <w:w w:val="105"/>
        </w:rPr>
        <w:t>Qik- Prop</w:t>
      </w:r>
      <w:r>
        <w:rPr>
          <w:spacing w:val="-4"/>
          <w:w w:val="105"/>
        </w:rPr>
        <w:t> </w:t>
      </w:r>
      <w:r>
        <w:rPr>
          <w:w w:val="105"/>
        </w:rPr>
        <w:t>(ver.3.5),</w:t>
      </w:r>
      <w:r>
        <w:rPr>
          <w:spacing w:val="-4"/>
          <w:w w:val="105"/>
        </w:rPr>
        <w:t> </w:t>
      </w:r>
      <w:r>
        <w:rPr>
          <w:w w:val="105"/>
        </w:rPr>
        <w:t>and</w:t>
      </w:r>
      <w:r>
        <w:rPr>
          <w:spacing w:val="-3"/>
          <w:w w:val="105"/>
        </w:rPr>
        <w:t> </w:t>
      </w:r>
      <w:r>
        <w:rPr>
          <w:w w:val="105"/>
        </w:rPr>
        <w:t>Glide</w:t>
      </w:r>
      <w:r>
        <w:rPr>
          <w:spacing w:val="-4"/>
          <w:w w:val="105"/>
        </w:rPr>
        <w:t> </w:t>
      </w:r>
      <w:r>
        <w:rPr>
          <w:w w:val="105"/>
        </w:rPr>
        <w:t>(ver.5.8)</w:t>
      </w:r>
      <w:r>
        <w:rPr>
          <w:spacing w:val="-4"/>
          <w:w w:val="105"/>
        </w:rPr>
        <w:t> </w:t>
      </w:r>
      <w:r>
        <w:rPr>
          <w:w w:val="105"/>
        </w:rPr>
        <w:t>ligand</w:t>
      </w:r>
      <w:r>
        <w:rPr>
          <w:spacing w:val="-4"/>
          <w:w w:val="105"/>
        </w:rPr>
        <w:t> </w:t>
      </w:r>
      <w:r>
        <w:rPr>
          <w:w w:val="105"/>
        </w:rPr>
        <w:t>docking</w:t>
      </w:r>
      <w:r>
        <w:rPr>
          <w:spacing w:val="-4"/>
          <w:w w:val="105"/>
        </w:rPr>
        <w:t> </w:t>
      </w:r>
      <w:r>
        <w:rPr>
          <w:w w:val="105"/>
        </w:rPr>
        <w:t>and</w:t>
      </w:r>
      <w:r>
        <w:rPr>
          <w:spacing w:val="-3"/>
          <w:w w:val="105"/>
        </w:rPr>
        <w:t> </w:t>
      </w:r>
      <w:r>
        <w:rPr>
          <w:w w:val="105"/>
        </w:rPr>
        <w:t>submits</w:t>
      </w:r>
      <w:r>
        <w:rPr>
          <w:spacing w:val="-5"/>
          <w:w w:val="105"/>
        </w:rPr>
        <w:t> </w:t>
      </w:r>
      <w:r>
        <w:rPr>
          <w:w w:val="105"/>
        </w:rPr>
        <w:t>them to the selected host in order. Glide results were examined with an emphasis on visual rather than numerical appraisal. The first set of exercises used the Project Table to display the results of the Stan- dard Precision (SP) Glide docking job, examined individual ligand poses and their contacts with the input receptor structure. The sec- ond</w:t>
      </w:r>
      <w:r>
        <w:rPr>
          <w:spacing w:val="-2"/>
          <w:w w:val="105"/>
        </w:rPr>
        <w:t> </w:t>
      </w:r>
      <w:r>
        <w:rPr>
          <w:w w:val="105"/>
        </w:rPr>
        <w:t>set</w:t>
      </w:r>
      <w:r>
        <w:rPr>
          <w:spacing w:val="-1"/>
          <w:w w:val="105"/>
        </w:rPr>
        <w:t> </w:t>
      </w:r>
      <w:r>
        <w:rPr>
          <w:w w:val="105"/>
        </w:rPr>
        <w:t>of</w:t>
      </w:r>
      <w:r>
        <w:rPr>
          <w:spacing w:val="-1"/>
          <w:w w:val="105"/>
        </w:rPr>
        <w:t> </w:t>
      </w:r>
      <w:r>
        <w:rPr>
          <w:w w:val="105"/>
        </w:rPr>
        <w:t>exercises</w:t>
      </w:r>
      <w:r>
        <w:rPr>
          <w:spacing w:val="-2"/>
          <w:w w:val="105"/>
        </w:rPr>
        <w:t> </w:t>
      </w:r>
      <w:r>
        <w:rPr>
          <w:w w:val="105"/>
        </w:rPr>
        <w:t>used</w:t>
      </w:r>
      <w:r>
        <w:rPr>
          <w:spacing w:val="-1"/>
          <w:w w:val="105"/>
        </w:rPr>
        <w:t> </w:t>
      </w:r>
      <w:r>
        <w:rPr>
          <w:w w:val="105"/>
        </w:rPr>
        <w:t>the Glide</w:t>
      </w:r>
      <w:r>
        <w:rPr>
          <w:spacing w:val="-2"/>
          <w:w w:val="105"/>
        </w:rPr>
        <w:t> </w:t>
      </w:r>
      <w:r>
        <w:rPr>
          <w:w w:val="105"/>
        </w:rPr>
        <w:t>express</w:t>
      </w:r>
      <w:r>
        <w:rPr>
          <w:spacing w:val="-2"/>
          <w:w w:val="105"/>
        </w:rPr>
        <w:t> </w:t>
      </w:r>
      <w:r>
        <w:rPr>
          <w:w w:val="105"/>
        </w:rPr>
        <w:t>precision</w:t>
      </w:r>
      <w:r>
        <w:rPr>
          <w:spacing w:val="-1"/>
          <w:w w:val="105"/>
        </w:rPr>
        <w:t> </w:t>
      </w:r>
      <w:r>
        <w:rPr>
          <w:w w:val="105"/>
        </w:rPr>
        <w:t>(XP)</w:t>
      </w:r>
      <w:r>
        <w:rPr>
          <w:spacing w:val="-2"/>
          <w:w w:val="105"/>
        </w:rPr>
        <w:t> visualizer</w:t>
      </w:r>
    </w:p>
    <w:p>
      <w:pPr>
        <w:spacing w:after="0" w:line="276" w:lineRule="auto"/>
        <w:jc w:val="both"/>
        <w:sectPr>
          <w:type w:val="continuous"/>
          <w:pgSz w:w="11910" w:h="15880"/>
          <w:pgMar w:header="890" w:footer="0" w:top="840" w:bottom="280" w:left="540" w:right="540"/>
          <w:cols w:num="2" w:equalWidth="0">
            <w:col w:w="5176" w:space="204"/>
            <w:col w:w="5450"/>
          </w:cols>
        </w:sectPr>
      </w:pPr>
    </w:p>
    <w:p>
      <w:pPr>
        <w:pStyle w:val="BodyText"/>
        <w:spacing w:before="117"/>
        <w:rPr>
          <w:sz w:val="12"/>
        </w:rPr>
      </w:pPr>
    </w:p>
    <w:p>
      <w:pPr>
        <w:spacing w:before="0"/>
        <w:ind w:left="311" w:right="0" w:firstLine="0"/>
        <w:jc w:val="left"/>
        <w:rPr>
          <w:sz w:val="12"/>
        </w:rPr>
      </w:pPr>
      <w:bookmarkStart w:name="_bookmark8" w:id="19"/>
      <w:bookmarkEnd w:id="19"/>
      <w:r>
        <w:rPr/>
      </w:r>
      <w:r>
        <w:rPr>
          <w:w w:val="110"/>
          <w:sz w:val="12"/>
        </w:rPr>
        <w:t>Table</w:t>
      </w:r>
      <w:r>
        <w:rPr>
          <w:spacing w:val="14"/>
          <w:w w:val="110"/>
          <w:sz w:val="12"/>
        </w:rPr>
        <w:t> </w:t>
      </w:r>
      <w:r>
        <w:rPr>
          <w:spacing w:val="-10"/>
          <w:w w:val="110"/>
          <w:sz w:val="12"/>
        </w:rPr>
        <w:t>2</w:t>
      </w:r>
    </w:p>
    <w:p>
      <w:pPr>
        <w:spacing w:before="35"/>
        <w:ind w:left="310" w:right="0" w:firstLine="0"/>
        <w:jc w:val="left"/>
        <w:rPr>
          <w:sz w:val="12"/>
        </w:rPr>
      </w:pPr>
      <w:r>
        <w:rPr>
          <w:w w:val="110"/>
          <w:sz w:val="12"/>
        </w:rPr>
        <w:t>The</w:t>
      </w:r>
      <w:r>
        <w:rPr>
          <w:spacing w:val="10"/>
          <w:w w:val="110"/>
          <w:sz w:val="12"/>
        </w:rPr>
        <w:t> </w:t>
      </w:r>
      <w:r>
        <w:rPr>
          <w:w w:val="110"/>
          <w:sz w:val="12"/>
        </w:rPr>
        <w:t>molecular</w:t>
      </w:r>
      <w:r>
        <w:rPr>
          <w:spacing w:val="10"/>
          <w:w w:val="110"/>
          <w:sz w:val="12"/>
        </w:rPr>
        <w:t> </w:t>
      </w:r>
      <w:r>
        <w:rPr>
          <w:w w:val="110"/>
          <w:sz w:val="12"/>
        </w:rPr>
        <w:t>property</w:t>
      </w:r>
      <w:r>
        <w:rPr>
          <w:spacing w:val="11"/>
          <w:w w:val="110"/>
          <w:sz w:val="12"/>
        </w:rPr>
        <w:t> </w:t>
      </w:r>
      <w:r>
        <w:rPr>
          <w:w w:val="110"/>
          <w:sz w:val="12"/>
        </w:rPr>
        <w:t>of</w:t>
      </w:r>
      <w:r>
        <w:rPr>
          <w:spacing w:val="11"/>
          <w:w w:val="110"/>
          <w:sz w:val="12"/>
        </w:rPr>
        <w:t> </w:t>
      </w:r>
      <w:r>
        <w:rPr>
          <w:w w:val="110"/>
          <w:sz w:val="12"/>
        </w:rPr>
        <w:t>selected</w:t>
      </w:r>
      <w:r>
        <w:rPr>
          <w:spacing w:val="11"/>
          <w:w w:val="110"/>
          <w:sz w:val="12"/>
        </w:rPr>
        <w:t> </w:t>
      </w:r>
      <w:r>
        <w:rPr>
          <w:w w:val="110"/>
          <w:sz w:val="12"/>
        </w:rPr>
        <w:t>agonist</w:t>
      </w:r>
      <w:r>
        <w:rPr>
          <w:spacing w:val="12"/>
          <w:w w:val="110"/>
          <w:sz w:val="12"/>
        </w:rPr>
        <w:t> </w:t>
      </w:r>
      <w:r>
        <w:rPr>
          <w:w w:val="110"/>
          <w:sz w:val="12"/>
        </w:rPr>
        <w:t>and</w:t>
      </w:r>
      <w:r>
        <w:rPr>
          <w:spacing w:val="12"/>
          <w:w w:val="110"/>
          <w:sz w:val="12"/>
        </w:rPr>
        <w:t> </w:t>
      </w:r>
      <w:r>
        <w:rPr>
          <w:w w:val="110"/>
          <w:sz w:val="12"/>
        </w:rPr>
        <w:t>antagonist</w:t>
      </w:r>
      <w:r>
        <w:rPr>
          <w:spacing w:val="11"/>
          <w:w w:val="110"/>
          <w:sz w:val="12"/>
        </w:rPr>
        <w:t> </w:t>
      </w:r>
      <w:r>
        <w:rPr>
          <w:w w:val="110"/>
          <w:sz w:val="12"/>
        </w:rPr>
        <w:t>molecule</w:t>
      </w:r>
      <w:r>
        <w:rPr>
          <w:spacing w:val="12"/>
          <w:w w:val="110"/>
          <w:sz w:val="12"/>
        </w:rPr>
        <w:t> </w:t>
      </w:r>
      <w:r>
        <w:rPr>
          <w:w w:val="110"/>
          <w:sz w:val="12"/>
        </w:rPr>
        <w:t>for</w:t>
      </w:r>
      <w:r>
        <w:rPr>
          <w:spacing w:val="10"/>
          <w:w w:val="110"/>
          <w:sz w:val="12"/>
        </w:rPr>
        <w:t> </w:t>
      </w:r>
      <w:r>
        <w:rPr>
          <w:w w:val="110"/>
          <w:sz w:val="12"/>
        </w:rPr>
        <w:t>docking</w:t>
      </w:r>
      <w:r>
        <w:rPr>
          <w:spacing w:val="11"/>
          <w:w w:val="110"/>
          <w:sz w:val="12"/>
        </w:rPr>
        <w:t> </w:t>
      </w:r>
      <w:r>
        <w:rPr>
          <w:w w:val="110"/>
          <w:sz w:val="12"/>
        </w:rPr>
        <w:t>studies</w:t>
      </w:r>
      <w:r>
        <w:rPr>
          <w:spacing w:val="12"/>
          <w:w w:val="110"/>
          <w:sz w:val="12"/>
        </w:rPr>
        <w:t> </w:t>
      </w:r>
      <w:r>
        <w:rPr>
          <w:w w:val="110"/>
          <w:sz w:val="12"/>
        </w:rPr>
        <w:t>based</w:t>
      </w:r>
      <w:r>
        <w:rPr>
          <w:spacing w:val="11"/>
          <w:w w:val="110"/>
          <w:sz w:val="12"/>
        </w:rPr>
        <w:t> </w:t>
      </w:r>
      <w:r>
        <w:rPr>
          <w:w w:val="110"/>
          <w:sz w:val="12"/>
        </w:rPr>
        <w:t>upon</w:t>
      </w:r>
      <w:r>
        <w:rPr>
          <w:spacing w:val="11"/>
          <w:w w:val="110"/>
          <w:sz w:val="12"/>
        </w:rPr>
        <w:t> </w:t>
      </w:r>
      <w:r>
        <w:rPr>
          <w:w w:val="110"/>
          <w:sz w:val="12"/>
        </w:rPr>
        <w:t>Tice</w:t>
      </w:r>
      <w:r>
        <w:rPr>
          <w:spacing w:val="11"/>
          <w:w w:val="110"/>
          <w:sz w:val="12"/>
        </w:rPr>
        <w:t> </w:t>
      </w:r>
      <w:r>
        <w:rPr>
          <w:spacing w:val="-2"/>
          <w:w w:val="110"/>
          <w:sz w:val="12"/>
        </w:rPr>
        <w:t>rule.</w:t>
      </w:r>
    </w:p>
    <w:p>
      <w:pPr>
        <w:pStyle w:val="BodyText"/>
        <w:spacing w:before="6" w:after="1"/>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9"/>
        <w:gridCol w:w="365"/>
        <w:gridCol w:w="510"/>
        <w:gridCol w:w="1228"/>
        <w:gridCol w:w="1581"/>
        <w:gridCol w:w="1740"/>
        <w:gridCol w:w="840"/>
        <w:gridCol w:w="1740"/>
        <w:gridCol w:w="1241"/>
      </w:tblGrid>
      <w:tr>
        <w:trPr>
          <w:trHeight w:val="408" w:hRule="atLeast"/>
        </w:trPr>
        <w:tc>
          <w:tcPr>
            <w:tcW w:w="1159" w:type="dxa"/>
            <w:tcBorders>
              <w:top w:val="single" w:sz="4" w:space="0" w:color="000000"/>
              <w:bottom w:val="single" w:sz="4" w:space="0" w:color="000000"/>
            </w:tcBorders>
          </w:tcPr>
          <w:p>
            <w:pPr>
              <w:pStyle w:val="TableParagraph"/>
              <w:spacing w:line="240" w:lineRule="auto" w:before="59"/>
              <w:ind w:left="170"/>
              <w:rPr>
                <w:sz w:val="12"/>
              </w:rPr>
            </w:pPr>
            <w:r>
              <w:rPr>
                <w:spacing w:val="-2"/>
                <w:w w:val="110"/>
                <w:sz w:val="12"/>
              </w:rPr>
              <w:t>Ligands</w:t>
            </w:r>
          </w:p>
        </w:tc>
        <w:tc>
          <w:tcPr>
            <w:tcW w:w="365" w:type="dxa"/>
            <w:tcBorders>
              <w:top w:val="single" w:sz="4" w:space="0" w:color="000000"/>
              <w:bottom w:val="single" w:sz="4" w:space="0" w:color="000000"/>
            </w:tcBorders>
          </w:tcPr>
          <w:p>
            <w:pPr>
              <w:pStyle w:val="TableParagraph"/>
              <w:spacing w:line="240" w:lineRule="auto" w:before="59"/>
              <w:ind w:right="6"/>
              <w:jc w:val="center"/>
              <w:rPr>
                <w:sz w:val="12"/>
              </w:rPr>
            </w:pPr>
            <w:r>
              <w:rPr>
                <w:spacing w:val="-5"/>
                <w:w w:val="105"/>
                <w:sz w:val="12"/>
              </w:rPr>
              <w:t>pH</w:t>
            </w:r>
          </w:p>
        </w:tc>
        <w:tc>
          <w:tcPr>
            <w:tcW w:w="510" w:type="dxa"/>
            <w:tcBorders>
              <w:top w:val="single" w:sz="4" w:space="0" w:color="000000"/>
              <w:bottom w:val="single" w:sz="4" w:space="0" w:color="000000"/>
            </w:tcBorders>
          </w:tcPr>
          <w:p>
            <w:pPr>
              <w:pStyle w:val="TableParagraph"/>
              <w:spacing w:line="240" w:lineRule="auto" w:before="59"/>
              <w:ind w:left="67" w:right="68"/>
              <w:jc w:val="center"/>
              <w:rPr>
                <w:sz w:val="12"/>
              </w:rPr>
            </w:pPr>
            <w:r>
              <w:rPr>
                <w:spacing w:val="-2"/>
                <w:w w:val="110"/>
                <w:sz w:val="12"/>
              </w:rPr>
              <w:t>xlogP</w:t>
            </w:r>
          </w:p>
        </w:tc>
        <w:tc>
          <w:tcPr>
            <w:tcW w:w="1228" w:type="dxa"/>
            <w:tcBorders>
              <w:top w:val="single" w:sz="4" w:space="0" w:color="000000"/>
              <w:bottom w:val="single" w:sz="4" w:space="0" w:color="000000"/>
            </w:tcBorders>
          </w:tcPr>
          <w:p>
            <w:pPr>
              <w:pStyle w:val="TableParagraph"/>
              <w:spacing w:line="170" w:lineRule="atLeast" w:before="26"/>
              <w:ind w:left="89"/>
              <w:rPr>
                <w:sz w:val="12"/>
              </w:rPr>
            </w:pPr>
            <w:r>
              <w:rPr>
                <w:w w:val="110"/>
                <w:sz w:val="12"/>
              </w:rPr>
              <w:t>Topological</w:t>
            </w:r>
            <w:r>
              <w:rPr>
                <w:spacing w:val="-5"/>
                <w:w w:val="110"/>
                <w:sz w:val="12"/>
              </w:rPr>
              <w:t> </w:t>
            </w:r>
            <w:r>
              <w:rPr>
                <w:w w:val="110"/>
                <w:sz w:val="12"/>
              </w:rPr>
              <w:t>polar</w:t>
            </w:r>
            <w:r>
              <w:rPr>
                <w:spacing w:val="40"/>
                <w:w w:val="110"/>
                <w:sz w:val="12"/>
              </w:rPr>
              <w:t> </w:t>
            </w:r>
            <w:r>
              <w:rPr>
                <w:w w:val="110"/>
                <w:sz w:val="12"/>
              </w:rPr>
              <w:t>surface</w:t>
            </w:r>
            <w:r>
              <w:rPr>
                <w:spacing w:val="18"/>
                <w:w w:val="110"/>
                <w:sz w:val="12"/>
              </w:rPr>
              <w:t> </w:t>
            </w:r>
            <w:r>
              <w:rPr>
                <w:w w:val="110"/>
                <w:sz w:val="12"/>
              </w:rPr>
              <w:t>area</w:t>
            </w:r>
            <w:r>
              <w:rPr>
                <w:spacing w:val="19"/>
                <w:w w:val="110"/>
                <w:sz w:val="12"/>
              </w:rPr>
              <w:t> </w:t>
            </w:r>
            <w:r>
              <w:rPr>
                <w:spacing w:val="-4"/>
                <w:w w:val="110"/>
                <w:sz w:val="12"/>
              </w:rPr>
              <w:t>(Å</w:t>
            </w:r>
            <w:r>
              <w:rPr>
                <w:spacing w:val="-4"/>
                <w:w w:val="110"/>
                <w:sz w:val="12"/>
                <w:vertAlign w:val="superscript"/>
              </w:rPr>
              <w:t>2</w:t>
            </w:r>
            <w:r>
              <w:rPr>
                <w:spacing w:val="-4"/>
                <w:w w:val="110"/>
                <w:sz w:val="12"/>
                <w:vertAlign w:val="baseline"/>
              </w:rPr>
              <w:t>)</w:t>
            </w:r>
          </w:p>
        </w:tc>
        <w:tc>
          <w:tcPr>
            <w:tcW w:w="1581" w:type="dxa"/>
            <w:tcBorders>
              <w:top w:val="single" w:sz="4" w:space="0" w:color="000000"/>
              <w:bottom w:val="single" w:sz="4" w:space="0" w:color="000000"/>
            </w:tcBorders>
          </w:tcPr>
          <w:p>
            <w:pPr>
              <w:pStyle w:val="TableParagraph"/>
              <w:spacing w:line="240" w:lineRule="auto" w:before="59"/>
              <w:ind w:left="89"/>
              <w:rPr>
                <w:sz w:val="12"/>
              </w:rPr>
            </w:pPr>
            <w:r>
              <w:rPr>
                <w:w w:val="110"/>
                <w:sz w:val="12"/>
              </w:rPr>
              <w:t>Hydrogen</w:t>
            </w:r>
            <w:r>
              <w:rPr>
                <w:spacing w:val="15"/>
                <w:w w:val="110"/>
                <w:sz w:val="12"/>
              </w:rPr>
              <w:t> </w:t>
            </w:r>
            <w:r>
              <w:rPr>
                <w:w w:val="110"/>
                <w:sz w:val="12"/>
              </w:rPr>
              <w:t>bond</w:t>
            </w:r>
            <w:r>
              <w:rPr>
                <w:spacing w:val="15"/>
                <w:w w:val="110"/>
                <w:sz w:val="12"/>
              </w:rPr>
              <w:t> </w:t>
            </w:r>
            <w:r>
              <w:rPr>
                <w:spacing w:val="-2"/>
                <w:w w:val="110"/>
                <w:sz w:val="12"/>
              </w:rPr>
              <w:t>donors</w:t>
            </w:r>
          </w:p>
        </w:tc>
        <w:tc>
          <w:tcPr>
            <w:tcW w:w="1740" w:type="dxa"/>
            <w:tcBorders>
              <w:top w:val="single" w:sz="4" w:space="0" w:color="000000"/>
              <w:bottom w:val="single" w:sz="4" w:space="0" w:color="000000"/>
            </w:tcBorders>
          </w:tcPr>
          <w:p>
            <w:pPr>
              <w:pStyle w:val="TableParagraph"/>
              <w:spacing w:line="240" w:lineRule="auto" w:before="59"/>
              <w:ind w:left="89"/>
              <w:rPr>
                <w:sz w:val="12"/>
              </w:rPr>
            </w:pPr>
            <w:r>
              <w:rPr>
                <w:w w:val="110"/>
                <w:sz w:val="12"/>
              </w:rPr>
              <w:t>Hydrogen</w:t>
            </w:r>
            <w:r>
              <w:rPr>
                <w:spacing w:val="16"/>
                <w:w w:val="110"/>
                <w:sz w:val="12"/>
              </w:rPr>
              <w:t> </w:t>
            </w:r>
            <w:r>
              <w:rPr>
                <w:w w:val="110"/>
                <w:sz w:val="12"/>
              </w:rPr>
              <w:t>bond</w:t>
            </w:r>
            <w:r>
              <w:rPr>
                <w:spacing w:val="15"/>
                <w:w w:val="110"/>
                <w:sz w:val="12"/>
              </w:rPr>
              <w:t> </w:t>
            </w:r>
            <w:r>
              <w:rPr>
                <w:spacing w:val="-2"/>
                <w:w w:val="110"/>
                <w:sz w:val="12"/>
              </w:rPr>
              <w:t>acceptors</w:t>
            </w:r>
          </w:p>
        </w:tc>
        <w:tc>
          <w:tcPr>
            <w:tcW w:w="840" w:type="dxa"/>
            <w:tcBorders>
              <w:top w:val="single" w:sz="4" w:space="0" w:color="000000"/>
              <w:bottom w:val="single" w:sz="4" w:space="0" w:color="000000"/>
            </w:tcBorders>
          </w:tcPr>
          <w:p>
            <w:pPr>
              <w:pStyle w:val="TableParagraph"/>
              <w:spacing w:line="240" w:lineRule="auto" w:before="59"/>
              <w:ind w:left="88"/>
              <w:rPr>
                <w:sz w:val="12"/>
              </w:rPr>
            </w:pPr>
            <w:r>
              <w:rPr>
                <w:w w:val="110"/>
                <w:sz w:val="12"/>
              </w:rPr>
              <w:t>Net</w:t>
            </w:r>
            <w:r>
              <w:rPr>
                <w:spacing w:val="13"/>
                <w:w w:val="110"/>
                <w:sz w:val="12"/>
              </w:rPr>
              <w:t> </w:t>
            </w:r>
            <w:r>
              <w:rPr>
                <w:spacing w:val="-2"/>
                <w:w w:val="110"/>
                <w:sz w:val="12"/>
              </w:rPr>
              <w:t>charge</w:t>
            </w:r>
          </w:p>
        </w:tc>
        <w:tc>
          <w:tcPr>
            <w:tcW w:w="1740" w:type="dxa"/>
            <w:tcBorders>
              <w:top w:val="single" w:sz="4" w:space="0" w:color="000000"/>
              <w:bottom w:val="single" w:sz="4" w:space="0" w:color="000000"/>
            </w:tcBorders>
          </w:tcPr>
          <w:p>
            <w:pPr>
              <w:pStyle w:val="TableParagraph"/>
              <w:spacing w:line="240" w:lineRule="auto" w:before="59"/>
              <w:ind w:left="87"/>
              <w:rPr>
                <w:sz w:val="12"/>
              </w:rPr>
            </w:pPr>
            <w:r>
              <w:rPr>
                <w:w w:val="115"/>
                <w:sz w:val="12"/>
              </w:rPr>
              <w:t>Molecular</w:t>
            </w:r>
            <w:r>
              <w:rPr>
                <w:spacing w:val="9"/>
                <w:w w:val="115"/>
                <w:sz w:val="12"/>
              </w:rPr>
              <w:t> </w:t>
            </w:r>
            <w:r>
              <w:rPr>
                <w:w w:val="115"/>
                <w:sz w:val="12"/>
              </w:rPr>
              <w:t>weight</w:t>
            </w:r>
            <w:r>
              <w:rPr>
                <w:spacing w:val="10"/>
                <w:w w:val="115"/>
                <w:sz w:val="12"/>
              </w:rPr>
              <w:t> </w:t>
            </w:r>
            <w:r>
              <w:rPr>
                <w:spacing w:val="-2"/>
                <w:w w:val="115"/>
                <w:sz w:val="12"/>
              </w:rPr>
              <w:t>(g/mol)</w:t>
            </w:r>
          </w:p>
        </w:tc>
        <w:tc>
          <w:tcPr>
            <w:tcW w:w="1241" w:type="dxa"/>
            <w:tcBorders>
              <w:top w:val="single" w:sz="4" w:space="0" w:color="000000"/>
              <w:bottom w:val="single" w:sz="4" w:space="0" w:color="000000"/>
            </w:tcBorders>
          </w:tcPr>
          <w:p>
            <w:pPr>
              <w:pStyle w:val="TableParagraph"/>
              <w:spacing w:line="240" w:lineRule="auto" w:before="59"/>
              <w:ind w:left="87"/>
              <w:rPr>
                <w:sz w:val="12"/>
              </w:rPr>
            </w:pPr>
            <w:r>
              <w:rPr>
                <w:w w:val="110"/>
                <w:sz w:val="12"/>
              </w:rPr>
              <w:t>Rotatable</w:t>
            </w:r>
            <w:r>
              <w:rPr>
                <w:spacing w:val="16"/>
                <w:w w:val="110"/>
                <w:sz w:val="12"/>
              </w:rPr>
              <w:t> </w:t>
            </w:r>
            <w:r>
              <w:rPr>
                <w:spacing w:val="-2"/>
                <w:w w:val="110"/>
                <w:sz w:val="12"/>
              </w:rPr>
              <w:t>bonds</w:t>
            </w:r>
          </w:p>
        </w:tc>
      </w:tr>
      <w:tr>
        <w:trPr>
          <w:trHeight w:val="214" w:hRule="atLeast"/>
        </w:trPr>
        <w:tc>
          <w:tcPr>
            <w:tcW w:w="1159" w:type="dxa"/>
            <w:tcBorders>
              <w:top w:val="single" w:sz="4" w:space="0" w:color="000000"/>
            </w:tcBorders>
          </w:tcPr>
          <w:p>
            <w:pPr>
              <w:pStyle w:val="TableParagraph"/>
              <w:spacing w:before="65"/>
              <w:ind w:left="170"/>
              <w:rPr>
                <w:sz w:val="12"/>
              </w:rPr>
            </w:pPr>
            <w:r>
              <w:rPr>
                <w:w w:val="105"/>
                <w:sz w:val="12"/>
              </w:rPr>
              <w:t>20E</w:t>
            </w:r>
            <w:r>
              <w:rPr>
                <w:spacing w:val="3"/>
                <w:w w:val="110"/>
                <w:sz w:val="12"/>
              </w:rPr>
              <w:t> </w:t>
            </w:r>
            <w:r>
              <w:rPr>
                <w:spacing w:val="-2"/>
                <w:w w:val="110"/>
                <w:sz w:val="12"/>
              </w:rPr>
              <w:t>(control)</w:t>
            </w:r>
          </w:p>
        </w:tc>
        <w:tc>
          <w:tcPr>
            <w:tcW w:w="365" w:type="dxa"/>
            <w:tcBorders>
              <w:top w:val="single" w:sz="4" w:space="0" w:color="000000"/>
            </w:tcBorders>
          </w:tcPr>
          <w:p>
            <w:pPr>
              <w:pStyle w:val="TableParagraph"/>
              <w:spacing w:before="65"/>
              <w:ind w:left="5" w:right="6"/>
              <w:jc w:val="center"/>
              <w:rPr>
                <w:sz w:val="12"/>
              </w:rPr>
            </w:pPr>
            <w:r>
              <w:rPr>
                <w:spacing w:val="-5"/>
                <w:w w:val="110"/>
                <w:sz w:val="12"/>
              </w:rPr>
              <w:t>7.0</w:t>
            </w:r>
          </w:p>
        </w:tc>
        <w:tc>
          <w:tcPr>
            <w:tcW w:w="510" w:type="dxa"/>
            <w:tcBorders>
              <w:top w:val="single" w:sz="4" w:space="0" w:color="000000"/>
            </w:tcBorders>
          </w:tcPr>
          <w:p>
            <w:pPr>
              <w:pStyle w:val="TableParagraph"/>
              <w:spacing w:before="65"/>
              <w:ind w:right="68"/>
              <w:jc w:val="center"/>
              <w:rPr>
                <w:sz w:val="12"/>
              </w:rPr>
            </w:pPr>
            <w:r>
              <w:rPr>
                <w:spacing w:val="-4"/>
                <w:w w:val="120"/>
                <w:sz w:val="12"/>
              </w:rPr>
              <w:t>1.36</w:t>
            </w:r>
          </w:p>
        </w:tc>
        <w:tc>
          <w:tcPr>
            <w:tcW w:w="1228" w:type="dxa"/>
            <w:tcBorders>
              <w:top w:val="single" w:sz="4" w:space="0" w:color="000000"/>
            </w:tcBorders>
          </w:tcPr>
          <w:p>
            <w:pPr>
              <w:pStyle w:val="TableParagraph"/>
              <w:spacing w:before="65"/>
              <w:ind w:left="89"/>
              <w:rPr>
                <w:sz w:val="12"/>
              </w:rPr>
            </w:pPr>
            <w:r>
              <w:rPr>
                <w:spacing w:val="-4"/>
                <w:w w:val="105"/>
                <w:sz w:val="12"/>
              </w:rPr>
              <w:t>60.2</w:t>
            </w:r>
          </w:p>
        </w:tc>
        <w:tc>
          <w:tcPr>
            <w:tcW w:w="1581" w:type="dxa"/>
            <w:tcBorders>
              <w:top w:val="single" w:sz="4" w:space="0" w:color="000000"/>
            </w:tcBorders>
          </w:tcPr>
          <w:p>
            <w:pPr>
              <w:pStyle w:val="TableParagraph"/>
              <w:spacing w:before="65"/>
              <w:ind w:left="89"/>
              <w:rPr>
                <w:sz w:val="12"/>
              </w:rPr>
            </w:pPr>
            <w:r>
              <w:rPr>
                <w:spacing w:val="-10"/>
                <w:w w:val="115"/>
                <w:sz w:val="12"/>
              </w:rPr>
              <w:t>3</w:t>
            </w:r>
          </w:p>
        </w:tc>
        <w:tc>
          <w:tcPr>
            <w:tcW w:w="1740" w:type="dxa"/>
            <w:tcBorders>
              <w:top w:val="single" w:sz="4" w:space="0" w:color="000000"/>
            </w:tcBorders>
          </w:tcPr>
          <w:p>
            <w:pPr>
              <w:pStyle w:val="TableParagraph"/>
              <w:spacing w:before="65"/>
              <w:ind w:left="89"/>
              <w:rPr>
                <w:sz w:val="12"/>
              </w:rPr>
            </w:pPr>
            <w:r>
              <w:rPr>
                <w:spacing w:val="-10"/>
                <w:w w:val="125"/>
                <w:sz w:val="12"/>
              </w:rPr>
              <w:t>7</w:t>
            </w:r>
          </w:p>
        </w:tc>
        <w:tc>
          <w:tcPr>
            <w:tcW w:w="840" w:type="dxa"/>
            <w:tcBorders>
              <w:top w:val="single" w:sz="4" w:space="0" w:color="000000"/>
            </w:tcBorders>
          </w:tcPr>
          <w:p>
            <w:pPr>
              <w:pStyle w:val="TableParagraph"/>
              <w:spacing w:before="65"/>
              <w:ind w:left="88"/>
              <w:rPr>
                <w:sz w:val="12"/>
              </w:rPr>
            </w:pPr>
            <w:r>
              <w:rPr>
                <w:spacing w:val="-10"/>
                <w:sz w:val="12"/>
              </w:rPr>
              <w:t>0</w:t>
            </w:r>
          </w:p>
        </w:tc>
        <w:tc>
          <w:tcPr>
            <w:tcW w:w="1740" w:type="dxa"/>
            <w:tcBorders>
              <w:top w:val="single" w:sz="4" w:space="0" w:color="000000"/>
            </w:tcBorders>
          </w:tcPr>
          <w:p>
            <w:pPr>
              <w:pStyle w:val="TableParagraph"/>
              <w:spacing w:before="65"/>
              <w:ind w:left="87"/>
              <w:rPr>
                <w:sz w:val="12"/>
              </w:rPr>
            </w:pPr>
            <w:r>
              <w:rPr>
                <w:spacing w:val="-2"/>
                <w:w w:val="110"/>
                <w:sz w:val="12"/>
              </w:rPr>
              <w:t>480.642</w:t>
            </w:r>
          </w:p>
        </w:tc>
        <w:tc>
          <w:tcPr>
            <w:tcW w:w="1241" w:type="dxa"/>
            <w:tcBorders>
              <w:top w:val="single" w:sz="4" w:space="0" w:color="000000"/>
            </w:tcBorders>
          </w:tcPr>
          <w:p>
            <w:pPr>
              <w:pStyle w:val="TableParagraph"/>
              <w:spacing w:before="65"/>
              <w:ind w:left="86"/>
              <w:rPr>
                <w:sz w:val="12"/>
              </w:rPr>
            </w:pPr>
            <w:r>
              <w:rPr>
                <w:spacing w:val="-10"/>
                <w:w w:val="120"/>
                <w:sz w:val="12"/>
              </w:rPr>
              <w:t>5</w:t>
            </w:r>
          </w:p>
        </w:tc>
      </w:tr>
      <w:tr>
        <w:trPr>
          <w:trHeight w:val="171" w:hRule="atLeast"/>
        </w:trPr>
        <w:tc>
          <w:tcPr>
            <w:tcW w:w="1159" w:type="dxa"/>
          </w:tcPr>
          <w:p>
            <w:pPr>
              <w:pStyle w:val="TableParagraph"/>
              <w:ind w:left="170"/>
              <w:rPr>
                <w:sz w:val="12"/>
              </w:rPr>
            </w:pPr>
            <w:r>
              <w:rPr>
                <w:spacing w:val="-2"/>
                <w:w w:val="115"/>
                <w:sz w:val="12"/>
              </w:rPr>
              <w:t>Etoxazole</w:t>
            </w:r>
          </w:p>
        </w:tc>
        <w:tc>
          <w:tcPr>
            <w:tcW w:w="365" w:type="dxa"/>
          </w:tcPr>
          <w:p>
            <w:pPr>
              <w:pStyle w:val="TableParagraph"/>
              <w:ind w:left="6" w:right="6"/>
              <w:jc w:val="center"/>
              <w:rPr>
                <w:sz w:val="12"/>
              </w:rPr>
            </w:pPr>
            <w:r>
              <w:rPr>
                <w:spacing w:val="-5"/>
                <w:w w:val="110"/>
                <w:sz w:val="12"/>
              </w:rPr>
              <w:t>6.2</w:t>
            </w:r>
          </w:p>
        </w:tc>
        <w:tc>
          <w:tcPr>
            <w:tcW w:w="510" w:type="dxa"/>
          </w:tcPr>
          <w:p>
            <w:pPr>
              <w:pStyle w:val="TableParagraph"/>
              <w:ind w:right="68"/>
              <w:jc w:val="center"/>
              <w:rPr>
                <w:sz w:val="12"/>
              </w:rPr>
            </w:pPr>
            <w:r>
              <w:rPr>
                <w:spacing w:val="-4"/>
                <w:w w:val="115"/>
                <w:sz w:val="12"/>
              </w:rPr>
              <w:t>3.56</w:t>
            </w:r>
          </w:p>
        </w:tc>
        <w:tc>
          <w:tcPr>
            <w:tcW w:w="1228" w:type="dxa"/>
          </w:tcPr>
          <w:p>
            <w:pPr>
              <w:pStyle w:val="TableParagraph"/>
              <w:ind w:left="89"/>
              <w:rPr>
                <w:sz w:val="12"/>
              </w:rPr>
            </w:pPr>
            <w:r>
              <w:rPr>
                <w:spacing w:val="-4"/>
                <w:w w:val="115"/>
                <w:sz w:val="12"/>
              </w:rPr>
              <w:t>53.3</w:t>
            </w:r>
          </w:p>
        </w:tc>
        <w:tc>
          <w:tcPr>
            <w:tcW w:w="1581" w:type="dxa"/>
          </w:tcPr>
          <w:p>
            <w:pPr>
              <w:pStyle w:val="TableParagraph"/>
              <w:ind w:left="89"/>
              <w:rPr>
                <w:sz w:val="12"/>
              </w:rPr>
            </w:pPr>
            <w:r>
              <w:rPr>
                <w:spacing w:val="-10"/>
                <w:sz w:val="12"/>
              </w:rPr>
              <w:t>0</w:t>
            </w:r>
          </w:p>
        </w:tc>
        <w:tc>
          <w:tcPr>
            <w:tcW w:w="1740" w:type="dxa"/>
          </w:tcPr>
          <w:p>
            <w:pPr>
              <w:pStyle w:val="TableParagraph"/>
              <w:ind w:left="89"/>
              <w:rPr>
                <w:sz w:val="12"/>
              </w:rPr>
            </w:pPr>
            <w:r>
              <w:rPr>
                <w:spacing w:val="-10"/>
                <w:w w:val="120"/>
                <w:sz w:val="12"/>
              </w:rPr>
              <w:t>5</w:t>
            </w:r>
          </w:p>
        </w:tc>
        <w:tc>
          <w:tcPr>
            <w:tcW w:w="840" w:type="dxa"/>
          </w:tcPr>
          <w:p>
            <w:pPr>
              <w:pStyle w:val="TableParagraph"/>
              <w:ind w:left="88"/>
              <w:rPr>
                <w:sz w:val="12"/>
              </w:rPr>
            </w:pPr>
            <w:r>
              <w:rPr>
                <w:spacing w:val="-10"/>
                <w:sz w:val="12"/>
              </w:rPr>
              <w:t>0</w:t>
            </w:r>
          </w:p>
        </w:tc>
        <w:tc>
          <w:tcPr>
            <w:tcW w:w="1740" w:type="dxa"/>
          </w:tcPr>
          <w:p>
            <w:pPr>
              <w:pStyle w:val="TableParagraph"/>
              <w:ind w:left="87"/>
              <w:rPr>
                <w:sz w:val="12"/>
              </w:rPr>
            </w:pPr>
            <w:r>
              <w:rPr>
                <w:spacing w:val="-2"/>
                <w:w w:val="110"/>
                <w:sz w:val="12"/>
              </w:rPr>
              <w:t>359.40</w:t>
            </w:r>
          </w:p>
        </w:tc>
        <w:tc>
          <w:tcPr>
            <w:tcW w:w="1241" w:type="dxa"/>
          </w:tcPr>
          <w:p>
            <w:pPr>
              <w:pStyle w:val="TableParagraph"/>
              <w:ind w:left="86"/>
              <w:rPr>
                <w:sz w:val="12"/>
              </w:rPr>
            </w:pPr>
            <w:r>
              <w:rPr>
                <w:spacing w:val="-10"/>
                <w:w w:val="120"/>
                <w:sz w:val="12"/>
              </w:rPr>
              <w:t>5</w:t>
            </w:r>
          </w:p>
        </w:tc>
      </w:tr>
      <w:tr>
        <w:trPr>
          <w:trHeight w:val="236" w:hRule="atLeast"/>
        </w:trPr>
        <w:tc>
          <w:tcPr>
            <w:tcW w:w="1159" w:type="dxa"/>
            <w:tcBorders>
              <w:bottom w:val="single" w:sz="6" w:space="0" w:color="000000"/>
            </w:tcBorders>
          </w:tcPr>
          <w:p>
            <w:pPr>
              <w:pStyle w:val="TableParagraph"/>
              <w:spacing w:line="240" w:lineRule="auto"/>
              <w:ind w:left="170"/>
              <w:rPr>
                <w:sz w:val="12"/>
              </w:rPr>
            </w:pPr>
            <w:r>
              <w:rPr>
                <w:spacing w:val="-2"/>
                <w:w w:val="110"/>
                <w:sz w:val="12"/>
              </w:rPr>
              <w:t>ZINC20031812</w:t>
            </w:r>
          </w:p>
        </w:tc>
        <w:tc>
          <w:tcPr>
            <w:tcW w:w="365" w:type="dxa"/>
            <w:tcBorders>
              <w:bottom w:val="single" w:sz="6" w:space="0" w:color="000000"/>
            </w:tcBorders>
          </w:tcPr>
          <w:p>
            <w:pPr>
              <w:pStyle w:val="TableParagraph"/>
              <w:spacing w:line="240" w:lineRule="auto"/>
              <w:ind w:left="5" w:right="6"/>
              <w:jc w:val="center"/>
              <w:rPr>
                <w:sz w:val="12"/>
              </w:rPr>
            </w:pPr>
            <w:r>
              <w:rPr>
                <w:spacing w:val="-5"/>
                <w:w w:val="110"/>
                <w:sz w:val="12"/>
              </w:rPr>
              <w:t>7.0</w:t>
            </w:r>
          </w:p>
        </w:tc>
        <w:tc>
          <w:tcPr>
            <w:tcW w:w="510" w:type="dxa"/>
            <w:tcBorders>
              <w:bottom w:val="single" w:sz="6" w:space="0" w:color="000000"/>
            </w:tcBorders>
          </w:tcPr>
          <w:p>
            <w:pPr>
              <w:pStyle w:val="TableParagraph"/>
              <w:spacing w:line="240" w:lineRule="auto"/>
              <w:ind w:right="68"/>
              <w:jc w:val="center"/>
              <w:rPr>
                <w:sz w:val="12"/>
              </w:rPr>
            </w:pPr>
            <w:r>
              <w:rPr>
                <w:spacing w:val="-4"/>
                <w:w w:val="115"/>
                <w:sz w:val="12"/>
              </w:rPr>
              <w:t>2.97</w:t>
            </w:r>
          </w:p>
        </w:tc>
        <w:tc>
          <w:tcPr>
            <w:tcW w:w="1228" w:type="dxa"/>
            <w:tcBorders>
              <w:bottom w:val="single" w:sz="6" w:space="0" w:color="000000"/>
            </w:tcBorders>
          </w:tcPr>
          <w:p>
            <w:pPr>
              <w:pStyle w:val="TableParagraph"/>
              <w:spacing w:line="240" w:lineRule="auto"/>
              <w:ind w:left="89"/>
              <w:rPr>
                <w:sz w:val="12"/>
              </w:rPr>
            </w:pPr>
            <w:r>
              <w:rPr>
                <w:spacing w:val="-5"/>
                <w:w w:val="115"/>
                <w:sz w:val="12"/>
              </w:rPr>
              <w:t>56</w:t>
            </w:r>
          </w:p>
        </w:tc>
        <w:tc>
          <w:tcPr>
            <w:tcW w:w="1581" w:type="dxa"/>
            <w:tcBorders>
              <w:bottom w:val="single" w:sz="6" w:space="0" w:color="000000"/>
            </w:tcBorders>
          </w:tcPr>
          <w:p>
            <w:pPr>
              <w:pStyle w:val="TableParagraph"/>
              <w:spacing w:line="240" w:lineRule="auto"/>
              <w:ind w:left="89"/>
              <w:rPr>
                <w:sz w:val="12"/>
              </w:rPr>
            </w:pPr>
            <w:r>
              <w:rPr>
                <w:spacing w:val="-10"/>
                <w:w w:val="150"/>
                <w:sz w:val="12"/>
              </w:rPr>
              <w:t>1</w:t>
            </w:r>
          </w:p>
        </w:tc>
        <w:tc>
          <w:tcPr>
            <w:tcW w:w="1740" w:type="dxa"/>
            <w:tcBorders>
              <w:bottom w:val="single" w:sz="6" w:space="0" w:color="000000"/>
            </w:tcBorders>
          </w:tcPr>
          <w:p>
            <w:pPr>
              <w:pStyle w:val="TableParagraph"/>
              <w:spacing w:line="240" w:lineRule="auto"/>
              <w:ind w:left="89"/>
              <w:rPr>
                <w:sz w:val="12"/>
              </w:rPr>
            </w:pPr>
            <w:r>
              <w:rPr>
                <w:spacing w:val="-10"/>
                <w:w w:val="120"/>
                <w:sz w:val="12"/>
              </w:rPr>
              <w:t>5</w:t>
            </w:r>
          </w:p>
        </w:tc>
        <w:tc>
          <w:tcPr>
            <w:tcW w:w="840" w:type="dxa"/>
            <w:tcBorders>
              <w:bottom w:val="single" w:sz="6" w:space="0" w:color="000000"/>
            </w:tcBorders>
          </w:tcPr>
          <w:p>
            <w:pPr>
              <w:pStyle w:val="TableParagraph"/>
              <w:spacing w:line="240" w:lineRule="auto"/>
              <w:ind w:left="88"/>
              <w:rPr>
                <w:sz w:val="12"/>
              </w:rPr>
            </w:pPr>
            <w:r>
              <w:rPr>
                <w:spacing w:val="-10"/>
                <w:sz w:val="12"/>
              </w:rPr>
              <w:t>0</w:t>
            </w:r>
          </w:p>
        </w:tc>
        <w:tc>
          <w:tcPr>
            <w:tcW w:w="1740" w:type="dxa"/>
            <w:tcBorders>
              <w:bottom w:val="single" w:sz="6" w:space="0" w:color="000000"/>
            </w:tcBorders>
          </w:tcPr>
          <w:p>
            <w:pPr>
              <w:pStyle w:val="TableParagraph"/>
              <w:spacing w:line="240" w:lineRule="auto"/>
              <w:ind w:left="87"/>
              <w:rPr>
                <w:sz w:val="12"/>
              </w:rPr>
            </w:pPr>
            <w:r>
              <w:rPr>
                <w:spacing w:val="-2"/>
                <w:w w:val="120"/>
                <w:sz w:val="12"/>
              </w:rPr>
              <w:t>393.512</w:t>
            </w:r>
          </w:p>
        </w:tc>
        <w:tc>
          <w:tcPr>
            <w:tcW w:w="1241" w:type="dxa"/>
            <w:tcBorders>
              <w:bottom w:val="single" w:sz="6" w:space="0" w:color="000000"/>
            </w:tcBorders>
          </w:tcPr>
          <w:p>
            <w:pPr>
              <w:pStyle w:val="TableParagraph"/>
              <w:spacing w:line="240" w:lineRule="auto"/>
              <w:ind w:left="86"/>
              <w:rPr>
                <w:sz w:val="12"/>
              </w:rPr>
            </w:pPr>
            <w:r>
              <w:rPr>
                <w:spacing w:val="-10"/>
                <w:w w:val="120"/>
                <w:sz w:val="12"/>
              </w:rPr>
              <w:t>5</w:t>
            </w:r>
          </w:p>
        </w:tc>
      </w:tr>
    </w:tbl>
    <w:p>
      <w:pPr>
        <w:pStyle w:val="BodyText"/>
        <w:spacing w:before="161"/>
        <w:rPr>
          <w:sz w:val="20"/>
        </w:rPr>
      </w:pPr>
      <w:r>
        <w:rPr/>
        <w:drawing>
          <wp:anchor distT="0" distB="0" distL="0" distR="0" allowOverlap="1" layoutInCell="1" locked="0" behindDoc="1" simplePos="0" relativeHeight="487595520">
            <wp:simplePos x="0" y="0"/>
            <wp:positionH relativeFrom="page">
              <wp:posOffset>1680358</wp:posOffset>
            </wp:positionH>
            <wp:positionV relativeFrom="paragraph">
              <wp:posOffset>261807</wp:posOffset>
            </wp:positionV>
            <wp:extent cx="4309023" cy="1051559"/>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0" cstate="print"/>
                    <a:stretch>
                      <a:fillRect/>
                    </a:stretch>
                  </pic:blipFill>
                  <pic:spPr>
                    <a:xfrm>
                      <a:off x="0" y="0"/>
                      <a:ext cx="4309023" cy="1051559"/>
                    </a:xfrm>
                    <a:prstGeom prst="rect">
                      <a:avLst/>
                    </a:prstGeom>
                  </pic:spPr>
                </pic:pic>
              </a:graphicData>
            </a:graphic>
          </wp:anchor>
        </w:drawing>
      </w:r>
    </w:p>
    <w:p>
      <w:pPr>
        <w:pStyle w:val="BodyText"/>
        <w:spacing w:before="52"/>
        <w:rPr>
          <w:sz w:val="12"/>
        </w:rPr>
      </w:pPr>
    </w:p>
    <w:p>
      <w:pPr>
        <w:spacing w:before="0"/>
        <w:ind w:left="390" w:right="194" w:firstLine="0"/>
        <w:jc w:val="center"/>
        <w:rPr>
          <w:sz w:val="12"/>
        </w:rPr>
      </w:pPr>
      <w:bookmarkStart w:name="2.8 Methodology and parameterization for" w:id="20"/>
      <w:bookmarkEnd w:id="20"/>
      <w:r>
        <w:rPr/>
      </w:r>
      <w:bookmarkStart w:name="3.2 Homology modeling and structural val" w:id="21"/>
      <w:bookmarkEnd w:id="21"/>
      <w:r>
        <w:rPr/>
      </w:r>
      <w:r>
        <w:rPr>
          <w:w w:val="110"/>
          <w:sz w:val="12"/>
        </w:rPr>
        <w:t>Fig.</w:t>
      </w:r>
      <w:r>
        <w:rPr>
          <w:spacing w:val="15"/>
          <w:w w:val="110"/>
          <w:sz w:val="12"/>
        </w:rPr>
        <w:t> </w:t>
      </w:r>
      <w:r>
        <w:rPr>
          <w:w w:val="110"/>
          <w:sz w:val="12"/>
        </w:rPr>
        <w:t>4.</w:t>
      </w:r>
      <w:r>
        <w:rPr>
          <w:spacing w:val="40"/>
          <w:w w:val="110"/>
          <w:sz w:val="12"/>
        </w:rPr>
        <w:t> </w:t>
      </w:r>
      <w:r>
        <w:rPr>
          <w:w w:val="110"/>
          <w:sz w:val="12"/>
        </w:rPr>
        <w:t>2D</w:t>
      </w:r>
      <w:r>
        <w:rPr>
          <w:spacing w:val="16"/>
          <w:w w:val="110"/>
          <w:sz w:val="12"/>
        </w:rPr>
        <w:t> </w:t>
      </w:r>
      <w:r>
        <w:rPr>
          <w:w w:val="110"/>
          <w:sz w:val="12"/>
        </w:rPr>
        <w:t>structure</w:t>
      </w:r>
      <w:r>
        <w:rPr>
          <w:spacing w:val="15"/>
          <w:w w:val="110"/>
          <w:sz w:val="12"/>
        </w:rPr>
        <w:t> </w:t>
      </w:r>
      <w:r>
        <w:rPr>
          <w:w w:val="110"/>
          <w:sz w:val="12"/>
        </w:rPr>
        <w:t>of</w:t>
      </w:r>
      <w:r>
        <w:rPr>
          <w:spacing w:val="16"/>
          <w:w w:val="110"/>
          <w:sz w:val="12"/>
        </w:rPr>
        <w:t> </w:t>
      </w:r>
      <w:r>
        <w:rPr>
          <w:w w:val="110"/>
          <w:sz w:val="12"/>
        </w:rPr>
        <w:t>selected</w:t>
      </w:r>
      <w:r>
        <w:rPr>
          <w:spacing w:val="17"/>
          <w:w w:val="110"/>
          <w:sz w:val="12"/>
        </w:rPr>
        <w:t> </w:t>
      </w:r>
      <w:r>
        <w:rPr>
          <w:w w:val="110"/>
          <w:sz w:val="12"/>
        </w:rPr>
        <w:t>agonist</w:t>
      </w:r>
      <w:r>
        <w:rPr>
          <w:spacing w:val="14"/>
          <w:w w:val="110"/>
          <w:sz w:val="12"/>
        </w:rPr>
        <w:t> </w:t>
      </w:r>
      <w:r>
        <w:rPr>
          <w:w w:val="110"/>
          <w:sz w:val="12"/>
        </w:rPr>
        <w:t>and</w:t>
      </w:r>
      <w:r>
        <w:rPr>
          <w:spacing w:val="16"/>
          <w:w w:val="110"/>
          <w:sz w:val="12"/>
        </w:rPr>
        <w:t> </w:t>
      </w:r>
      <w:r>
        <w:rPr>
          <w:w w:val="110"/>
          <w:sz w:val="12"/>
        </w:rPr>
        <w:t>antagonist,</w:t>
      </w:r>
      <w:r>
        <w:rPr>
          <w:spacing w:val="16"/>
          <w:w w:val="110"/>
          <w:sz w:val="12"/>
        </w:rPr>
        <w:t> </w:t>
      </w:r>
      <w:r>
        <w:rPr>
          <w:w w:val="110"/>
          <w:sz w:val="12"/>
        </w:rPr>
        <w:t>A)</w:t>
      </w:r>
      <w:r>
        <w:rPr>
          <w:spacing w:val="16"/>
          <w:w w:val="110"/>
          <w:sz w:val="12"/>
        </w:rPr>
        <w:t> </w:t>
      </w:r>
      <w:r>
        <w:rPr>
          <w:w w:val="110"/>
          <w:sz w:val="12"/>
        </w:rPr>
        <w:t>20-Hydroxyecdysone,</w:t>
      </w:r>
      <w:r>
        <w:rPr>
          <w:spacing w:val="16"/>
          <w:w w:val="110"/>
          <w:sz w:val="12"/>
        </w:rPr>
        <w:t> </w:t>
      </w:r>
      <w:r>
        <w:rPr>
          <w:w w:val="110"/>
          <w:sz w:val="12"/>
        </w:rPr>
        <w:t>B)</w:t>
      </w:r>
      <w:r>
        <w:rPr>
          <w:spacing w:val="16"/>
          <w:w w:val="110"/>
          <w:sz w:val="12"/>
        </w:rPr>
        <w:t> </w:t>
      </w:r>
      <w:r>
        <w:rPr>
          <w:w w:val="110"/>
          <w:sz w:val="12"/>
        </w:rPr>
        <w:t>Etoxazole</w:t>
      </w:r>
      <w:r>
        <w:rPr>
          <w:spacing w:val="16"/>
          <w:w w:val="110"/>
          <w:sz w:val="12"/>
        </w:rPr>
        <w:t> </w:t>
      </w:r>
      <w:r>
        <w:rPr>
          <w:w w:val="110"/>
          <w:sz w:val="12"/>
        </w:rPr>
        <w:t>and</w:t>
      </w:r>
      <w:r>
        <w:rPr>
          <w:spacing w:val="16"/>
          <w:w w:val="110"/>
          <w:sz w:val="12"/>
        </w:rPr>
        <w:t> </w:t>
      </w:r>
      <w:r>
        <w:rPr>
          <w:w w:val="110"/>
          <w:sz w:val="12"/>
        </w:rPr>
        <w:t>C)</w:t>
      </w:r>
      <w:r>
        <w:rPr>
          <w:spacing w:val="15"/>
          <w:w w:val="110"/>
          <w:sz w:val="12"/>
        </w:rPr>
        <w:t> </w:t>
      </w:r>
      <w:r>
        <w:rPr>
          <w:spacing w:val="-2"/>
          <w:w w:val="110"/>
          <w:sz w:val="12"/>
        </w:rPr>
        <w:t>ZINC20031812.</w:t>
      </w:r>
    </w:p>
    <w:p>
      <w:pPr>
        <w:pStyle w:val="BodyText"/>
        <w:rPr>
          <w:sz w:val="12"/>
        </w:rPr>
      </w:pPr>
    </w:p>
    <w:p>
      <w:pPr>
        <w:pStyle w:val="BodyText"/>
        <w:rPr>
          <w:sz w:val="12"/>
        </w:rPr>
      </w:pPr>
    </w:p>
    <w:p>
      <w:pPr>
        <w:pStyle w:val="BodyText"/>
        <w:spacing w:before="4"/>
        <w:rPr>
          <w:sz w:val="12"/>
        </w:rPr>
      </w:pPr>
    </w:p>
    <w:p>
      <w:pPr>
        <w:spacing w:before="1"/>
        <w:ind w:left="311" w:right="0" w:firstLine="0"/>
        <w:jc w:val="left"/>
        <w:rPr>
          <w:sz w:val="12"/>
        </w:rPr>
      </w:pPr>
      <w:r>
        <w:rPr>
          <w:w w:val="110"/>
          <w:sz w:val="12"/>
        </w:rPr>
        <w:t>Table</w:t>
      </w:r>
      <w:r>
        <w:rPr>
          <w:spacing w:val="14"/>
          <w:w w:val="110"/>
          <w:sz w:val="12"/>
        </w:rPr>
        <w:t> </w:t>
      </w:r>
      <w:r>
        <w:rPr>
          <w:spacing w:val="-10"/>
          <w:w w:val="110"/>
          <w:sz w:val="12"/>
        </w:rPr>
        <w:t>3</w:t>
      </w:r>
    </w:p>
    <w:p>
      <w:pPr>
        <w:spacing w:before="34"/>
        <w:ind w:left="310" w:right="0" w:firstLine="0"/>
        <w:jc w:val="left"/>
        <w:rPr>
          <w:sz w:val="12"/>
        </w:rPr>
      </w:pPr>
      <w:r>
        <w:rPr>
          <w:i/>
          <w:w w:val="110"/>
          <w:sz w:val="12"/>
        </w:rPr>
        <w:t>AmEcR</w:t>
      </w:r>
      <w:r>
        <w:rPr>
          <w:i/>
          <w:spacing w:val="2"/>
          <w:w w:val="110"/>
          <w:sz w:val="12"/>
        </w:rPr>
        <w:t> </w:t>
      </w:r>
      <w:r>
        <w:rPr>
          <w:w w:val="110"/>
          <w:sz w:val="12"/>
        </w:rPr>
        <w:t>modeled</w:t>
      </w:r>
      <w:r>
        <w:rPr>
          <w:spacing w:val="2"/>
          <w:w w:val="110"/>
          <w:sz w:val="12"/>
        </w:rPr>
        <w:t> </w:t>
      </w:r>
      <w:r>
        <w:rPr>
          <w:w w:val="110"/>
          <w:sz w:val="12"/>
        </w:rPr>
        <w:t>protein</w:t>
      </w:r>
      <w:r>
        <w:rPr>
          <w:spacing w:val="2"/>
          <w:w w:val="110"/>
          <w:sz w:val="12"/>
        </w:rPr>
        <w:t> </w:t>
      </w:r>
      <w:r>
        <w:rPr>
          <w:w w:val="110"/>
          <w:sz w:val="12"/>
        </w:rPr>
        <w:t>and</w:t>
      </w:r>
      <w:r>
        <w:rPr>
          <w:spacing w:val="2"/>
          <w:w w:val="110"/>
          <w:sz w:val="12"/>
        </w:rPr>
        <w:t> </w:t>
      </w:r>
      <w:r>
        <w:rPr>
          <w:w w:val="110"/>
          <w:sz w:val="12"/>
        </w:rPr>
        <w:t>ligands</w:t>
      </w:r>
      <w:r>
        <w:rPr>
          <w:spacing w:val="2"/>
          <w:w w:val="110"/>
          <w:sz w:val="12"/>
        </w:rPr>
        <w:t> </w:t>
      </w:r>
      <w:r>
        <w:rPr>
          <w:w w:val="110"/>
          <w:sz w:val="12"/>
        </w:rPr>
        <w:t>interaction</w:t>
      </w:r>
      <w:r>
        <w:rPr>
          <w:spacing w:val="2"/>
          <w:w w:val="110"/>
          <w:sz w:val="12"/>
        </w:rPr>
        <w:t> </w:t>
      </w:r>
      <w:r>
        <w:rPr>
          <w:spacing w:val="-2"/>
          <w:w w:val="110"/>
          <w:sz w:val="12"/>
        </w:rPr>
        <w:t>profile.</w:t>
      </w:r>
    </w:p>
    <w:p>
      <w:pPr>
        <w:pStyle w:val="BodyText"/>
        <w:spacing w:before="7"/>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82"/>
        <w:gridCol w:w="1694"/>
        <w:gridCol w:w="1908"/>
        <w:gridCol w:w="1144"/>
        <w:gridCol w:w="2360"/>
        <w:gridCol w:w="1313"/>
      </w:tblGrid>
      <w:tr>
        <w:trPr>
          <w:trHeight w:val="237" w:hRule="atLeast"/>
        </w:trPr>
        <w:tc>
          <w:tcPr>
            <w:tcW w:w="1982" w:type="dxa"/>
            <w:tcBorders>
              <w:top w:val="single" w:sz="4" w:space="0" w:color="000000"/>
            </w:tcBorders>
          </w:tcPr>
          <w:p>
            <w:pPr>
              <w:pStyle w:val="TableParagraph"/>
              <w:spacing w:line="240" w:lineRule="auto" w:before="59"/>
              <w:ind w:left="170"/>
              <w:rPr>
                <w:sz w:val="12"/>
              </w:rPr>
            </w:pPr>
            <w:r>
              <w:rPr>
                <w:w w:val="110"/>
                <w:sz w:val="12"/>
              </w:rPr>
              <w:t>Ligands</w:t>
            </w:r>
            <w:r>
              <w:rPr>
                <w:spacing w:val="6"/>
                <w:w w:val="110"/>
                <w:sz w:val="12"/>
              </w:rPr>
              <w:t> </w:t>
            </w:r>
            <w:r>
              <w:rPr>
                <w:spacing w:val="-4"/>
                <w:w w:val="110"/>
                <w:sz w:val="12"/>
              </w:rPr>
              <w:t>Name</w:t>
            </w:r>
          </w:p>
        </w:tc>
        <w:tc>
          <w:tcPr>
            <w:tcW w:w="1694" w:type="dxa"/>
            <w:tcBorders>
              <w:top w:val="single" w:sz="4" w:space="0" w:color="000000"/>
              <w:bottom w:val="single" w:sz="4" w:space="0" w:color="000000"/>
            </w:tcBorders>
          </w:tcPr>
          <w:p>
            <w:pPr>
              <w:pStyle w:val="TableParagraph"/>
              <w:spacing w:line="240" w:lineRule="auto" w:before="59"/>
              <w:ind w:left="-1"/>
              <w:rPr>
                <w:sz w:val="12"/>
              </w:rPr>
            </w:pPr>
            <w:r>
              <w:rPr>
                <w:w w:val="110"/>
                <w:sz w:val="12"/>
              </w:rPr>
              <w:t>Interaction</w:t>
            </w:r>
            <w:r>
              <w:rPr>
                <w:spacing w:val="16"/>
                <w:w w:val="110"/>
                <w:sz w:val="12"/>
              </w:rPr>
              <w:t> </w:t>
            </w:r>
            <w:r>
              <w:rPr>
                <w:spacing w:val="-4"/>
                <w:w w:val="110"/>
                <w:sz w:val="12"/>
              </w:rPr>
              <w:t>Part</w:t>
            </w:r>
          </w:p>
        </w:tc>
        <w:tc>
          <w:tcPr>
            <w:tcW w:w="1908" w:type="dxa"/>
            <w:tcBorders>
              <w:top w:val="single" w:sz="4" w:space="0" w:color="000000"/>
              <w:bottom w:val="single" w:sz="4" w:space="0" w:color="000000"/>
            </w:tcBorders>
          </w:tcPr>
          <w:p>
            <w:pPr>
              <w:pStyle w:val="TableParagraph"/>
              <w:spacing w:line="240" w:lineRule="auto" w:before="0"/>
              <w:rPr>
                <w:rFonts w:ascii="Times New Roman"/>
                <w:sz w:val="14"/>
              </w:rPr>
            </w:pPr>
          </w:p>
        </w:tc>
        <w:tc>
          <w:tcPr>
            <w:tcW w:w="1144" w:type="dxa"/>
            <w:tcBorders>
              <w:top w:val="single" w:sz="4" w:space="0" w:color="000000"/>
              <w:bottom w:val="single" w:sz="4" w:space="0" w:color="000000"/>
            </w:tcBorders>
          </w:tcPr>
          <w:p>
            <w:pPr>
              <w:pStyle w:val="TableParagraph"/>
              <w:spacing w:line="240" w:lineRule="auto" w:before="0"/>
              <w:rPr>
                <w:rFonts w:ascii="Times New Roman"/>
                <w:sz w:val="14"/>
              </w:rPr>
            </w:pPr>
          </w:p>
        </w:tc>
        <w:tc>
          <w:tcPr>
            <w:tcW w:w="2360" w:type="dxa"/>
            <w:tcBorders>
              <w:top w:val="single" w:sz="4" w:space="0" w:color="000000"/>
            </w:tcBorders>
          </w:tcPr>
          <w:p>
            <w:pPr>
              <w:pStyle w:val="TableParagraph"/>
              <w:spacing w:line="240" w:lineRule="auto" w:before="59"/>
              <w:ind w:left="914"/>
              <w:rPr>
                <w:sz w:val="12"/>
              </w:rPr>
            </w:pPr>
            <w:r>
              <w:rPr>
                <w:w w:val="110"/>
                <w:sz w:val="12"/>
              </w:rPr>
              <w:t>Bond</w:t>
            </w:r>
            <w:r>
              <w:rPr>
                <w:spacing w:val="8"/>
                <w:w w:val="110"/>
                <w:sz w:val="12"/>
              </w:rPr>
              <w:t> </w:t>
            </w:r>
            <w:r>
              <w:rPr>
                <w:w w:val="110"/>
                <w:sz w:val="12"/>
              </w:rPr>
              <w:t>Length</w:t>
            </w:r>
            <w:r>
              <w:rPr>
                <w:spacing w:val="10"/>
                <w:w w:val="110"/>
                <w:sz w:val="12"/>
              </w:rPr>
              <w:t> </w:t>
            </w:r>
            <w:r>
              <w:rPr>
                <w:spacing w:val="-5"/>
                <w:w w:val="110"/>
                <w:sz w:val="12"/>
              </w:rPr>
              <w:t>(Å)</w:t>
            </w:r>
          </w:p>
        </w:tc>
        <w:tc>
          <w:tcPr>
            <w:tcW w:w="1313" w:type="dxa"/>
            <w:tcBorders>
              <w:top w:val="single" w:sz="4" w:space="0" w:color="000000"/>
            </w:tcBorders>
          </w:tcPr>
          <w:p>
            <w:pPr>
              <w:pStyle w:val="TableParagraph"/>
              <w:spacing w:line="240" w:lineRule="auto" w:before="59"/>
              <w:ind w:left="456"/>
              <w:rPr>
                <w:sz w:val="12"/>
              </w:rPr>
            </w:pPr>
            <w:r>
              <w:rPr>
                <w:w w:val="110"/>
                <w:sz w:val="12"/>
              </w:rPr>
              <w:t>Glide</w:t>
            </w:r>
            <w:r>
              <w:rPr>
                <w:spacing w:val="16"/>
                <w:w w:val="110"/>
                <w:sz w:val="12"/>
              </w:rPr>
              <w:t> </w:t>
            </w:r>
            <w:r>
              <w:rPr>
                <w:spacing w:val="-2"/>
                <w:w w:val="110"/>
                <w:sz w:val="12"/>
              </w:rPr>
              <w:t>Score</w:t>
            </w:r>
          </w:p>
        </w:tc>
      </w:tr>
      <w:tr>
        <w:trPr>
          <w:trHeight w:val="240" w:hRule="atLeast"/>
        </w:trPr>
        <w:tc>
          <w:tcPr>
            <w:tcW w:w="1982" w:type="dxa"/>
            <w:tcBorders>
              <w:bottom w:val="single" w:sz="6" w:space="0" w:color="000000"/>
            </w:tcBorders>
          </w:tcPr>
          <w:p>
            <w:pPr>
              <w:pStyle w:val="TableParagraph"/>
              <w:spacing w:line="240" w:lineRule="auto" w:before="0"/>
              <w:rPr>
                <w:rFonts w:ascii="Times New Roman"/>
                <w:sz w:val="14"/>
              </w:rPr>
            </w:pPr>
          </w:p>
        </w:tc>
        <w:tc>
          <w:tcPr>
            <w:tcW w:w="1694" w:type="dxa"/>
            <w:tcBorders>
              <w:top w:val="single" w:sz="4" w:space="0" w:color="000000"/>
              <w:bottom w:val="single" w:sz="6" w:space="0" w:color="000000"/>
            </w:tcBorders>
          </w:tcPr>
          <w:p>
            <w:pPr>
              <w:pStyle w:val="TableParagraph"/>
              <w:spacing w:line="240" w:lineRule="auto" w:before="66"/>
              <w:ind w:left="-1"/>
              <w:rPr>
                <w:sz w:val="12"/>
              </w:rPr>
            </w:pPr>
            <w:r>
              <w:rPr>
                <w:w w:val="110"/>
                <w:sz w:val="12"/>
              </w:rPr>
              <w:t>Amino</w:t>
            </w:r>
            <w:r>
              <w:rPr>
                <w:spacing w:val="13"/>
                <w:w w:val="110"/>
                <w:sz w:val="12"/>
              </w:rPr>
              <w:t> </w:t>
            </w:r>
            <w:r>
              <w:rPr>
                <w:w w:val="110"/>
                <w:sz w:val="12"/>
              </w:rPr>
              <w:t>Acid</w:t>
            </w:r>
            <w:r>
              <w:rPr>
                <w:spacing w:val="13"/>
                <w:w w:val="110"/>
                <w:sz w:val="12"/>
              </w:rPr>
              <w:t> </w:t>
            </w:r>
            <w:r>
              <w:rPr>
                <w:spacing w:val="-2"/>
                <w:w w:val="110"/>
                <w:sz w:val="12"/>
              </w:rPr>
              <w:t>Position</w:t>
            </w:r>
          </w:p>
        </w:tc>
        <w:tc>
          <w:tcPr>
            <w:tcW w:w="1908" w:type="dxa"/>
            <w:tcBorders>
              <w:top w:val="single" w:sz="4" w:space="0" w:color="000000"/>
              <w:bottom w:val="single" w:sz="6" w:space="0" w:color="000000"/>
            </w:tcBorders>
          </w:tcPr>
          <w:p>
            <w:pPr>
              <w:pStyle w:val="TableParagraph"/>
              <w:spacing w:line="240" w:lineRule="auto" w:before="66"/>
              <w:ind w:left="456"/>
              <w:rPr>
                <w:sz w:val="12"/>
              </w:rPr>
            </w:pPr>
            <w:r>
              <w:rPr>
                <w:w w:val="110"/>
                <w:sz w:val="12"/>
              </w:rPr>
              <w:t>Amino</w:t>
            </w:r>
            <w:r>
              <w:rPr>
                <w:spacing w:val="13"/>
                <w:w w:val="110"/>
                <w:sz w:val="12"/>
              </w:rPr>
              <w:t> </w:t>
            </w:r>
            <w:r>
              <w:rPr>
                <w:w w:val="110"/>
                <w:sz w:val="12"/>
              </w:rPr>
              <w:t>Acid</w:t>
            </w:r>
            <w:r>
              <w:rPr>
                <w:spacing w:val="13"/>
                <w:w w:val="110"/>
                <w:sz w:val="12"/>
              </w:rPr>
              <w:t> </w:t>
            </w:r>
            <w:r>
              <w:rPr>
                <w:spacing w:val="-4"/>
                <w:w w:val="110"/>
                <w:sz w:val="12"/>
              </w:rPr>
              <w:t>Part</w:t>
            </w:r>
          </w:p>
        </w:tc>
        <w:tc>
          <w:tcPr>
            <w:tcW w:w="1144" w:type="dxa"/>
            <w:tcBorders>
              <w:top w:val="single" w:sz="4" w:space="0" w:color="000000"/>
              <w:bottom w:val="single" w:sz="6" w:space="0" w:color="000000"/>
            </w:tcBorders>
          </w:tcPr>
          <w:p>
            <w:pPr>
              <w:pStyle w:val="TableParagraph"/>
              <w:spacing w:line="240" w:lineRule="auto" w:before="66"/>
              <w:ind w:left="457" w:right="-15"/>
              <w:rPr>
                <w:sz w:val="12"/>
              </w:rPr>
            </w:pPr>
            <w:r>
              <w:rPr>
                <w:w w:val="110"/>
                <w:sz w:val="12"/>
              </w:rPr>
              <w:t>Ligand</w:t>
            </w:r>
            <w:r>
              <w:rPr>
                <w:spacing w:val="2"/>
                <w:w w:val="110"/>
                <w:sz w:val="12"/>
              </w:rPr>
              <w:t> </w:t>
            </w:r>
            <w:r>
              <w:rPr>
                <w:spacing w:val="-4"/>
                <w:w w:val="110"/>
                <w:sz w:val="12"/>
              </w:rPr>
              <w:t>Part</w:t>
            </w:r>
          </w:p>
        </w:tc>
        <w:tc>
          <w:tcPr>
            <w:tcW w:w="2360" w:type="dxa"/>
            <w:tcBorders>
              <w:bottom w:val="single" w:sz="6" w:space="0" w:color="000000"/>
            </w:tcBorders>
          </w:tcPr>
          <w:p>
            <w:pPr>
              <w:pStyle w:val="TableParagraph"/>
              <w:spacing w:line="240" w:lineRule="auto" w:before="0"/>
              <w:rPr>
                <w:rFonts w:ascii="Times New Roman"/>
                <w:sz w:val="14"/>
              </w:rPr>
            </w:pPr>
          </w:p>
        </w:tc>
        <w:tc>
          <w:tcPr>
            <w:tcW w:w="1313" w:type="dxa"/>
            <w:tcBorders>
              <w:bottom w:val="single" w:sz="6" w:space="0" w:color="000000"/>
            </w:tcBorders>
          </w:tcPr>
          <w:p>
            <w:pPr>
              <w:pStyle w:val="TableParagraph"/>
              <w:spacing w:line="240" w:lineRule="auto" w:before="0"/>
              <w:rPr>
                <w:rFonts w:ascii="Times New Roman"/>
                <w:sz w:val="14"/>
              </w:rPr>
            </w:pPr>
          </w:p>
        </w:tc>
      </w:tr>
      <w:tr>
        <w:trPr>
          <w:trHeight w:val="212" w:hRule="atLeast"/>
        </w:trPr>
        <w:tc>
          <w:tcPr>
            <w:tcW w:w="1982" w:type="dxa"/>
            <w:tcBorders>
              <w:top w:val="single" w:sz="6" w:space="0" w:color="000000"/>
            </w:tcBorders>
          </w:tcPr>
          <w:p>
            <w:pPr>
              <w:pStyle w:val="TableParagraph"/>
              <w:spacing w:before="63"/>
              <w:ind w:left="170"/>
              <w:rPr>
                <w:sz w:val="12"/>
              </w:rPr>
            </w:pPr>
            <w:r>
              <w:rPr>
                <w:spacing w:val="-5"/>
                <w:sz w:val="12"/>
              </w:rPr>
              <w:t>20E</w:t>
            </w:r>
          </w:p>
        </w:tc>
        <w:tc>
          <w:tcPr>
            <w:tcW w:w="1694" w:type="dxa"/>
            <w:tcBorders>
              <w:top w:val="single" w:sz="6" w:space="0" w:color="000000"/>
            </w:tcBorders>
          </w:tcPr>
          <w:p>
            <w:pPr>
              <w:pStyle w:val="TableParagraph"/>
              <w:spacing w:before="63"/>
              <w:ind w:left="-1"/>
              <w:rPr>
                <w:sz w:val="12"/>
              </w:rPr>
            </w:pPr>
            <w:r>
              <w:rPr>
                <w:w w:val="105"/>
                <w:sz w:val="12"/>
              </w:rPr>
              <w:t>ALA</w:t>
            </w:r>
            <w:r>
              <w:rPr>
                <w:w w:val="110"/>
                <w:sz w:val="12"/>
              </w:rPr>
              <w:t> </w:t>
            </w:r>
            <w:r>
              <w:rPr>
                <w:spacing w:val="-5"/>
                <w:w w:val="110"/>
                <w:sz w:val="12"/>
              </w:rPr>
              <w:t>54</w:t>
            </w:r>
          </w:p>
        </w:tc>
        <w:tc>
          <w:tcPr>
            <w:tcW w:w="1908" w:type="dxa"/>
            <w:tcBorders>
              <w:top w:val="single" w:sz="6" w:space="0" w:color="000000"/>
            </w:tcBorders>
          </w:tcPr>
          <w:p>
            <w:pPr>
              <w:pStyle w:val="TableParagraph"/>
              <w:spacing w:before="63"/>
              <w:ind w:left="456"/>
              <w:rPr>
                <w:sz w:val="12"/>
              </w:rPr>
            </w:pPr>
            <w:r>
              <w:rPr>
                <w:spacing w:val="-10"/>
                <w:sz w:val="12"/>
              </w:rPr>
              <w:t>H</w:t>
            </w:r>
          </w:p>
        </w:tc>
        <w:tc>
          <w:tcPr>
            <w:tcW w:w="1144" w:type="dxa"/>
            <w:tcBorders>
              <w:top w:val="single" w:sz="6" w:space="0" w:color="000000"/>
            </w:tcBorders>
          </w:tcPr>
          <w:p>
            <w:pPr>
              <w:pStyle w:val="TableParagraph"/>
              <w:spacing w:before="63"/>
              <w:ind w:left="457"/>
              <w:rPr>
                <w:sz w:val="12"/>
              </w:rPr>
            </w:pPr>
            <w:r>
              <w:rPr>
                <w:spacing w:val="-10"/>
                <w:w w:val="105"/>
                <w:sz w:val="12"/>
              </w:rPr>
              <w:t>O</w:t>
            </w:r>
          </w:p>
        </w:tc>
        <w:tc>
          <w:tcPr>
            <w:tcW w:w="2360" w:type="dxa"/>
            <w:tcBorders>
              <w:top w:val="single" w:sz="6" w:space="0" w:color="000000"/>
            </w:tcBorders>
          </w:tcPr>
          <w:p>
            <w:pPr>
              <w:pStyle w:val="TableParagraph"/>
              <w:spacing w:before="63"/>
              <w:ind w:left="914"/>
              <w:rPr>
                <w:sz w:val="12"/>
              </w:rPr>
            </w:pPr>
            <w:r>
              <w:rPr>
                <w:spacing w:val="-4"/>
                <w:w w:val="105"/>
                <w:sz w:val="12"/>
              </w:rPr>
              <w:t>2.02</w:t>
            </w:r>
          </w:p>
        </w:tc>
        <w:tc>
          <w:tcPr>
            <w:tcW w:w="1313" w:type="dxa"/>
            <w:tcBorders>
              <w:top w:val="single" w:sz="6" w:space="0" w:color="000000"/>
            </w:tcBorders>
          </w:tcPr>
          <w:p>
            <w:pPr>
              <w:pStyle w:val="TableParagraph"/>
              <w:spacing w:line="140" w:lineRule="exact" w:before="52"/>
              <w:ind w:left="456"/>
              <w:rPr>
                <w:sz w:val="12"/>
              </w:rPr>
            </w:pPr>
            <w:r>
              <w:rPr>
                <w:rFonts w:ascii="Verdana" w:hAnsi="Verdana"/>
                <w:w w:val="80"/>
                <w:sz w:val="12"/>
              </w:rPr>
              <w:t>—</w:t>
            </w:r>
            <w:r>
              <w:rPr>
                <w:spacing w:val="-2"/>
                <w:sz w:val="12"/>
              </w:rPr>
              <w:t>8.248</w:t>
            </w:r>
          </w:p>
        </w:tc>
      </w:tr>
      <w:tr>
        <w:trPr>
          <w:trHeight w:val="171" w:hRule="atLeast"/>
        </w:trPr>
        <w:tc>
          <w:tcPr>
            <w:tcW w:w="1982" w:type="dxa"/>
          </w:tcPr>
          <w:p>
            <w:pPr>
              <w:pStyle w:val="TableParagraph"/>
              <w:spacing w:line="240" w:lineRule="auto" w:before="0"/>
              <w:rPr>
                <w:rFonts w:ascii="Times New Roman"/>
                <w:sz w:val="10"/>
              </w:rPr>
            </w:pPr>
          </w:p>
        </w:tc>
        <w:tc>
          <w:tcPr>
            <w:tcW w:w="1694" w:type="dxa"/>
          </w:tcPr>
          <w:p>
            <w:pPr>
              <w:pStyle w:val="TableParagraph"/>
              <w:ind w:left="-1"/>
              <w:rPr>
                <w:sz w:val="12"/>
              </w:rPr>
            </w:pPr>
            <w:r>
              <w:rPr>
                <w:sz w:val="12"/>
              </w:rPr>
              <w:t>THR</w:t>
            </w:r>
            <w:r>
              <w:rPr>
                <w:spacing w:val="7"/>
                <w:sz w:val="12"/>
              </w:rPr>
              <w:t> </w:t>
            </w:r>
            <w:r>
              <w:rPr>
                <w:spacing w:val="-10"/>
                <w:sz w:val="12"/>
              </w:rPr>
              <w:t>2</w:t>
            </w:r>
          </w:p>
        </w:tc>
        <w:tc>
          <w:tcPr>
            <w:tcW w:w="1908" w:type="dxa"/>
          </w:tcPr>
          <w:p>
            <w:pPr>
              <w:pStyle w:val="TableParagraph"/>
              <w:ind w:left="456"/>
              <w:rPr>
                <w:sz w:val="12"/>
              </w:rPr>
            </w:pPr>
            <w:r>
              <w:rPr>
                <w:spacing w:val="-10"/>
                <w:sz w:val="12"/>
              </w:rPr>
              <w:t>H</w:t>
            </w:r>
          </w:p>
        </w:tc>
        <w:tc>
          <w:tcPr>
            <w:tcW w:w="1144" w:type="dxa"/>
          </w:tcPr>
          <w:p>
            <w:pPr>
              <w:pStyle w:val="TableParagraph"/>
              <w:ind w:left="457"/>
              <w:rPr>
                <w:sz w:val="12"/>
              </w:rPr>
            </w:pPr>
            <w:r>
              <w:rPr>
                <w:spacing w:val="-10"/>
                <w:w w:val="105"/>
                <w:sz w:val="12"/>
              </w:rPr>
              <w:t>O</w:t>
            </w:r>
          </w:p>
        </w:tc>
        <w:tc>
          <w:tcPr>
            <w:tcW w:w="2360" w:type="dxa"/>
          </w:tcPr>
          <w:p>
            <w:pPr>
              <w:pStyle w:val="TableParagraph"/>
              <w:ind w:left="914"/>
              <w:rPr>
                <w:sz w:val="12"/>
              </w:rPr>
            </w:pPr>
            <w:r>
              <w:rPr>
                <w:spacing w:val="-4"/>
                <w:w w:val="115"/>
                <w:sz w:val="12"/>
              </w:rPr>
              <w:t>2.37</w:t>
            </w:r>
          </w:p>
        </w:tc>
        <w:tc>
          <w:tcPr>
            <w:tcW w:w="1313" w:type="dxa"/>
          </w:tcPr>
          <w:p>
            <w:pPr>
              <w:pStyle w:val="TableParagraph"/>
              <w:spacing w:line="240" w:lineRule="auto" w:before="0"/>
              <w:rPr>
                <w:rFonts w:ascii="Times New Roman"/>
                <w:sz w:val="10"/>
              </w:rPr>
            </w:pPr>
          </w:p>
        </w:tc>
      </w:tr>
      <w:tr>
        <w:trPr>
          <w:trHeight w:val="171" w:hRule="atLeast"/>
        </w:trPr>
        <w:tc>
          <w:tcPr>
            <w:tcW w:w="1982" w:type="dxa"/>
          </w:tcPr>
          <w:p>
            <w:pPr>
              <w:pStyle w:val="TableParagraph"/>
              <w:spacing w:line="240" w:lineRule="auto" w:before="0"/>
              <w:rPr>
                <w:rFonts w:ascii="Times New Roman"/>
                <w:sz w:val="10"/>
              </w:rPr>
            </w:pPr>
          </w:p>
        </w:tc>
        <w:tc>
          <w:tcPr>
            <w:tcW w:w="1694" w:type="dxa"/>
          </w:tcPr>
          <w:p>
            <w:pPr>
              <w:pStyle w:val="TableParagraph"/>
              <w:ind w:left="-1"/>
              <w:rPr>
                <w:sz w:val="12"/>
              </w:rPr>
            </w:pPr>
            <w:r>
              <w:rPr>
                <w:w w:val="105"/>
                <w:sz w:val="12"/>
              </w:rPr>
              <w:t>TYR </w:t>
            </w:r>
            <w:r>
              <w:rPr>
                <w:spacing w:val="-7"/>
                <w:w w:val="105"/>
                <w:sz w:val="12"/>
              </w:rPr>
              <w:t>64</w:t>
            </w:r>
          </w:p>
        </w:tc>
        <w:tc>
          <w:tcPr>
            <w:tcW w:w="1908" w:type="dxa"/>
          </w:tcPr>
          <w:p>
            <w:pPr>
              <w:pStyle w:val="TableParagraph"/>
              <w:ind w:left="456"/>
              <w:rPr>
                <w:sz w:val="12"/>
              </w:rPr>
            </w:pPr>
            <w:r>
              <w:rPr>
                <w:spacing w:val="-10"/>
                <w:sz w:val="12"/>
              </w:rPr>
              <w:t>H</w:t>
            </w:r>
          </w:p>
        </w:tc>
        <w:tc>
          <w:tcPr>
            <w:tcW w:w="1144" w:type="dxa"/>
          </w:tcPr>
          <w:p>
            <w:pPr>
              <w:pStyle w:val="TableParagraph"/>
              <w:ind w:left="457"/>
              <w:rPr>
                <w:sz w:val="12"/>
              </w:rPr>
            </w:pPr>
            <w:r>
              <w:rPr>
                <w:spacing w:val="-10"/>
                <w:w w:val="105"/>
                <w:sz w:val="12"/>
              </w:rPr>
              <w:t>O</w:t>
            </w:r>
          </w:p>
        </w:tc>
        <w:tc>
          <w:tcPr>
            <w:tcW w:w="2360" w:type="dxa"/>
          </w:tcPr>
          <w:p>
            <w:pPr>
              <w:pStyle w:val="TableParagraph"/>
              <w:ind w:left="914"/>
              <w:rPr>
                <w:sz w:val="12"/>
              </w:rPr>
            </w:pPr>
            <w:r>
              <w:rPr>
                <w:spacing w:val="-4"/>
                <w:w w:val="105"/>
                <w:sz w:val="12"/>
              </w:rPr>
              <w:t>2.08</w:t>
            </w:r>
          </w:p>
        </w:tc>
        <w:tc>
          <w:tcPr>
            <w:tcW w:w="1313" w:type="dxa"/>
          </w:tcPr>
          <w:p>
            <w:pPr>
              <w:pStyle w:val="TableParagraph"/>
              <w:spacing w:line="240" w:lineRule="auto" w:before="0"/>
              <w:rPr>
                <w:rFonts w:ascii="Times New Roman"/>
                <w:sz w:val="10"/>
              </w:rPr>
            </w:pPr>
          </w:p>
        </w:tc>
      </w:tr>
      <w:tr>
        <w:trPr>
          <w:trHeight w:val="171" w:hRule="atLeast"/>
        </w:trPr>
        <w:tc>
          <w:tcPr>
            <w:tcW w:w="1982" w:type="dxa"/>
          </w:tcPr>
          <w:p>
            <w:pPr>
              <w:pStyle w:val="TableParagraph"/>
              <w:spacing w:line="240" w:lineRule="auto" w:before="0"/>
              <w:rPr>
                <w:rFonts w:ascii="Times New Roman"/>
                <w:sz w:val="10"/>
              </w:rPr>
            </w:pPr>
          </w:p>
        </w:tc>
        <w:tc>
          <w:tcPr>
            <w:tcW w:w="1694" w:type="dxa"/>
          </w:tcPr>
          <w:p>
            <w:pPr>
              <w:pStyle w:val="TableParagraph"/>
              <w:ind w:left="-1"/>
              <w:rPr>
                <w:sz w:val="12"/>
              </w:rPr>
            </w:pPr>
            <w:r>
              <w:rPr>
                <w:w w:val="110"/>
                <w:sz w:val="12"/>
              </w:rPr>
              <w:t>ASN</w:t>
            </w:r>
            <w:r>
              <w:rPr>
                <w:spacing w:val="-5"/>
                <w:w w:val="110"/>
                <w:sz w:val="12"/>
              </w:rPr>
              <w:t> 160</w:t>
            </w:r>
          </w:p>
        </w:tc>
        <w:tc>
          <w:tcPr>
            <w:tcW w:w="1908" w:type="dxa"/>
          </w:tcPr>
          <w:p>
            <w:pPr>
              <w:pStyle w:val="TableParagraph"/>
              <w:ind w:left="456"/>
              <w:rPr>
                <w:sz w:val="12"/>
              </w:rPr>
            </w:pPr>
            <w:r>
              <w:rPr>
                <w:spacing w:val="-10"/>
                <w:w w:val="105"/>
                <w:sz w:val="12"/>
              </w:rPr>
              <w:t>O</w:t>
            </w:r>
          </w:p>
        </w:tc>
        <w:tc>
          <w:tcPr>
            <w:tcW w:w="1144" w:type="dxa"/>
          </w:tcPr>
          <w:p>
            <w:pPr>
              <w:pStyle w:val="TableParagraph"/>
              <w:ind w:left="457"/>
              <w:rPr>
                <w:sz w:val="12"/>
              </w:rPr>
            </w:pPr>
            <w:r>
              <w:rPr>
                <w:spacing w:val="-10"/>
                <w:sz w:val="12"/>
              </w:rPr>
              <w:t>H</w:t>
            </w:r>
          </w:p>
        </w:tc>
        <w:tc>
          <w:tcPr>
            <w:tcW w:w="2360" w:type="dxa"/>
          </w:tcPr>
          <w:p>
            <w:pPr>
              <w:pStyle w:val="TableParagraph"/>
              <w:ind w:left="914"/>
              <w:rPr>
                <w:sz w:val="12"/>
              </w:rPr>
            </w:pPr>
            <w:r>
              <w:rPr>
                <w:spacing w:val="-4"/>
                <w:w w:val="125"/>
                <w:sz w:val="12"/>
              </w:rPr>
              <w:t>1.81</w:t>
            </w:r>
          </w:p>
        </w:tc>
        <w:tc>
          <w:tcPr>
            <w:tcW w:w="1313" w:type="dxa"/>
          </w:tcPr>
          <w:p>
            <w:pPr>
              <w:pStyle w:val="TableParagraph"/>
              <w:spacing w:line="240" w:lineRule="auto" w:before="0"/>
              <w:rPr>
                <w:rFonts w:ascii="Times New Roman"/>
                <w:sz w:val="10"/>
              </w:rPr>
            </w:pPr>
          </w:p>
        </w:tc>
      </w:tr>
      <w:tr>
        <w:trPr>
          <w:trHeight w:val="170" w:hRule="atLeast"/>
        </w:trPr>
        <w:tc>
          <w:tcPr>
            <w:tcW w:w="1982" w:type="dxa"/>
          </w:tcPr>
          <w:p>
            <w:pPr>
              <w:pStyle w:val="TableParagraph"/>
              <w:spacing w:line="240" w:lineRule="auto" w:before="0"/>
              <w:rPr>
                <w:rFonts w:ascii="Times New Roman"/>
                <w:sz w:val="10"/>
              </w:rPr>
            </w:pPr>
          </w:p>
        </w:tc>
        <w:tc>
          <w:tcPr>
            <w:tcW w:w="1694" w:type="dxa"/>
          </w:tcPr>
          <w:p>
            <w:pPr>
              <w:pStyle w:val="TableParagraph"/>
              <w:ind w:left="-1"/>
              <w:rPr>
                <w:sz w:val="12"/>
              </w:rPr>
            </w:pPr>
            <w:r>
              <w:rPr>
                <w:w w:val="105"/>
                <w:sz w:val="12"/>
              </w:rPr>
              <w:t>ARG</w:t>
            </w:r>
            <w:r>
              <w:rPr>
                <w:spacing w:val="2"/>
                <w:w w:val="110"/>
                <w:sz w:val="12"/>
              </w:rPr>
              <w:t> </w:t>
            </w:r>
            <w:r>
              <w:rPr>
                <w:spacing w:val="-5"/>
                <w:w w:val="110"/>
                <w:sz w:val="12"/>
              </w:rPr>
              <w:t>39</w:t>
            </w:r>
          </w:p>
        </w:tc>
        <w:tc>
          <w:tcPr>
            <w:tcW w:w="1908" w:type="dxa"/>
          </w:tcPr>
          <w:p>
            <w:pPr>
              <w:pStyle w:val="TableParagraph"/>
              <w:ind w:left="456"/>
              <w:rPr>
                <w:sz w:val="12"/>
              </w:rPr>
            </w:pPr>
            <w:r>
              <w:rPr>
                <w:spacing w:val="-10"/>
                <w:sz w:val="12"/>
              </w:rPr>
              <w:t>H</w:t>
            </w:r>
          </w:p>
        </w:tc>
        <w:tc>
          <w:tcPr>
            <w:tcW w:w="1144" w:type="dxa"/>
          </w:tcPr>
          <w:p>
            <w:pPr>
              <w:pStyle w:val="TableParagraph"/>
              <w:ind w:left="457"/>
              <w:rPr>
                <w:sz w:val="12"/>
              </w:rPr>
            </w:pPr>
            <w:r>
              <w:rPr>
                <w:spacing w:val="-10"/>
                <w:w w:val="105"/>
                <w:sz w:val="12"/>
              </w:rPr>
              <w:t>O</w:t>
            </w:r>
          </w:p>
        </w:tc>
        <w:tc>
          <w:tcPr>
            <w:tcW w:w="2360" w:type="dxa"/>
          </w:tcPr>
          <w:p>
            <w:pPr>
              <w:pStyle w:val="TableParagraph"/>
              <w:ind w:left="914"/>
              <w:rPr>
                <w:sz w:val="12"/>
              </w:rPr>
            </w:pPr>
            <w:r>
              <w:rPr>
                <w:w w:val="115"/>
                <w:sz w:val="12"/>
              </w:rPr>
              <w:t>2.33,</w:t>
            </w:r>
            <w:r>
              <w:rPr>
                <w:spacing w:val="-5"/>
                <w:w w:val="115"/>
                <w:sz w:val="12"/>
              </w:rPr>
              <w:t> </w:t>
            </w:r>
            <w:r>
              <w:rPr>
                <w:spacing w:val="-4"/>
                <w:w w:val="115"/>
                <w:sz w:val="12"/>
              </w:rPr>
              <w:t>2.13</w:t>
            </w:r>
          </w:p>
        </w:tc>
        <w:tc>
          <w:tcPr>
            <w:tcW w:w="1313" w:type="dxa"/>
          </w:tcPr>
          <w:p>
            <w:pPr>
              <w:pStyle w:val="TableParagraph"/>
              <w:spacing w:line="240" w:lineRule="auto" w:before="0"/>
              <w:rPr>
                <w:rFonts w:ascii="Times New Roman"/>
                <w:sz w:val="10"/>
              </w:rPr>
            </w:pPr>
          </w:p>
        </w:tc>
      </w:tr>
      <w:tr>
        <w:trPr>
          <w:trHeight w:val="171" w:hRule="atLeast"/>
        </w:trPr>
        <w:tc>
          <w:tcPr>
            <w:tcW w:w="1982" w:type="dxa"/>
          </w:tcPr>
          <w:p>
            <w:pPr>
              <w:pStyle w:val="TableParagraph"/>
              <w:ind w:left="170"/>
              <w:rPr>
                <w:sz w:val="12"/>
              </w:rPr>
            </w:pPr>
            <w:r>
              <w:rPr>
                <w:spacing w:val="-2"/>
                <w:w w:val="115"/>
                <w:sz w:val="12"/>
              </w:rPr>
              <w:t>Etoxazole</w:t>
            </w:r>
          </w:p>
        </w:tc>
        <w:tc>
          <w:tcPr>
            <w:tcW w:w="1694" w:type="dxa"/>
          </w:tcPr>
          <w:p>
            <w:pPr>
              <w:pStyle w:val="TableParagraph"/>
              <w:ind w:left="-1"/>
              <w:rPr>
                <w:sz w:val="12"/>
              </w:rPr>
            </w:pPr>
            <w:r>
              <w:rPr>
                <w:sz w:val="12"/>
              </w:rPr>
              <w:t>PHE</w:t>
            </w:r>
            <w:r>
              <w:rPr>
                <w:spacing w:val="8"/>
                <w:sz w:val="12"/>
              </w:rPr>
              <w:t> </w:t>
            </w:r>
            <w:r>
              <w:rPr>
                <w:spacing w:val="-7"/>
                <w:sz w:val="12"/>
              </w:rPr>
              <w:t>53</w:t>
            </w:r>
          </w:p>
        </w:tc>
        <w:tc>
          <w:tcPr>
            <w:tcW w:w="1908" w:type="dxa"/>
          </w:tcPr>
          <w:p>
            <w:pPr>
              <w:pStyle w:val="TableParagraph"/>
              <w:ind w:left="456"/>
              <w:rPr>
                <w:sz w:val="12"/>
              </w:rPr>
            </w:pPr>
            <w:r>
              <w:rPr>
                <w:spacing w:val="-10"/>
                <w:sz w:val="12"/>
              </w:rPr>
              <w:t>C</w:t>
            </w:r>
          </w:p>
        </w:tc>
        <w:tc>
          <w:tcPr>
            <w:tcW w:w="1144" w:type="dxa"/>
          </w:tcPr>
          <w:p>
            <w:pPr>
              <w:pStyle w:val="TableParagraph"/>
              <w:ind w:left="457"/>
              <w:rPr>
                <w:sz w:val="12"/>
              </w:rPr>
            </w:pPr>
            <w:r>
              <w:rPr>
                <w:spacing w:val="-10"/>
                <w:sz w:val="12"/>
              </w:rPr>
              <w:t>H</w:t>
            </w:r>
          </w:p>
        </w:tc>
        <w:tc>
          <w:tcPr>
            <w:tcW w:w="2360" w:type="dxa"/>
          </w:tcPr>
          <w:p>
            <w:pPr>
              <w:pStyle w:val="TableParagraph"/>
              <w:ind w:left="914"/>
              <w:rPr>
                <w:sz w:val="12"/>
              </w:rPr>
            </w:pPr>
            <w:r>
              <w:rPr>
                <w:spacing w:val="-4"/>
                <w:w w:val="110"/>
                <w:sz w:val="12"/>
              </w:rPr>
              <w:t>2.70</w:t>
            </w:r>
          </w:p>
        </w:tc>
        <w:tc>
          <w:tcPr>
            <w:tcW w:w="1313" w:type="dxa"/>
          </w:tcPr>
          <w:p>
            <w:pPr>
              <w:pStyle w:val="TableParagraph"/>
              <w:spacing w:line="140" w:lineRule="exact" w:before="12"/>
              <w:ind w:left="456"/>
              <w:rPr>
                <w:sz w:val="12"/>
              </w:rPr>
            </w:pPr>
            <w:r>
              <w:rPr>
                <w:rFonts w:ascii="Verdana" w:hAnsi="Verdana"/>
                <w:w w:val="80"/>
                <w:sz w:val="12"/>
              </w:rPr>
              <w:t>—</w:t>
            </w:r>
            <w:r>
              <w:rPr>
                <w:spacing w:val="-2"/>
                <w:w w:val="105"/>
                <w:sz w:val="12"/>
              </w:rPr>
              <w:t>6.671</w:t>
            </w:r>
          </w:p>
        </w:tc>
      </w:tr>
      <w:tr>
        <w:trPr>
          <w:trHeight w:val="171" w:hRule="atLeast"/>
        </w:trPr>
        <w:tc>
          <w:tcPr>
            <w:tcW w:w="1982" w:type="dxa"/>
          </w:tcPr>
          <w:p>
            <w:pPr>
              <w:pStyle w:val="TableParagraph"/>
              <w:spacing w:line="240" w:lineRule="auto" w:before="0"/>
              <w:rPr>
                <w:rFonts w:ascii="Times New Roman"/>
                <w:sz w:val="10"/>
              </w:rPr>
            </w:pPr>
          </w:p>
        </w:tc>
        <w:tc>
          <w:tcPr>
            <w:tcW w:w="1694" w:type="dxa"/>
          </w:tcPr>
          <w:p>
            <w:pPr>
              <w:pStyle w:val="TableParagraph"/>
              <w:ind w:left="-1"/>
              <w:rPr>
                <w:sz w:val="12"/>
              </w:rPr>
            </w:pPr>
            <w:r>
              <w:rPr>
                <w:w w:val="105"/>
                <w:sz w:val="12"/>
              </w:rPr>
              <w:t>TYR </w:t>
            </w:r>
            <w:r>
              <w:rPr>
                <w:spacing w:val="-7"/>
                <w:w w:val="105"/>
                <w:sz w:val="12"/>
              </w:rPr>
              <w:t>64</w:t>
            </w:r>
          </w:p>
        </w:tc>
        <w:tc>
          <w:tcPr>
            <w:tcW w:w="1908" w:type="dxa"/>
          </w:tcPr>
          <w:p>
            <w:pPr>
              <w:pStyle w:val="TableParagraph"/>
              <w:ind w:left="456"/>
              <w:rPr>
                <w:sz w:val="12"/>
              </w:rPr>
            </w:pPr>
            <w:r>
              <w:rPr>
                <w:spacing w:val="-10"/>
                <w:sz w:val="12"/>
              </w:rPr>
              <w:t>H</w:t>
            </w:r>
          </w:p>
        </w:tc>
        <w:tc>
          <w:tcPr>
            <w:tcW w:w="1144" w:type="dxa"/>
          </w:tcPr>
          <w:p>
            <w:pPr>
              <w:pStyle w:val="TableParagraph"/>
              <w:ind w:left="457"/>
              <w:rPr>
                <w:sz w:val="12"/>
              </w:rPr>
            </w:pPr>
            <w:r>
              <w:rPr>
                <w:spacing w:val="-10"/>
                <w:w w:val="105"/>
                <w:sz w:val="12"/>
              </w:rPr>
              <w:t>O</w:t>
            </w:r>
          </w:p>
        </w:tc>
        <w:tc>
          <w:tcPr>
            <w:tcW w:w="2360" w:type="dxa"/>
          </w:tcPr>
          <w:p>
            <w:pPr>
              <w:pStyle w:val="TableParagraph"/>
              <w:ind w:left="914"/>
              <w:rPr>
                <w:sz w:val="12"/>
              </w:rPr>
            </w:pPr>
            <w:r>
              <w:rPr>
                <w:spacing w:val="-4"/>
                <w:w w:val="120"/>
                <w:sz w:val="12"/>
              </w:rPr>
              <w:t>1.96</w:t>
            </w:r>
          </w:p>
        </w:tc>
        <w:tc>
          <w:tcPr>
            <w:tcW w:w="1313" w:type="dxa"/>
          </w:tcPr>
          <w:p>
            <w:pPr>
              <w:pStyle w:val="TableParagraph"/>
              <w:spacing w:line="240" w:lineRule="auto" w:before="0"/>
              <w:rPr>
                <w:rFonts w:ascii="Times New Roman"/>
                <w:sz w:val="10"/>
              </w:rPr>
            </w:pPr>
          </w:p>
        </w:tc>
      </w:tr>
      <w:tr>
        <w:trPr>
          <w:trHeight w:val="171" w:hRule="atLeast"/>
        </w:trPr>
        <w:tc>
          <w:tcPr>
            <w:tcW w:w="1982" w:type="dxa"/>
          </w:tcPr>
          <w:p>
            <w:pPr>
              <w:pStyle w:val="TableParagraph"/>
              <w:spacing w:line="240" w:lineRule="auto" w:before="0"/>
              <w:rPr>
                <w:rFonts w:ascii="Times New Roman"/>
                <w:sz w:val="10"/>
              </w:rPr>
            </w:pPr>
          </w:p>
        </w:tc>
        <w:tc>
          <w:tcPr>
            <w:tcW w:w="1694" w:type="dxa"/>
          </w:tcPr>
          <w:p>
            <w:pPr>
              <w:pStyle w:val="TableParagraph"/>
              <w:ind w:left="-1"/>
              <w:rPr>
                <w:sz w:val="12"/>
              </w:rPr>
            </w:pPr>
            <w:bookmarkStart w:name="3.3 Screening of compounds" w:id="22"/>
            <w:bookmarkEnd w:id="22"/>
            <w:r>
              <w:rPr/>
            </w:r>
            <w:r>
              <w:rPr>
                <w:sz w:val="12"/>
              </w:rPr>
              <w:t>THR</w:t>
            </w:r>
            <w:r>
              <w:rPr>
                <w:spacing w:val="7"/>
                <w:sz w:val="12"/>
              </w:rPr>
              <w:t> </w:t>
            </w:r>
            <w:r>
              <w:rPr>
                <w:spacing w:val="-10"/>
                <w:sz w:val="12"/>
              </w:rPr>
              <w:t>2</w:t>
            </w:r>
          </w:p>
        </w:tc>
        <w:tc>
          <w:tcPr>
            <w:tcW w:w="1908" w:type="dxa"/>
          </w:tcPr>
          <w:p>
            <w:pPr>
              <w:pStyle w:val="TableParagraph"/>
              <w:ind w:left="456"/>
              <w:rPr>
                <w:sz w:val="12"/>
              </w:rPr>
            </w:pPr>
            <w:r>
              <w:rPr>
                <w:spacing w:val="-10"/>
                <w:sz w:val="12"/>
              </w:rPr>
              <w:t>H</w:t>
            </w:r>
          </w:p>
        </w:tc>
        <w:tc>
          <w:tcPr>
            <w:tcW w:w="1144" w:type="dxa"/>
          </w:tcPr>
          <w:p>
            <w:pPr>
              <w:pStyle w:val="TableParagraph"/>
              <w:ind w:left="457"/>
              <w:rPr>
                <w:sz w:val="12"/>
              </w:rPr>
            </w:pPr>
            <w:r>
              <w:rPr>
                <w:spacing w:val="-10"/>
                <w:w w:val="105"/>
                <w:sz w:val="12"/>
              </w:rPr>
              <w:t>O</w:t>
            </w:r>
          </w:p>
        </w:tc>
        <w:tc>
          <w:tcPr>
            <w:tcW w:w="2360" w:type="dxa"/>
          </w:tcPr>
          <w:p>
            <w:pPr>
              <w:pStyle w:val="TableParagraph"/>
              <w:ind w:left="914"/>
              <w:rPr>
                <w:sz w:val="12"/>
              </w:rPr>
            </w:pPr>
            <w:r>
              <w:rPr>
                <w:spacing w:val="-4"/>
                <w:w w:val="125"/>
                <w:sz w:val="12"/>
              </w:rPr>
              <w:t>1.75</w:t>
            </w:r>
          </w:p>
        </w:tc>
        <w:tc>
          <w:tcPr>
            <w:tcW w:w="1313" w:type="dxa"/>
          </w:tcPr>
          <w:p>
            <w:pPr>
              <w:pStyle w:val="TableParagraph"/>
              <w:spacing w:line="240" w:lineRule="auto" w:before="0"/>
              <w:rPr>
                <w:rFonts w:ascii="Times New Roman"/>
                <w:sz w:val="10"/>
              </w:rPr>
            </w:pPr>
          </w:p>
        </w:tc>
      </w:tr>
      <w:tr>
        <w:trPr>
          <w:trHeight w:val="172" w:hRule="atLeast"/>
        </w:trPr>
        <w:tc>
          <w:tcPr>
            <w:tcW w:w="1982" w:type="dxa"/>
          </w:tcPr>
          <w:p>
            <w:pPr>
              <w:pStyle w:val="TableParagraph"/>
              <w:spacing w:before="23"/>
              <w:ind w:left="170"/>
              <w:rPr>
                <w:sz w:val="12"/>
              </w:rPr>
            </w:pPr>
            <w:r>
              <w:rPr>
                <w:spacing w:val="-2"/>
                <w:w w:val="110"/>
                <w:sz w:val="12"/>
              </w:rPr>
              <w:t>ZINC20031812</w:t>
            </w:r>
          </w:p>
        </w:tc>
        <w:tc>
          <w:tcPr>
            <w:tcW w:w="1694" w:type="dxa"/>
          </w:tcPr>
          <w:p>
            <w:pPr>
              <w:pStyle w:val="TableParagraph"/>
              <w:spacing w:before="23"/>
              <w:ind w:left="-1"/>
              <w:rPr>
                <w:sz w:val="12"/>
              </w:rPr>
            </w:pPr>
            <w:r>
              <w:rPr>
                <w:w w:val="110"/>
                <w:sz w:val="12"/>
              </w:rPr>
              <w:t>ASN</w:t>
            </w:r>
            <w:r>
              <w:rPr>
                <w:spacing w:val="-5"/>
                <w:w w:val="110"/>
                <w:sz w:val="12"/>
              </w:rPr>
              <w:t> 160</w:t>
            </w:r>
          </w:p>
        </w:tc>
        <w:tc>
          <w:tcPr>
            <w:tcW w:w="1908" w:type="dxa"/>
          </w:tcPr>
          <w:p>
            <w:pPr>
              <w:pStyle w:val="TableParagraph"/>
              <w:spacing w:before="23"/>
              <w:ind w:left="456"/>
              <w:rPr>
                <w:sz w:val="12"/>
              </w:rPr>
            </w:pPr>
            <w:r>
              <w:rPr>
                <w:spacing w:val="-10"/>
                <w:w w:val="105"/>
                <w:sz w:val="12"/>
              </w:rPr>
              <w:t>O</w:t>
            </w:r>
          </w:p>
        </w:tc>
        <w:tc>
          <w:tcPr>
            <w:tcW w:w="1144" w:type="dxa"/>
          </w:tcPr>
          <w:p>
            <w:pPr>
              <w:pStyle w:val="TableParagraph"/>
              <w:spacing w:before="23"/>
              <w:ind w:left="457"/>
              <w:rPr>
                <w:sz w:val="12"/>
              </w:rPr>
            </w:pPr>
            <w:r>
              <w:rPr>
                <w:spacing w:val="-10"/>
                <w:sz w:val="12"/>
              </w:rPr>
              <w:t>H</w:t>
            </w:r>
          </w:p>
        </w:tc>
        <w:tc>
          <w:tcPr>
            <w:tcW w:w="2360" w:type="dxa"/>
          </w:tcPr>
          <w:p>
            <w:pPr>
              <w:pStyle w:val="TableParagraph"/>
              <w:spacing w:before="23"/>
              <w:ind w:left="914"/>
              <w:rPr>
                <w:sz w:val="12"/>
              </w:rPr>
            </w:pPr>
            <w:r>
              <w:rPr>
                <w:spacing w:val="-4"/>
                <w:w w:val="120"/>
                <w:sz w:val="12"/>
              </w:rPr>
              <w:t>1.97</w:t>
            </w:r>
          </w:p>
        </w:tc>
        <w:tc>
          <w:tcPr>
            <w:tcW w:w="1313" w:type="dxa"/>
          </w:tcPr>
          <w:p>
            <w:pPr>
              <w:pStyle w:val="TableParagraph"/>
              <w:spacing w:line="140" w:lineRule="exact" w:before="12"/>
              <w:ind w:left="456"/>
              <w:rPr>
                <w:sz w:val="12"/>
              </w:rPr>
            </w:pPr>
            <w:r>
              <w:rPr>
                <w:rFonts w:ascii="Verdana" w:hAnsi="Verdana"/>
                <w:w w:val="80"/>
                <w:sz w:val="12"/>
              </w:rPr>
              <w:t>—</w:t>
            </w:r>
            <w:r>
              <w:rPr>
                <w:spacing w:val="-2"/>
                <w:w w:val="105"/>
                <w:sz w:val="12"/>
              </w:rPr>
              <w:t>6.257</w:t>
            </w:r>
          </w:p>
        </w:tc>
      </w:tr>
      <w:tr>
        <w:trPr>
          <w:trHeight w:val="238" w:hRule="atLeast"/>
        </w:trPr>
        <w:tc>
          <w:tcPr>
            <w:tcW w:w="1982" w:type="dxa"/>
            <w:tcBorders>
              <w:bottom w:val="single" w:sz="4" w:space="0" w:color="000000"/>
            </w:tcBorders>
          </w:tcPr>
          <w:p>
            <w:pPr>
              <w:pStyle w:val="TableParagraph"/>
              <w:spacing w:line="240" w:lineRule="auto" w:before="0"/>
              <w:rPr>
                <w:rFonts w:ascii="Times New Roman"/>
                <w:sz w:val="14"/>
              </w:rPr>
            </w:pPr>
          </w:p>
        </w:tc>
        <w:tc>
          <w:tcPr>
            <w:tcW w:w="1694" w:type="dxa"/>
            <w:tcBorders>
              <w:bottom w:val="single" w:sz="4" w:space="0" w:color="000000"/>
            </w:tcBorders>
          </w:tcPr>
          <w:p>
            <w:pPr>
              <w:pStyle w:val="TableParagraph"/>
              <w:spacing w:line="240" w:lineRule="auto"/>
              <w:ind w:left="-1"/>
              <w:rPr>
                <w:sz w:val="12"/>
              </w:rPr>
            </w:pPr>
            <w:bookmarkStart w:name="3 Results and discussion" w:id="23"/>
            <w:bookmarkEnd w:id="23"/>
            <w:r>
              <w:rPr/>
            </w:r>
            <w:r>
              <w:rPr>
                <w:w w:val="105"/>
                <w:sz w:val="12"/>
              </w:rPr>
              <w:t>TYR </w:t>
            </w:r>
            <w:r>
              <w:rPr>
                <w:spacing w:val="-7"/>
                <w:w w:val="105"/>
                <w:sz w:val="12"/>
              </w:rPr>
              <w:t>64</w:t>
            </w:r>
          </w:p>
        </w:tc>
        <w:tc>
          <w:tcPr>
            <w:tcW w:w="1908" w:type="dxa"/>
            <w:tcBorders>
              <w:bottom w:val="single" w:sz="4" w:space="0" w:color="000000"/>
            </w:tcBorders>
          </w:tcPr>
          <w:p>
            <w:pPr>
              <w:pStyle w:val="TableParagraph"/>
              <w:spacing w:line="240" w:lineRule="auto"/>
              <w:ind w:left="456"/>
              <w:rPr>
                <w:sz w:val="12"/>
              </w:rPr>
            </w:pPr>
            <w:r>
              <w:rPr>
                <w:spacing w:val="-10"/>
                <w:sz w:val="12"/>
              </w:rPr>
              <w:t>H</w:t>
            </w:r>
          </w:p>
        </w:tc>
        <w:tc>
          <w:tcPr>
            <w:tcW w:w="1144" w:type="dxa"/>
            <w:tcBorders>
              <w:bottom w:val="single" w:sz="4" w:space="0" w:color="000000"/>
            </w:tcBorders>
          </w:tcPr>
          <w:p>
            <w:pPr>
              <w:pStyle w:val="TableParagraph"/>
              <w:spacing w:line="240" w:lineRule="auto"/>
              <w:ind w:left="457"/>
              <w:rPr>
                <w:sz w:val="12"/>
              </w:rPr>
            </w:pPr>
            <w:r>
              <w:rPr>
                <w:spacing w:val="-10"/>
                <w:w w:val="105"/>
                <w:sz w:val="12"/>
              </w:rPr>
              <w:t>O</w:t>
            </w:r>
          </w:p>
        </w:tc>
        <w:tc>
          <w:tcPr>
            <w:tcW w:w="2360" w:type="dxa"/>
            <w:tcBorders>
              <w:bottom w:val="single" w:sz="4" w:space="0" w:color="000000"/>
            </w:tcBorders>
          </w:tcPr>
          <w:p>
            <w:pPr>
              <w:pStyle w:val="TableParagraph"/>
              <w:spacing w:line="240" w:lineRule="auto"/>
              <w:ind w:left="914"/>
              <w:rPr>
                <w:sz w:val="12"/>
              </w:rPr>
            </w:pPr>
            <w:r>
              <w:rPr>
                <w:spacing w:val="-4"/>
                <w:w w:val="120"/>
                <w:sz w:val="12"/>
              </w:rPr>
              <w:t>1.74</w:t>
            </w:r>
          </w:p>
        </w:tc>
        <w:tc>
          <w:tcPr>
            <w:tcW w:w="1313" w:type="dxa"/>
            <w:tcBorders>
              <w:bottom w:val="single" w:sz="4" w:space="0" w:color="000000"/>
            </w:tcBorders>
          </w:tcPr>
          <w:p>
            <w:pPr>
              <w:pStyle w:val="TableParagraph"/>
              <w:spacing w:line="240" w:lineRule="auto" w:before="0"/>
              <w:rPr>
                <w:rFonts w:ascii="Times New Roman"/>
                <w:sz w:val="14"/>
              </w:rPr>
            </w:pPr>
          </w:p>
        </w:tc>
      </w:tr>
    </w:tbl>
    <w:p>
      <w:pPr>
        <w:pStyle w:val="BodyText"/>
        <w:spacing w:before="80"/>
        <w:rPr>
          <w:sz w:val="20"/>
        </w:rPr>
      </w:pPr>
    </w:p>
    <w:p>
      <w:pPr>
        <w:spacing w:after="0"/>
        <w:rPr>
          <w:sz w:val="20"/>
        </w:rPr>
        <w:sectPr>
          <w:pgSz w:w="11910" w:h="15880"/>
          <w:pgMar w:header="889" w:footer="0" w:top="1080" w:bottom="280" w:left="540" w:right="540"/>
        </w:sectPr>
      </w:pPr>
    </w:p>
    <w:p>
      <w:pPr>
        <w:pStyle w:val="BodyText"/>
        <w:spacing w:line="276" w:lineRule="auto" w:before="110"/>
        <w:ind w:left="310" w:right="1"/>
      </w:pPr>
      <w:bookmarkStart w:name="3.1 DNA sequencing and sequence analysis" w:id="24"/>
      <w:bookmarkEnd w:id="24"/>
      <w:r>
        <w:rPr/>
      </w:r>
      <w:r>
        <w:rPr>
          <w:w w:val="105"/>
        </w:rPr>
        <w:t>panel to display information on the terms in the Glide XP </w:t>
      </w:r>
      <w:r>
        <w:rPr>
          <w:w w:val="105"/>
        </w:rPr>
        <w:t>scoring function that contribute to the ligand binding.</w:t>
      </w:r>
    </w:p>
    <w:p>
      <w:pPr>
        <w:pStyle w:val="BodyText"/>
        <w:spacing w:before="62"/>
      </w:pPr>
    </w:p>
    <w:p>
      <w:pPr>
        <w:pStyle w:val="ListParagraph"/>
        <w:numPr>
          <w:ilvl w:val="1"/>
          <w:numId w:val="1"/>
        </w:numPr>
        <w:tabs>
          <w:tab w:pos="618" w:val="left" w:leader="none"/>
        </w:tabs>
        <w:spacing w:line="276" w:lineRule="auto" w:before="0" w:after="0"/>
        <w:ind w:left="310" w:right="134" w:firstLine="2"/>
        <w:jc w:val="left"/>
        <w:rPr>
          <w:i/>
          <w:sz w:val="16"/>
        </w:rPr>
      </w:pPr>
      <w:r>
        <w:rPr>
          <w:i/>
          <w:sz w:val="16"/>
        </w:rPr>
        <w:t>Methodology</w:t>
      </w:r>
      <w:r>
        <w:rPr>
          <w:i/>
          <w:spacing w:val="-4"/>
          <w:sz w:val="16"/>
        </w:rPr>
        <w:t> </w:t>
      </w:r>
      <w:r>
        <w:rPr>
          <w:i/>
          <w:sz w:val="16"/>
        </w:rPr>
        <w:t>and</w:t>
      </w:r>
      <w:r>
        <w:rPr>
          <w:i/>
          <w:spacing w:val="-5"/>
          <w:sz w:val="16"/>
        </w:rPr>
        <w:t> </w:t>
      </w:r>
      <w:r>
        <w:rPr>
          <w:i/>
          <w:sz w:val="16"/>
        </w:rPr>
        <w:t>parameterization</w:t>
      </w:r>
      <w:r>
        <w:rPr>
          <w:i/>
          <w:spacing w:val="-4"/>
          <w:sz w:val="16"/>
        </w:rPr>
        <w:t> </w:t>
      </w:r>
      <w:r>
        <w:rPr>
          <w:i/>
          <w:sz w:val="16"/>
        </w:rPr>
        <w:t>for</w:t>
      </w:r>
      <w:r>
        <w:rPr>
          <w:i/>
          <w:spacing w:val="-4"/>
          <w:sz w:val="16"/>
        </w:rPr>
        <w:t> </w:t>
      </w:r>
      <w:r>
        <w:rPr>
          <w:i/>
          <w:sz w:val="16"/>
        </w:rPr>
        <w:t>molecular</w:t>
      </w:r>
      <w:r>
        <w:rPr>
          <w:i/>
          <w:spacing w:val="-4"/>
          <w:sz w:val="16"/>
        </w:rPr>
        <w:t> </w:t>
      </w:r>
      <w:r>
        <w:rPr>
          <w:i/>
          <w:sz w:val="16"/>
        </w:rPr>
        <w:t>simulation</w:t>
      </w:r>
      <w:r>
        <w:rPr>
          <w:i/>
          <w:spacing w:val="-5"/>
          <w:sz w:val="16"/>
        </w:rPr>
        <w:t> </w:t>
      </w:r>
      <w:r>
        <w:rPr>
          <w:i/>
          <w:sz w:val="16"/>
        </w:rPr>
        <w:t>of</w:t>
      </w:r>
      <w:r>
        <w:rPr>
          <w:i/>
          <w:spacing w:val="40"/>
          <w:sz w:val="16"/>
        </w:rPr>
        <w:t> </w:t>
      </w:r>
      <w:r>
        <w:rPr>
          <w:i/>
          <w:sz w:val="16"/>
        </w:rPr>
        <w:t>protein and ligand complex</w:t>
      </w:r>
    </w:p>
    <w:p>
      <w:pPr>
        <w:pStyle w:val="BodyText"/>
        <w:spacing w:before="28"/>
        <w:rPr>
          <w:i/>
        </w:rPr>
      </w:pPr>
    </w:p>
    <w:p>
      <w:pPr>
        <w:pStyle w:val="BodyText"/>
        <w:spacing w:line="276" w:lineRule="auto"/>
        <w:ind w:left="310" w:firstLine="234"/>
        <w:jc w:val="both"/>
      </w:pPr>
      <w:r>
        <w:rPr>
          <w:w w:val="105"/>
        </w:rPr>
        <w:t>The</w:t>
      </w:r>
      <w:r>
        <w:rPr>
          <w:w w:val="105"/>
        </w:rPr>
        <w:t> molecular</w:t>
      </w:r>
      <w:r>
        <w:rPr>
          <w:w w:val="105"/>
        </w:rPr>
        <w:t> simulations</w:t>
      </w:r>
      <w:r>
        <w:rPr>
          <w:w w:val="105"/>
        </w:rPr>
        <w:t> were</w:t>
      </w:r>
      <w:r>
        <w:rPr>
          <w:w w:val="105"/>
        </w:rPr>
        <w:t> performed</w:t>
      </w:r>
      <w:r>
        <w:rPr>
          <w:w w:val="105"/>
        </w:rPr>
        <w:t> using</w:t>
      </w:r>
      <w:r>
        <w:rPr>
          <w:w w:val="105"/>
        </w:rPr>
        <w:t> </w:t>
      </w:r>
      <w:r>
        <w:rPr>
          <w:w w:val="105"/>
        </w:rPr>
        <w:t>Desmond (ver.3.1)</w:t>
      </w:r>
      <w:r>
        <w:rPr>
          <w:spacing w:val="-7"/>
          <w:w w:val="105"/>
        </w:rPr>
        <w:t> </w:t>
      </w:r>
      <w:r>
        <w:rPr>
          <w:w w:val="105"/>
        </w:rPr>
        <w:t>(D.E.</w:t>
      </w:r>
      <w:r>
        <w:rPr>
          <w:spacing w:val="-5"/>
          <w:w w:val="105"/>
        </w:rPr>
        <w:t> </w:t>
      </w:r>
      <w:r>
        <w:rPr>
          <w:w w:val="105"/>
        </w:rPr>
        <w:t>Shaw</w:t>
      </w:r>
      <w:r>
        <w:rPr>
          <w:spacing w:val="-6"/>
          <w:w w:val="105"/>
        </w:rPr>
        <w:t> </w:t>
      </w:r>
      <w:r>
        <w:rPr>
          <w:w w:val="105"/>
        </w:rPr>
        <w:t>Research,</w:t>
      </w:r>
      <w:r>
        <w:rPr>
          <w:spacing w:val="-6"/>
          <w:w w:val="105"/>
        </w:rPr>
        <w:t> </w:t>
      </w:r>
      <w:r>
        <w:rPr>
          <w:w w:val="105"/>
        </w:rPr>
        <w:t>New</w:t>
      </w:r>
      <w:r>
        <w:rPr>
          <w:spacing w:val="-7"/>
          <w:w w:val="105"/>
        </w:rPr>
        <w:t> </w:t>
      </w:r>
      <w:r>
        <w:rPr>
          <w:w w:val="105"/>
        </w:rPr>
        <w:t>York)</w:t>
      </w:r>
      <w:r>
        <w:rPr>
          <w:spacing w:val="-5"/>
          <w:w w:val="105"/>
        </w:rPr>
        <w:t> </w:t>
      </w:r>
      <w:r>
        <w:rPr>
          <w:w w:val="105"/>
        </w:rPr>
        <w:t>with</w:t>
      </w:r>
      <w:r>
        <w:rPr>
          <w:spacing w:val="-7"/>
          <w:w w:val="105"/>
        </w:rPr>
        <w:t> </w:t>
      </w:r>
      <w:r>
        <w:rPr>
          <w:w w:val="105"/>
        </w:rPr>
        <w:t>an</w:t>
      </w:r>
      <w:r>
        <w:rPr>
          <w:spacing w:val="-6"/>
          <w:w w:val="105"/>
        </w:rPr>
        <w:t> </w:t>
      </w:r>
      <w:r>
        <w:rPr>
          <w:w w:val="105"/>
        </w:rPr>
        <w:t>inbuilt</w:t>
      </w:r>
      <w:r>
        <w:rPr>
          <w:spacing w:val="-6"/>
          <w:w w:val="105"/>
        </w:rPr>
        <w:t> </w:t>
      </w:r>
      <w:r>
        <w:rPr>
          <w:w w:val="105"/>
        </w:rPr>
        <w:t>Optimized Potential Ligand Simulation</w:t>
      </w:r>
      <w:r>
        <w:rPr>
          <w:spacing w:val="-1"/>
          <w:w w:val="105"/>
        </w:rPr>
        <w:t> </w:t>
      </w:r>
      <w:r>
        <w:rPr>
          <w:w w:val="105"/>
        </w:rPr>
        <w:t>(OPLS-2005), which provides a strong framework</w:t>
      </w:r>
      <w:r>
        <w:rPr>
          <w:w w:val="105"/>
        </w:rPr>
        <w:t> for the</w:t>
      </w:r>
      <w:r>
        <w:rPr>
          <w:w w:val="105"/>
        </w:rPr>
        <w:t> calculation</w:t>
      </w:r>
      <w:r>
        <w:rPr>
          <w:w w:val="105"/>
        </w:rPr>
        <w:t> of</w:t>
      </w:r>
      <w:r>
        <w:rPr>
          <w:w w:val="105"/>
        </w:rPr>
        <w:t> bonding</w:t>
      </w:r>
      <w:r>
        <w:rPr>
          <w:w w:val="105"/>
        </w:rPr>
        <w:t> energies</w:t>
      </w:r>
      <w:r>
        <w:rPr>
          <w:w w:val="105"/>
        </w:rPr>
        <w:t> between</w:t>
      </w:r>
      <w:r>
        <w:rPr>
          <w:w w:val="105"/>
        </w:rPr>
        <w:t> the biomolecular structures. In the current study, molecular dynamics was</w:t>
      </w:r>
      <w:r>
        <w:rPr>
          <w:w w:val="105"/>
        </w:rPr>
        <w:t> performed</w:t>
      </w:r>
      <w:r>
        <w:rPr>
          <w:w w:val="105"/>
        </w:rPr>
        <w:t> to</w:t>
      </w:r>
      <w:r>
        <w:rPr>
          <w:w w:val="105"/>
        </w:rPr>
        <w:t> detect</w:t>
      </w:r>
      <w:r>
        <w:rPr>
          <w:w w:val="105"/>
        </w:rPr>
        <w:t> the</w:t>
      </w:r>
      <w:r>
        <w:rPr>
          <w:w w:val="105"/>
        </w:rPr>
        <w:t> stability</w:t>
      </w:r>
      <w:r>
        <w:rPr>
          <w:w w:val="105"/>
        </w:rPr>
        <w:t> of</w:t>
      </w:r>
      <w:r>
        <w:rPr>
          <w:w w:val="105"/>
        </w:rPr>
        <w:t> </w:t>
      </w:r>
      <w:r>
        <w:rPr>
          <w:i/>
          <w:w w:val="105"/>
        </w:rPr>
        <w:t>AmEcR</w:t>
      </w:r>
      <w:r>
        <w:rPr>
          <w:i/>
          <w:w w:val="105"/>
        </w:rPr>
        <w:t> </w:t>
      </w:r>
      <w:r>
        <w:rPr>
          <w:w w:val="105"/>
        </w:rPr>
        <w:t>–</w:t>
      </w:r>
      <w:r>
        <w:rPr>
          <w:w w:val="105"/>
        </w:rPr>
        <w:t> 20E</w:t>
      </w:r>
      <w:r>
        <w:rPr>
          <w:w w:val="105"/>
        </w:rPr>
        <w:t> complex, </w:t>
      </w:r>
      <w:r>
        <w:rPr>
          <w:i/>
          <w:w w:val="105"/>
        </w:rPr>
        <w:t>AmEcR</w:t>
      </w:r>
      <w:r>
        <w:rPr>
          <w:i/>
          <w:spacing w:val="-7"/>
          <w:w w:val="105"/>
        </w:rPr>
        <w:t> </w:t>
      </w:r>
      <w:r>
        <w:rPr>
          <w:w w:val="105"/>
        </w:rPr>
        <w:t>–</w:t>
      </w:r>
      <w:r>
        <w:rPr>
          <w:spacing w:val="-6"/>
          <w:w w:val="105"/>
        </w:rPr>
        <w:t> </w:t>
      </w:r>
      <w:r>
        <w:rPr>
          <w:w w:val="105"/>
        </w:rPr>
        <w:t>Etoxazole</w:t>
      </w:r>
      <w:r>
        <w:rPr>
          <w:spacing w:val="-7"/>
          <w:w w:val="105"/>
        </w:rPr>
        <w:t> </w:t>
      </w:r>
      <w:r>
        <w:rPr>
          <w:w w:val="105"/>
        </w:rPr>
        <w:t>and</w:t>
      </w:r>
      <w:r>
        <w:rPr>
          <w:spacing w:val="-6"/>
          <w:w w:val="105"/>
        </w:rPr>
        <w:t> </w:t>
      </w:r>
      <w:r>
        <w:rPr>
          <w:i/>
          <w:w w:val="105"/>
        </w:rPr>
        <w:t>AmEcR</w:t>
      </w:r>
      <w:r>
        <w:rPr>
          <w:i/>
          <w:spacing w:val="-7"/>
          <w:w w:val="105"/>
        </w:rPr>
        <w:t> </w:t>
      </w:r>
      <w:r>
        <w:rPr>
          <w:w w:val="105"/>
        </w:rPr>
        <w:t>–</w:t>
      </w:r>
      <w:r>
        <w:rPr>
          <w:spacing w:val="-7"/>
          <w:w w:val="105"/>
        </w:rPr>
        <w:t> </w:t>
      </w:r>
      <w:r>
        <w:rPr>
          <w:w w:val="105"/>
        </w:rPr>
        <w:t>ZINC20031812</w:t>
      </w:r>
      <w:r>
        <w:rPr>
          <w:spacing w:val="-7"/>
          <w:w w:val="105"/>
        </w:rPr>
        <w:t> </w:t>
      </w:r>
      <w:r>
        <w:rPr>
          <w:w w:val="105"/>
        </w:rPr>
        <w:t>complex</w:t>
      </w:r>
      <w:r>
        <w:rPr>
          <w:spacing w:val="-7"/>
          <w:w w:val="105"/>
        </w:rPr>
        <w:t> </w:t>
      </w:r>
      <w:r>
        <w:rPr>
          <w:w w:val="105"/>
        </w:rPr>
        <w:t>in</w:t>
      </w:r>
      <w:r>
        <w:rPr>
          <w:spacing w:val="-6"/>
          <w:w w:val="105"/>
        </w:rPr>
        <w:t> </w:t>
      </w:r>
      <w:r>
        <w:rPr>
          <w:w w:val="105"/>
        </w:rPr>
        <w:t>water solvent.</w:t>
      </w:r>
      <w:r>
        <w:rPr>
          <w:w w:val="105"/>
        </w:rPr>
        <w:t> After</w:t>
      </w:r>
      <w:r>
        <w:rPr>
          <w:w w:val="105"/>
        </w:rPr>
        <w:t> 1000 ps</w:t>
      </w:r>
      <w:r>
        <w:rPr>
          <w:w w:val="105"/>
        </w:rPr>
        <w:t> equilibration,</w:t>
      </w:r>
      <w:r>
        <w:rPr>
          <w:w w:val="105"/>
        </w:rPr>
        <w:t> a</w:t>
      </w:r>
      <w:r>
        <w:rPr>
          <w:w w:val="105"/>
        </w:rPr>
        <w:t> trajectory</w:t>
      </w:r>
      <w:r>
        <w:rPr>
          <w:w w:val="105"/>
        </w:rPr>
        <w:t> for</w:t>
      </w:r>
      <w:r>
        <w:rPr>
          <w:w w:val="105"/>
        </w:rPr>
        <w:t> 1000 ps</w:t>
      </w:r>
      <w:r>
        <w:rPr>
          <w:w w:val="105"/>
        </w:rPr>
        <w:t> was generated</w:t>
      </w:r>
      <w:r>
        <w:rPr>
          <w:w w:val="105"/>
        </w:rPr>
        <w:t> for</w:t>
      </w:r>
      <w:r>
        <w:rPr>
          <w:w w:val="105"/>
        </w:rPr>
        <w:t> 100</w:t>
      </w:r>
      <w:r>
        <w:rPr>
          <w:w w:val="105"/>
        </w:rPr>
        <w:t> samples.</w:t>
      </w:r>
      <w:r>
        <w:rPr>
          <w:w w:val="105"/>
        </w:rPr>
        <w:t> The</w:t>
      </w:r>
      <w:r>
        <w:rPr>
          <w:w w:val="105"/>
        </w:rPr>
        <w:t> Root</w:t>
      </w:r>
      <w:r>
        <w:rPr>
          <w:w w:val="105"/>
        </w:rPr>
        <w:t> Mean</w:t>
      </w:r>
      <w:r>
        <w:rPr>
          <w:w w:val="105"/>
        </w:rPr>
        <w:t> Square</w:t>
      </w:r>
      <w:r>
        <w:rPr>
          <w:w w:val="105"/>
        </w:rPr>
        <w:t> Deviation (RMSD)</w:t>
      </w:r>
      <w:r>
        <w:rPr>
          <w:w w:val="105"/>
        </w:rPr>
        <w:t> is</w:t>
      </w:r>
      <w:r>
        <w:rPr>
          <w:w w:val="105"/>
        </w:rPr>
        <w:t> used</w:t>
      </w:r>
      <w:r>
        <w:rPr>
          <w:w w:val="105"/>
        </w:rPr>
        <w:t> to</w:t>
      </w:r>
      <w:r>
        <w:rPr>
          <w:w w:val="105"/>
        </w:rPr>
        <w:t> measure</w:t>
      </w:r>
      <w:r>
        <w:rPr>
          <w:w w:val="105"/>
        </w:rPr>
        <w:t> the</w:t>
      </w:r>
      <w:r>
        <w:rPr>
          <w:w w:val="105"/>
        </w:rPr>
        <w:t> scalar</w:t>
      </w:r>
      <w:r>
        <w:rPr>
          <w:w w:val="105"/>
        </w:rPr>
        <w:t> distance</w:t>
      </w:r>
      <w:r>
        <w:rPr>
          <w:w w:val="105"/>
        </w:rPr>
        <w:t> between</w:t>
      </w:r>
      <w:r>
        <w:rPr>
          <w:w w:val="105"/>
        </w:rPr>
        <w:t> atoms</w:t>
      </w:r>
      <w:r>
        <w:rPr>
          <w:w w:val="105"/>
        </w:rPr>
        <w:t> of</w:t>
      </w:r>
      <w:r>
        <w:rPr>
          <w:spacing w:val="40"/>
          <w:w w:val="105"/>
        </w:rPr>
        <w:t> </w:t>
      </w:r>
      <w:r>
        <w:rPr>
          <w:w w:val="105"/>
        </w:rPr>
        <w:t>the</w:t>
      </w:r>
      <w:r>
        <w:rPr>
          <w:spacing w:val="33"/>
          <w:w w:val="105"/>
        </w:rPr>
        <w:t> </w:t>
      </w:r>
      <w:r>
        <w:rPr>
          <w:w w:val="105"/>
        </w:rPr>
        <w:t>same</w:t>
      </w:r>
      <w:r>
        <w:rPr>
          <w:spacing w:val="32"/>
          <w:w w:val="105"/>
        </w:rPr>
        <w:t> </w:t>
      </w:r>
      <w:r>
        <w:rPr>
          <w:w w:val="105"/>
        </w:rPr>
        <w:t>type</w:t>
      </w:r>
      <w:r>
        <w:rPr>
          <w:spacing w:val="33"/>
          <w:w w:val="105"/>
        </w:rPr>
        <w:t> </w:t>
      </w:r>
      <w:r>
        <w:rPr>
          <w:w w:val="105"/>
        </w:rPr>
        <w:t>for</w:t>
      </w:r>
      <w:r>
        <w:rPr>
          <w:spacing w:val="33"/>
          <w:w w:val="105"/>
        </w:rPr>
        <w:t> </w:t>
      </w:r>
      <w:r>
        <w:rPr>
          <w:w w:val="105"/>
        </w:rPr>
        <w:t>two</w:t>
      </w:r>
      <w:r>
        <w:rPr>
          <w:spacing w:val="33"/>
          <w:w w:val="105"/>
        </w:rPr>
        <w:t> </w:t>
      </w:r>
      <w:r>
        <w:rPr>
          <w:w w:val="105"/>
        </w:rPr>
        <w:t>structures.</w:t>
      </w:r>
      <w:r>
        <w:rPr>
          <w:spacing w:val="31"/>
          <w:w w:val="105"/>
        </w:rPr>
        <w:t> </w:t>
      </w:r>
      <w:r>
        <w:rPr>
          <w:w w:val="105"/>
        </w:rPr>
        <w:t>In</w:t>
      </w:r>
      <w:r>
        <w:rPr>
          <w:spacing w:val="33"/>
          <w:w w:val="105"/>
        </w:rPr>
        <w:t> </w:t>
      </w:r>
      <w:r>
        <w:rPr>
          <w:w w:val="105"/>
        </w:rPr>
        <w:t>the</w:t>
      </w:r>
      <w:r>
        <w:rPr>
          <w:spacing w:val="32"/>
          <w:w w:val="105"/>
        </w:rPr>
        <w:t> </w:t>
      </w:r>
      <w:r>
        <w:rPr>
          <w:w w:val="105"/>
        </w:rPr>
        <w:t>current</w:t>
      </w:r>
      <w:r>
        <w:rPr>
          <w:spacing w:val="32"/>
          <w:w w:val="105"/>
        </w:rPr>
        <w:t> </w:t>
      </w:r>
      <w:r>
        <w:rPr>
          <w:w w:val="105"/>
        </w:rPr>
        <w:t>study,</w:t>
      </w:r>
      <w:r>
        <w:rPr>
          <w:spacing w:val="32"/>
          <w:w w:val="105"/>
        </w:rPr>
        <w:t> </w:t>
      </w:r>
      <w:r>
        <w:rPr>
          <w:w w:val="105"/>
        </w:rPr>
        <w:t>we</w:t>
      </w:r>
      <w:r>
        <w:rPr>
          <w:spacing w:val="33"/>
          <w:w w:val="105"/>
        </w:rPr>
        <w:t> </w:t>
      </w:r>
      <w:r>
        <w:rPr>
          <w:w w:val="105"/>
        </w:rPr>
        <w:t>used the</w:t>
      </w:r>
      <w:r>
        <w:rPr>
          <w:w w:val="105"/>
        </w:rPr>
        <w:t> RMSD</w:t>
      </w:r>
      <w:r>
        <w:rPr>
          <w:w w:val="105"/>
        </w:rPr>
        <w:t> between</w:t>
      </w:r>
      <w:r>
        <w:rPr>
          <w:w w:val="105"/>
        </w:rPr>
        <w:t> C</w:t>
      </w:r>
      <w:r>
        <w:rPr>
          <w:w w:val="105"/>
        </w:rPr>
        <w:t> (alpha)</w:t>
      </w:r>
      <w:r>
        <w:rPr>
          <w:w w:val="105"/>
        </w:rPr>
        <w:t> atoms</w:t>
      </w:r>
      <w:r>
        <w:rPr>
          <w:w w:val="105"/>
        </w:rPr>
        <w:t> to</w:t>
      </w:r>
      <w:r>
        <w:rPr>
          <w:w w:val="105"/>
        </w:rPr>
        <w:t> measure</w:t>
      </w:r>
      <w:r>
        <w:rPr>
          <w:w w:val="105"/>
        </w:rPr>
        <w:t> the</w:t>
      </w:r>
      <w:r>
        <w:rPr>
          <w:w w:val="105"/>
        </w:rPr>
        <w:t> fit</w:t>
      </w:r>
      <w:r>
        <w:rPr>
          <w:w w:val="105"/>
        </w:rPr>
        <w:t> between protein</w:t>
      </w:r>
      <w:r>
        <w:rPr>
          <w:spacing w:val="40"/>
          <w:w w:val="105"/>
        </w:rPr>
        <w:t> </w:t>
      </w:r>
      <w:r>
        <w:rPr>
          <w:w w:val="105"/>
        </w:rPr>
        <w:t>homologs.</w:t>
      </w:r>
      <w:r>
        <w:rPr>
          <w:spacing w:val="40"/>
          <w:w w:val="105"/>
        </w:rPr>
        <w:t> </w:t>
      </w:r>
      <w:r>
        <w:rPr>
          <w:w w:val="105"/>
        </w:rPr>
        <w:t>In</w:t>
      </w:r>
      <w:r>
        <w:rPr>
          <w:spacing w:val="40"/>
          <w:w w:val="105"/>
        </w:rPr>
        <w:t> </w:t>
      </w:r>
      <w:r>
        <w:rPr>
          <w:w w:val="105"/>
        </w:rPr>
        <w:t>this</w:t>
      </w:r>
      <w:r>
        <w:rPr>
          <w:spacing w:val="40"/>
          <w:w w:val="105"/>
        </w:rPr>
        <w:t> </w:t>
      </w:r>
      <w:r>
        <w:rPr>
          <w:w w:val="105"/>
        </w:rPr>
        <w:t>calculation,</w:t>
      </w:r>
      <w:r>
        <w:rPr>
          <w:spacing w:val="40"/>
          <w:w w:val="105"/>
        </w:rPr>
        <w:t> </w:t>
      </w:r>
      <w:r>
        <w:rPr>
          <w:w w:val="105"/>
        </w:rPr>
        <w:t>we</w:t>
      </w:r>
      <w:r>
        <w:rPr>
          <w:spacing w:val="40"/>
          <w:w w:val="105"/>
        </w:rPr>
        <w:t> </w:t>
      </w:r>
      <w:r>
        <w:rPr>
          <w:w w:val="105"/>
        </w:rPr>
        <w:t>used</w:t>
      </w:r>
      <w:r>
        <w:rPr>
          <w:spacing w:val="40"/>
          <w:w w:val="105"/>
        </w:rPr>
        <w:t> </w:t>
      </w:r>
      <w:r>
        <w:rPr>
          <w:w w:val="105"/>
        </w:rPr>
        <w:t>the</w:t>
      </w:r>
      <w:r>
        <w:rPr>
          <w:spacing w:val="40"/>
          <w:w w:val="105"/>
        </w:rPr>
        <w:t> </w:t>
      </w:r>
      <w:r>
        <w:rPr>
          <w:w w:val="105"/>
        </w:rPr>
        <w:t>RMSD</w:t>
      </w:r>
      <w:r>
        <w:rPr>
          <w:spacing w:val="40"/>
          <w:w w:val="105"/>
        </w:rPr>
        <w:t> </w:t>
      </w:r>
      <w:r>
        <w:rPr>
          <w:w w:val="105"/>
        </w:rPr>
        <w:t>of heavy-atoms to compare the spatial deviation between structures</w:t>
      </w:r>
      <w:r>
        <w:rPr>
          <w:spacing w:val="80"/>
          <w:w w:val="105"/>
        </w:rPr>
        <w:t> </w:t>
      </w:r>
      <w:r>
        <w:rPr>
          <w:w w:val="105"/>
        </w:rPr>
        <w:t>in</w:t>
      </w:r>
      <w:r>
        <w:rPr>
          <w:w w:val="105"/>
        </w:rPr>
        <w:t> time</w:t>
      </w:r>
      <w:r>
        <w:rPr>
          <w:w w:val="105"/>
        </w:rPr>
        <w:t> and</w:t>
      </w:r>
      <w:r>
        <w:rPr>
          <w:w w:val="105"/>
        </w:rPr>
        <w:t> the</w:t>
      </w:r>
      <w:r>
        <w:rPr>
          <w:w w:val="105"/>
        </w:rPr>
        <w:t> original</w:t>
      </w:r>
      <w:r>
        <w:rPr>
          <w:w w:val="105"/>
        </w:rPr>
        <w:t> structure</w:t>
      </w:r>
      <w:r>
        <w:rPr>
          <w:w w:val="105"/>
        </w:rPr>
        <w:t> (at</w:t>
      </w:r>
      <w:r>
        <w:rPr>
          <w:w w:val="105"/>
        </w:rPr>
        <w:t> time</w:t>
      </w:r>
      <w:r>
        <w:rPr>
          <w:spacing w:val="-1"/>
          <w:w w:val="105"/>
        </w:rPr>
        <w:t> </w:t>
      </w:r>
      <w:r>
        <w:rPr>
          <w:w w:val="105"/>
        </w:rPr>
        <w:t>= 0 ps).</w:t>
      </w:r>
      <w:r>
        <w:rPr>
          <w:w w:val="105"/>
        </w:rPr>
        <w:t> Typically,</w:t>
      </w:r>
      <w:r>
        <w:rPr>
          <w:w w:val="105"/>
        </w:rPr>
        <w:t> the RMSD on heavy-atoms should not change more than 3 Å within a nanosecond of molecular simulation time.</w:t>
      </w:r>
    </w:p>
    <w:p>
      <w:pPr>
        <w:pStyle w:val="BodyText"/>
        <w:spacing w:before="99"/>
      </w:pPr>
    </w:p>
    <w:p>
      <w:pPr>
        <w:pStyle w:val="ListParagraph"/>
        <w:numPr>
          <w:ilvl w:val="0"/>
          <w:numId w:val="1"/>
        </w:numPr>
        <w:tabs>
          <w:tab w:pos="501" w:val="left" w:leader="none"/>
        </w:tabs>
        <w:spacing w:line="240" w:lineRule="auto" w:before="0" w:after="0"/>
        <w:ind w:left="501" w:right="0" w:hanging="189"/>
        <w:jc w:val="left"/>
        <w:rPr>
          <w:sz w:val="16"/>
        </w:rPr>
      </w:pPr>
      <w:r>
        <w:rPr>
          <w:w w:val="110"/>
          <w:sz w:val="16"/>
        </w:rPr>
        <w:t>Results</w:t>
      </w:r>
      <w:r>
        <w:rPr>
          <w:spacing w:val="9"/>
          <w:w w:val="110"/>
          <w:sz w:val="16"/>
        </w:rPr>
        <w:t> </w:t>
      </w:r>
      <w:r>
        <w:rPr>
          <w:w w:val="110"/>
          <w:sz w:val="16"/>
        </w:rPr>
        <w:t>and</w:t>
      </w:r>
      <w:r>
        <w:rPr>
          <w:spacing w:val="9"/>
          <w:w w:val="110"/>
          <w:sz w:val="16"/>
        </w:rPr>
        <w:t> </w:t>
      </w:r>
      <w:r>
        <w:rPr>
          <w:spacing w:val="-2"/>
          <w:w w:val="110"/>
          <w:sz w:val="16"/>
        </w:rPr>
        <w:t>discussion</w:t>
      </w:r>
    </w:p>
    <w:p>
      <w:pPr>
        <w:pStyle w:val="BodyText"/>
        <w:spacing w:before="54"/>
      </w:pPr>
    </w:p>
    <w:p>
      <w:pPr>
        <w:pStyle w:val="ListParagraph"/>
        <w:numPr>
          <w:ilvl w:val="1"/>
          <w:numId w:val="1"/>
        </w:numPr>
        <w:tabs>
          <w:tab w:pos="618" w:val="left" w:leader="none"/>
        </w:tabs>
        <w:spacing w:line="240" w:lineRule="auto" w:before="1" w:after="0"/>
        <w:ind w:left="618" w:right="0" w:hanging="306"/>
        <w:jc w:val="left"/>
        <w:rPr>
          <w:i/>
          <w:sz w:val="16"/>
        </w:rPr>
      </w:pPr>
      <w:r>
        <w:rPr>
          <w:i/>
          <w:sz w:val="16"/>
        </w:rPr>
        <w:t>DNA</w:t>
      </w:r>
      <w:r>
        <w:rPr>
          <w:i/>
          <w:spacing w:val="5"/>
          <w:sz w:val="16"/>
        </w:rPr>
        <w:t> </w:t>
      </w:r>
      <w:r>
        <w:rPr>
          <w:i/>
          <w:sz w:val="16"/>
        </w:rPr>
        <w:t>sequencing</w:t>
      </w:r>
      <w:r>
        <w:rPr>
          <w:i/>
          <w:spacing w:val="5"/>
          <w:sz w:val="16"/>
        </w:rPr>
        <w:t> </w:t>
      </w:r>
      <w:r>
        <w:rPr>
          <w:i/>
          <w:sz w:val="16"/>
        </w:rPr>
        <w:t>and</w:t>
      </w:r>
      <w:r>
        <w:rPr>
          <w:i/>
          <w:spacing w:val="6"/>
          <w:sz w:val="16"/>
        </w:rPr>
        <w:t> </w:t>
      </w:r>
      <w:r>
        <w:rPr>
          <w:i/>
          <w:sz w:val="16"/>
        </w:rPr>
        <w:t>sequence</w:t>
      </w:r>
      <w:r>
        <w:rPr>
          <w:i/>
          <w:spacing w:val="4"/>
          <w:sz w:val="16"/>
        </w:rPr>
        <w:t> </w:t>
      </w:r>
      <w:r>
        <w:rPr>
          <w:i/>
          <w:spacing w:val="-2"/>
          <w:sz w:val="16"/>
        </w:rPr>
        <w:t>analysis</w:t>
      </w:r>
    </w:p>
    <w:p>
      <w:pPr>
        <w:pStyle w:val="BodyText"/>
        <w:spacing w:before="54"/>
        <w:rPr>
          <w:i/>
        </w:rPr>
      </w:pPr>
    </w:p>
    <w:p>
      <w:pPr>
        <w:pStyle w:val="BodyText"/>
        <w:spacing w:line="276" w:lineRule="auto"/>
        <w:ind w:left="310" w:firstLine="234"/>
        <w:jc w:val="both"/>
      </w:pPr>
      <w:r>
        <w:rPr>
          <w:w w:val="105"/>
        </w:rPr>
        <w:t>On</w:t>
      </w:r>
      <w:r>
        <w:rPr>
          <w:w w:val="105"/>
        </w:rPr>
        <w:t> subsequent</w:t>
      </w:r>
      <w:r>
        <w:rPr>
          <w:w w:val="105"/>
        </w:rPr>
        <w:t> gene</w:t>
      </w:r>
      <w:r>
        <w:rPr>
          <w:w w:val="105"/>
        </w:rPr>
        <w:t> cleaning</w:t>
      </w:r>
      <w:r>
        <w:rPr>
          <w:w w:val="105"/>
        </w:rPr>
        <w:t> and</w:t>
      </w:r>
      <w:r>
        <w:rPr>
          <w:w w:val="105"/>
        </w:rPr>
        <w:t> sequencing</w:t>
      </w:r>
      <w:r>
        <w:rPr>
          <w:w w:val="105"/>
        </w:rPr>
        <w:t> of</w:t>
      </w:r>
      <w:r>
        <w:rPr>
          <w:w w:val="105"/>
        </w:rPr>
        <w:t> the</w:t>
      </w:r>
      <w:r>
        <w:rPr>
          <w:w w:val="105"/>
        </w:rPr>
        <w:t> PCR</w:t>
      </w:r>
      <w:r>
        <w:rPr>
          <w:w w:val="105"/>
        </w:rPr>
        <w:t> </w:t>
      </w:r>
      <w:r>
        <w:rPr>
          <w:w w:val="105"/>
        </w:rPr>
        <w:t>pro- duct,</w:t>
      </w:r>
      <w:r>
        <w:rPr>
          <w:spacing w:val="20"/>
          <w:w w:val="105"/>
        </w:rPr>
        <w:t> </w:t>
      </w:r>
      <w:r>
        <w:rPr>
          <w:w w:val="105"/>
        </w:rPr>
        <w:t>nucleic</w:t>
      </w:r>
      <w:r>
        <w:rPr>
          <w:spacing w:val="20"/>
          <w:w w:val="105"/>
        </w:rPr>
        <w:t> </w:t>
      </w:r>
      <w:r>
        <w:rPr>
          <w:w w:val="105"/>
        </w:rPr>
        <w:t>acid</w:t>
      </w:r>
      <w:r>
        <w:rPr>
          <w:spacing w:val="20"/>
          <w:w w:val="105"/>
        </w:rPr>
        <w:t> </w:t>
      </w:r>
      <w:r>
        <w:rPr>
          <w:w w:val="105"/>
        </w:rPr>
        <w:t>content</w:t>
      </w:r>
      <w:r>
        <w:rPr>
          <w:spacing w:val="20"/>
          <w:w w:val="105"/>
        </w:rPr>
        <w:t> </w:t>
      </w:r>
      <w:r>
        <w:rPr>
          <w:w w:val="105"/>
        </w:rPr>
        <w:t>using</w:t>
      </w:r>
      <w:r>
        <w:rPr>
          <w:spacing w:val="20"/>
          <w:w w:val="105"/>
        </w:rPr>
        <w:t> </w:t>
      </w:r>
      <w:r>
        <w:rPr>
          <w:w w:val="105"/>
        </w:rPr>
        <w:t>BIOEDIT</w:t>
      </w:r>
      <w:r>
        <w:rPr>
          <w:spacing w:val="20"/>
          <w:w w:val="105"/>
        </w:rPr>
        <w:t> </w:t>
      </w:r>
      <w:r>
        <w:rPr>
          <w:w w:val="105"/>
        </w:rPr>
        <w:t>(ver.7.2.5)</w:t>
      </w:r>
      <w:r>
        <w:rPr>
          <w:spacing w:val="20"/>
          <w:w w:val="105"/>
        </w:rPr>
        <w:t> </w:t>
      </w:r>
      <w:r>
        <w:rPr>
          <w:w w:val="105"/>
        </w:rPr>
        <w:t>revealed</w:t>
      </w:r>
      <w:r>
        <w:rPr>
          <w:spacing w:val="20"/>
          <w:w w:val="105"/>
        </w:rPr>
        <w:t> </w:t>
      </w:r>
      <w:r>
        <w:rPr>
          <w:spacing w:val="-5"/>
          <w:w w:val="105"/>
        </w:rPr>
        <w:t>the</w:t>
      </w:r>
    </w:p>
    <w:p>
      <w:pPr>
        <w:pStyle w:val="BodyText"/>
        <w:spacing w:line="276" w:lineRule="auto" w:before="109"/>
        <w:ind w:left="310" w:right="111"/>
        <w:jc w:val="both"/>
      </w:pPr>
      <w:r>
        <w:rPr/>
        <w:br w:type="column"/>
      </w:r>
      <w:r>
        <w:rPr>
          <w:w w:val="105"/>
        </w:rPr>
        <w:t>presence</w:t>
      </w:r>
      <w:r>
        <w:rPr>
          <w:w w:val="105"/>
        </w:rPr>
        <w:t> of</w:t>
      </w:r>
      <w:r>
        <w:rPr>
          <w:w w:val="105"/>
        </w:rPr>
        <w:t> 32.91%</w:t>
      </w:r>
      <w:r>
        <w:rPr>
          <w:w w:val="105"/>
        </w:rPr>
        <w:t> cytosine</w:t>
      </w:r>
      <w:r>
        <w:rPr>
          <w:w w:val="105"/>
        </w:rPr>
        <w:t> followed by</w:t>
      </w:r>
      <w:r>
        <w:rPr>
          <w:w w:val="105"/>
        </w:rPr>
        <w:t> 26.58,</w:t>
      </w:r>
      <w:r>
        <w:rPr>
          <w:w w:val="105"/>
        </w:rPr>
        <w:t> 21.70</w:t>
      </w:r>
      <w:r>
        <w:rPr>
          <w:w w:val="105"/>
        </w:rPr>
        <w:t> and</w:t>
      </w:r>
      <w:r>
        <w:rPr>
          <w:w w:val="105"/>
        </w:rPr>
        <w:t> </w:t>
      </w:r>
      <w:r>
        <w:rPr>
          <w:w w:val="105"/>
        </w:rPr>
        <w:t>18.81% guanine, adenine</w:t>
      </w:r>
      <w:r>
        <w:rPr>
          <w:w w:val="105"/>
        </w:rPr>
        <w:t> and</w:t>
      </w:r>
      <w:r>
        <w:rPr>
          <w:w w:val="105"/>
        </w:rPr>
        <w:t> thymine respectively.</w:t>
      </w:r>
      <w:r>
        <w:rPr>
          <w:w w:val="105"/>
        </w:rPr>
        <w:t> Based</w:t>
      </w:r>
      <w:r>
        <w:rPr>
          <w:w w:val="105"/>
        </w:rPr>
        <w:t> on these</w:t>
      </w:r>
      <w:r>
        <w:rPr>
          <w:w w:val="105"/>
        </w:rPr>
        <w:t> num- bers</w:t>
      </w:r>
      <w:r>
        <w:rPr>
          <w:w w:val="105"/>
        </w:rPr>
        <w:t> of</w:t>
      </w:r>
      <w:r>
        <w:rPr>
          <w:w w:val="105"/>
        </w:rPr>
        <w:t> nucleotides,</w:t>
      </w:r>
      <w:r>
        <w:rPr>
          <w:w w:val="105"/>
        </w:rPr>
        <w:t> the</w:t>
      </w:r>
      <w:r>
        <w:rPr>
          <w:w w:val="105"/>
        </w:rPr>
        <w:t> length</w:t>
      </w:r>
      <w:r>
        <w:rPr>
          <w:w w:val="105"/>
        </w:rPr>
        <w:t> of</w:t>
      </w:r>
      <w:r>
        <w:rPr>
          <w:w w:val="105"/>
        </w:rPr>
        <w:t> the</w:t>
      </w:r>
      <w:r>
        <w:rPr>
          <w:w w:val="105"/>
        </w:rPr>
        <w:t> partial</w:t>
      </w:r>
      <w:r>
        <w:rPr>
          <w:w w:val="105"/>
        </w:rPr>
        <w:t> Coding</w:t>
      </w:r>
      <w:r>
        <w:rPr>
          <w:w w:val="105"/>
        </w:rPr>
        <w:t> sequence</w:t>
      </w:r>
      <w:r>
        <w:rPr>
          <w:spacing w:val="80"/>
          <w:w w:val="105"/>
        </w:rPr>
        <w:t> </w:t>
      </w:r>
      <w:r>
        <w:rPr>
          <w:w w:val="105"/>
        </w:rPr>
        <w:t>region</w:t>
      </w:r>
      <w:r>
        <w:rPr>
          <w:spacing w:val="35"/>
          <w:w w:val="105"/>
        </w:rPr>
        <w:t> </w:t>
      </w:r>
      <w:r>
        <w:rPr>
          <w:w w:val="105"/>
        </w:rPr>
        <w:t>(CDS)</w:t>
      </w:r>
      <w:r>
        <w:rPr>
          <w:spacing w:val="36"/>
          <w:w w:val="105"/>
        </w:rPr>
        <w:t> </w:t>
      </w:r>
      <w:r>
        <w:rPr>
          <w:w w:val="105"/>
        </w:rPr>
        <w:t>of</w:t>
      </w:r>
      <w:r>
        <w:rPr>
          <w:spacing w:val="37"/>
          <w:w w:val="105"/>
        </w:rPr>
        <w:t> </w:t>
      </w:r>
      <w:r>
        <w:rPr>
          <w:i/>
          <w:w w:val="105"/>
        </w:rPr>
        <w:t>EcR</w:t>
      </w:r>
      <w:r>
        <w:rPr>
          <w:i/>
          <w:spacing w:val="36"/>
          <w:w w:val="105"/>
        </w:rPr>
        <w:t> </w:t>
      </w:r>
      <w:r>
        <w:rPr>
          <w:w w:val="105"/>
        </w:rPr>
        <w:t>possessed</w:t>
      </w:r>
      <w:r>
        <w:rPr>
          <w:spacing w:val="36"/>
          <w:w w:val="105"/>
        </w:rPr>
        <w:t> </w:t>
      </w:r>
      <w:r>
        <w:rPr>
          <w:w w:val="105"/>
        </w:rPr>
        <w:t>553</w:t>
      </w:r>
      <w:r>
        <w:rPr>
          <w:spacing w:val="-2"/>
          <w:w w:val="105"/>
        </w:rPr>
        <w:t> </w:t>
      </w:r>
      <w:r>
        <w:rPr>
          <w:w w:val="105"/>
        </w:rPr>
        <w:t>bp</w:t>
      </w:r>
      <w:r>
        <w:rPr>
          <w:spacing w:val="36"/>
          <w:w w:val="105"/>
        </w:rPr>
        <w:t> </w:t>
      </w:r>
      <w:r>
        <w:rPr>
          <w:w w:val="105"/>
        </w:rPr>
        <w:t>and</w:t>
      </w:r>
      <w:r>
        <w:rPr>
          <w:spacing w:val="36"/>
          <w:w w:val="105"/>
        </w:rPr>
        <w:t> </w:t>
      </w:r>
      <w:r>
        <w:rPr>
          <w:w w:val="105"/>
        </w:rPr>
        <w:t>alignment</w:t>
      </w:r>
      <w:r>
        <w:rPr>
          <w:spacing w:val="35"/>
          <w:w w:val="105"/>
        </w:rPr>
        <w:t> </w:t>
      </w:r>
      <w:r>
        <w:rPr>
          <w:w w:val="105"/>
        </w:rPr>
        <w:t>was</w:t>
      </w:r>
      <w:r>
        <w:rPr>
          <w:spacing w:val="36"/>
          <w:w w:val="105"/>
        </w:rPr>
        <w:t> </w:t>
      </w:r>
      <w:r>
        <w:rPr>
          <w:w w:val="105"/>
        </w:rPr>
        <w:t>done for</w:t>
      </w:r>
      <w:r>
        <w:rPr>
          <w:spacing w:val="-9"/>
          <w:w w:val="105"/>
        </w:rPr>
        <w:t> </w:t>
      </w:r>
      <w:r>
        <w:rPr>
          <w:i/>
          <w:w w:val="105"/>
        </w:rPr>
        <w:t>AmEcR</w:t>
      </w:r>
      <w:r>
        <w:rPr>
          <w:i/>
          <w:spacing w:val="-10"/>
          <w:w w:val="105"/>
        </w:rPr>
        <w:t> </w:t>
      </w:r>
      <w:r>
        <w:rPr>
          <w:w w:val="105"/>
        </w:rPr>
        <w:t>nucleotide</w:t>
      </w:r>
      <w:r>
        <w:rPr>
          <w:spacing w:val="-10"/>
          <w:w w:val="105"/>
        </w:rPr>
        <w:t> </w:t>
      </w:r>
      <w:r>
        <w:rPr>
          <w:w w:val="105"/>
        </w:rPr>
        <w:t>and</w:t>
      </w:r>
      <w:r>
        <w:rPr>
          <w:spacing w:val="-9"/>
          <w:w w:val="105"/>
        </w:rPr>
        <w:t> </w:t>
      </w:r>
      <w:r>
        <w:rPr>
          <w:w w:val="105"/>
        </w:rPr>
        <w:t>its</w:t>
      </w:r>
      <w:r>
        <w:rPr>
          <w:spacing w:val="-8"/>
          <w:w w:val="105"/>
        </w:rPr>
        <w:t> </w:t>
      </w:r>
      <w:r>
        <w:rPr>
          <w:w w:val="105"/>
        </w:rPr>
        <w:t>encoding</w:t>
      </w:r>
      <w:r>
        <w:rPr>
          <w:spacing w:val="-10"/>
          <w:w w:val="105"/>
        </w:rPr>
        <w:t> </w:t>
      </w:r>
      <w:r>
        <w:rPr>
          <w:w w:val="105"/>
        </w:rPr>
        <w:t>protein</w:t>
      </w:r>
      <w:r>
        <w:rPr>
          <w:spacing w:val="-9"/>
          <w:w w:val="105"/>
        </w:rPr>
        <w:t> </w:t>
      </w:r>
      <w:r>
        <w:rPr>
          <w:w w:val="105"/>
        </w:rPr>
        <w:t>(</w:t>
      </w:r>
      <w:hyperlink w:history="true" w:anchor="_bookmark4">
        <w:r>
          <w:rPr>
            <w:color w:val="007FAD"/>
            <w:w w:val="105"/>
          </w:rPr>
          <w:t>Fig.</w:t>
        </w:r>
        <w:r>
          <w:rPr>
            <w:color w:val="007FAD"/>
            <w:spacing w:val="-9"/>
            <w:w w:val="105"/>
          </w:rPr>
          <w:t> </w:t>
        </w:r>
        <w:r>
          <w:rPr>
            <w:color w:val="007FAD"/>
            <w:w w:val="105"/>
          </w:rPr>
          <w:t>1</w:t>
        </w:r>
      </w:hyperlink>
      <w:r>
        <w:rPr>
          <w:w w:val="105"/>
        </w:rPr>
        <w:t>).</w:t>
      </w:r>
      <w:r>
        <w:rPr>
          <w:spacing w:val="-9"/>
          <w:w w:val="105"/>
        </w:rPr>
        <w:t> </w:t>
      </w:r>
      <w:r>
        <w:rPr>
          <w:i/>
          <w:w w:val="105"/>
        </w:rPr>
        <w:t>AmEcR</w:t>
      </w:r>
      <w:r>
        <w:rPr>
          <w:i/>
          <w:spacing w:val="-9"/>
          <w:w w:val="105"/>
        </w:rPr>
        <w:t> </w:t>
      </w:r>
      <w:r>
        <w:rPr>
          <w:w w:val="105"/>
        </w:rPr>
        <w:t>gene sequences</w:t>
      </w:r>
      <w:r>
        <w:rPr>
          <w:w w:val="105"/>
        </w:rPr>
        <w:t> were</w:t>
      </w:r>
      <w:r>
        <w:rPr>
          <w:w w:val="105"/>
        </w:rPr>
        <w:t> submitted</w:t>
      </w:r>
      <w:r>
        <w:rPr>
          <w:w w:val="105"/>
        </w:rPr>
        <w:t> in</w:t>
      </w:r>
      <w:r>
        <w:rPr>
          <w:w w:val="105"/>
        </w:rPr>
        <w:t> NCBI</w:t>
      </w:r>
      <w:r>
        <w:rPr>
          <w:w w:val="105"/>
        </w:rPr>
        <w:t> database</w:t>
      </w:r>
      <w:r>
        <w:rPr>
          <w:w w:val="105"/>
        </w:rPr>
        <w:t> (Accession</w:t>
      </w:r>
      <w:r>
        <w:rPr>
          <w:w w:val="105"/>
        </w:rPr>
        <w:t> number </w:t>
      </w:r>
      <w:r>
        <w:rPr>
          <w:spacing w:val="-2"/>
          <w:w w:val="105"/>
        </w:rPr>
        <w:t>KJ652504).</w:t>
      </w:r>
    </w:p>
    <w:p>
      <w:pPr>
        <w:pStyle w:val="BodyText"/>
        <w:spacing w:before="81"/>
      </w:pPr>
    </w:p>
    <w:p>
      <w:pPr>
        <w:pStyle w:val="ListParagraph"/>
        <w:numPr>
          <w:ilvl w:val="1"/>
          <w:numId w:val="1"/>
        </w:numPr>
        <w:tabs>
          <w:tab w:pos="619" w:val="left" w:leader="none"/>
        </w:tabs>
        <w:spacing w:line="240" w:lineRule="auto" w:before="0" w:after="0"/>
        <w:ind w:left="619" w:right="0" w:hanging="308"/>
        <w:jc w:val="left"/>
        <w:rPr>
          <w:i/>
          <w:sz w:val="16"/>
        </w:rPr>
      </w:pPr>
      <w:r>
        <w:rPr>
          <w:i/>
          <w:spacing w:val="-2"/>
          <w:sz w:val="16"/>
        </w:rPr>
        <w:t>Homology</w:t>
      </w:r>
      <w:r>
        <w:rPr>
          <w:i/>
          <w:spacing w:val="9"/>
          <w:sz w:val="16"/>
        </w:rPr>
        <w:t> </w:t>
      </w:r>
      <w:r>
        <w:rPr>
          <w:i/>
          <w:spacing w:val="-2"/>
          <w:sz w:val="16"/>
        </w:rPr>
        <w:t>modeling</w:t>
      </w:r>
      <w:r>
        <w:rPr>
          <w:i/>
          <w:spacing w:val="9"/>
          <w:sz w:val="16"/>
        </w:rPr>
        <w:t> </w:t>
      </w:r>
      <w:r>
        <w:rPr>
          <w:i/>
          <w:spacing w:val="-2"/>
          <w:sz w:val="16"/>
        </w:rPr>
        <w:t>and</w:t>
      </w:r>
      <w:r>
        <w:rPr>
          <w:i/>
          <w:spacing w:val="10"/>
          <w:sz w:val="16"/>
        </w:rPr>
        <w:t> </w:t>
      </w:r>
      <w:r>
        <w:rPr>
          <w:i/>
          <w:spacing w:val="-2"/>
          <w:sz w:val="16"/>
        </w:rPr>
        <w:t>structural</w:t>
      </w:r>
      <w:r>
        <w:rPr>
          <w:i/>
          <w:spacing w:val="9"/>
          <w:sz w:val="16"/>
        </w:rPr>
        <w:t> </w:t>
      </w:r>
      <w:r>
        <w:rPr>
          <w:i/>
          <w:spacing w:val="-2"/>
          <w:sz w:val="16"/>
        </w:rPr>
        <w:t>validation</w:t>
      </w:r>
    </w:p>
    <w:p>
      <w:pPr>
        <w:pStyle w:val="BodyText"/>
        <w:spacing w:before="55"/>
        <w:rPr>
          <w:i/>
        </w:rPr>
      </w:pPr>
    </w:p>
    <w:p>
      <w:pPr>
        <w:pStyle w:val="BodyText"/>
        <w:spacing w:line="276" w:lineRule="auto"/>
        <w:ind w:left="310" w:right="110" w:firstLine="233"/>
        <w:jc w:val="both"/>
      </w:pPr>
      <w:r>
        <w:rPr>
          <w:i/>
          <w:w w:val="105"/>
        </w:rPr>
        <w:t>AmEcR </w:t>
      </w:r>
      <w:r>
        <w:rPr>
          <w:w w:val="105"/>
        </w:rPr>
        <w:t>sequence was subjected to perform homology </w:t>
      </w:r>
      <w:r>
        <w:rPr>
          <w:w w:val="105"/>
        </w:rPr>
        <w:t>modeling against Protein Databank which has the structural conformation of each</w:t>
      </w:r>
      <w:r>
        <w:rPr>
          <w:w w:val="105"/>
        </w:rPr>
        <w:t> atom’s</w:t>
      </w:r>
      <w:r>
        <w:rPr>
          <w:w w:val="105"/>
        </w:rPr>
        <w:t> configuration.</w:t>
      </w:r>
      <w:r>
        <w:rPr>
          <w:w w:val="105"/>
        </w:rPr>
        <w:t> Schrödinger</w:t>
      </w:r>
      <w:r>
        <w:rPr>
          <w:w w:val="105"/>
        </w:rPr>
        <w:t> (ver.9.3)</w:t>
      </w:r>
      <w:r>
        <w:rPr>
          <w:w w:val="105"/>
        </w:rPr>
        <w:t> module</w:t>
      </w:r>
      <w:r>
        <w:rPr>
          <w:w w:val="105"/>
        </w:rPr>
        <w:t> chosed</w:t>
      </w:r>
      <w:r>
        <w:rPr>
          <w:spacing w:val="80"/>
          <w:w w:val="105"/>
        </w:rPr>
        <w:t> </w:t>
      </w:r>
      <w:r>
        <w:rPr/>
        <w:t>the ECR-LBD protein structure of </w:t>
      </w:r>
      <w:r>
        <w:rPr>
          <w:i/>
        </w:rPr>
        <w:t>Heliothis virescens </w:t>
      </w:r>
      <w:r>
        <w:rPr/>
        <w:t>(PDB accession</w:t>
      </w:r>
      <w:r>
        <w:rPr>
          <w:w w:val="105"/>
        </w:rPr>
        <w:t> code</w:t>
      </w:r>
      <w:r>
        <w:rPr>
          <w:w w:val="105"/>
        </w:rPr>
        <w:t> –</w:t>
      </w:r>
      <w:r>
        <w:rPr>
          <w:w w:val="105"/>
        </w:rPr>
        <w:t> 1R1K_D)</w:t>
      </w:r>
      <w:r>
        <w:rPr>
          <w:w w:val="105"/>
        </w:rPr>
        <w:t> sequence</w:t>
      </w:r>
      <w:r>
        <w:rPr>
          <w:w w:val="105"/>
        </w:rPr>
        <w:t> as</w:t>
      </w:r>
      <w:r>
        <w:rPr>
          <w:w w:val="105"/>
        </w:rPr>
        <w:t> a</w:t>
      </w:r>
      <w:r>
        <w:rPr>
          <w:w w:val="105"/>
        </w:rPr>
        <w:t> template</w:t>
      </w:r>
      <w:r>
        <w:rPr>
          <w:w w:val="105"/>
        </w:rPr>
        <w:t> to</w:t>
      </w:r>
      <w:r>
        <w:rPr>
          <w:w w:val="105"/>
        </w:rPr>
        <w:t> construct</w:t>
      </w:r>
      <w:r>
        <w:rPr>
          <w:w w:val="105"/>
        </w:rPr>
        <w:t> the</w:t>
      </w:r>
      <w:r>
        <w:rPr>
          <w:w w:val="105"/>
        </w:rPr>
        <w:t> </w:t>
      </w:r>
      <w:r>
        <w:rPr>
          <w:i/>
          <w:w w:val="105"/>
        </w:rPr>
        <w:t>AmEcR</w:t>
      </w:r>
      <w:r>
        <w:rPr>
          <w:i/>
          <w:w w:val="105"/>
        </w:rPr>
        <w:t> </w:t>
      </w:r>
      <w:r>
        <w:rPr>
          <w:w w:val="105"/>
        </w:rPr>
        <w:t>protein</w:t>
      </w:r>
      <w:r>
        <w:rPr>
          <w:w w:val="105"/>
        </w:rPr>
        <w:t> structure</w:t>
      </w:r>
      <w:r>
        <w:rPr>
          <w:w w:val="105"/>
        </w:rPr>
        <w:t> (</w:t>
      </w:r>
      <w:hyperlink w:history="true" w:anchor="_bookmark5">
        <w:r>
          <w:rPr>
            <w:color w:val="007FAD"/>
            <w:w w:val="105"/>
          </w:rPr>
          <w:t>Fig.</w:t>
        </w:r>
        <w:r>
          <w:rPr>
            <w:color w:val="007FAD"/>
            <w:w w:val="105"/>
          </w:rPr>
          <w:t> 2</w:t>
        </w:r>
      </w:hyperlink>
      <w:r>
        <w:rPr>
          <w:w w:val="105"/>
        </w:rPr>
        <w:t>).</w:t>
      </w:r>
      <w:r>
        <w:rPr>
          <w:w w:val="105"/>
        </w:rPr>
        <w:t> This</w:t>
      </w:r>
      <w:r>
        <w:rPr>
          <w:w w:val="105"/>
        </w:rPr>
        <w:t> </w:t>
      </w:r>
      <w:r>
        <w:rPr>
          <w:i/>
          <w:w w:val="105"/>
        </w:rPr>
        <w:t>AmEcR</w:t>
      </w:r>
      <w:r>
        <w:rPr>
          <w:i/>
          <w:w w:val="105"/>
        </w:rPr>
        <w:t> </w:t>
      </w:r>
      <w:r>
        <w:rPr>
          <w:w w:val="105"/>
        </w:rPr>
        <w:t>exhibited</w:t>
      </w:r>
      <w:r>
        <w:rPr>
          <w:w w:val="105"/>
        </w:rPr>
        <w:t> 89.31%</w:t>
      </w:r>
      <w:r>
        <w:rPr>
          <w:w w:val="105"/>
        </w:rPr>
        <w:t> similarity with template protein. Modeled structure of </w:t>
      </w:r>
      <w:r>
        <w:rPr>
          <w:i/>
          <w:w w:val="105"/>
        </w:rPr>
        <w:t>AmEcR </w:t>
      </w:r>
      <w:r>
        <w:rPr>
          <w:w w:val="105"/>
        </w:rPr>
        <w:t>was validated using ProCheck. An ideally, the structure showed about 86% of the residues in their core region, which is about 94% similar to that of the template structure in the alignment procedure. The percentage of</w:t>
      </w:r>
      <w:r>
        <w:rPr>
          <w:w w:val="105"/>
        </w:rPr>
        <w:t> residues</w:t>
      </w:r>
      <w:r>
        <w:rPr>
          <w:w w:val="105"/>
        </w:rPr>
        <w:t> in</w:t>
      </w:r>
      <w:r>
        <w:rPr>
          <w:w w:val="105"/>
        </w:rPr>
        <w:t> the</w:t>
      </w:r>
      <w:r>
        <w:rPr>
          <w:w w:val="105"/>
        </w:rPr>
        <w:t> core</w:t>
      </w:r>
      <w:r>
        <w:rPr>
          <w:w w:val="105"/>
        </w:rPr>
        <w:t> regions</w:t>
      </w:r>
      <w:r>
        <w:rPr>
          <w:w w:val="105"/>
        </w:rPr>
        <w:t> is</w:t>
      </w:r>
      <w:r>
        <w:rPr>
          <w:w w:val="105"/>
        </w:rPr>
        <w:t> the</w:t>
      </w:r>
      <w:r>
        <w:rPr>
          <w:w w:val="105"/>
        </w:rPr>
        <w:t> better</w:t>
      </w:r>
      <w:r>
        <w:rPr>
          <w:w w:val="105"/>
        </w:rPr>
        <w:t> guide</w:t>
      </w:r>
      <w:r>
        <w:rPr>
          <w:w w:val="105"/>
        </w:rPr>
        <w:t> to</w:t>
      </w:r>
      <w:r>
        <w:rPr>
          <w:w w:val="105"/>
        </w:rPr>
        <w:t> stereo-</w:t>
      </w:r>
      <w:r>
        <w:rPr>
          <w:spacing w:val="40"/>
          <w:w w:val="105"/>
        </w:rPr>
        <w:t> </w:t>
      </w:r>
      <w:r>
        <w:rPr>
          <w:w w:val="105"/>
        </w:rPr>
        <w:t>chemical quality (</w:t>
      </w:r>
      <w:hyperlink w:history="true" w:anchor="_bookmark6">
        <w:r>
          <w:rPr>
            <w:color w:val="007FAD"/>
            <w:w w:val="105"/>
          </w:rPr>
          <w:t>Table 1</w:t>
        </w:r>
      </w:hyperlink>
      <w:r>
        <w:rPr>
          <w:w w:val="105"/>
        </w:rPr>
        <w:t>; </w:t>
      </w:r>
      <w:hyperlink w:history="true" w:anchor="_bookmark7">
        <w:r>
          <w:rPr>
            <w:color w:val="007FAD"/>
            <w:w w:val="105"/>
          </w:rPr>
          <w:t>Fig. 3</w:t>
        </w:r>
      </w:hyperlink>
      <w:r>
        <w:rPr>
          <w:w w:val="105"/>
        </w:rPr>
        <w:t>).</w:t>
      </w:r>
    </w:p>
    <w:p>
      <w:pPr>
        <w:pStyle w:val="BodyText"/>
        <w:spacing w:before="80"/>
      </w:pPr>
    </w:p>
    <w:p>
      <w:pPr>
        <w:pStyle w:val="ListParagraph"/>
        <w:numPr>
          <w:ilvl w:val="1"/>
          <w:numId w:val="1"/>
        </w:numPr>
        <w:tabs>
          <w:tab w:pos="619" w:val="left" w:leader="none"/>
        </w:tabs>
        <w:spacing w:line="240" w:lineRule="auto" w:before="0" w:after="0"/>
        <w:ind w:left="619" w:right="0" w:hanging="308"/>
        <w:jc w:val="left"/>
        <w:rPr>
          <w:i/>
          <w:sz w:val="16"/>
        </w:rPr>
      </w:pPr>
      <w:r>
        <w:rPr>
          <w:i/>
          <w:sz w:val="16"/>
        </w:rPr>
        <w:t>Screening</w:t>
      </w:r>
      <w:r>
        <w:rPr>
          <w:i/>
          <w:spacing w:val="-3"/>
          <w:sz w:val="16"/>
        </w:rPr>
        <w:t> </w:t>
      </w:r>
      <w:r>
        <w:rPr>
          <w:i/>
          <w:sz w:val="16"/>
        </w:rPr>
        <w:t>of</w:t>
      </w:r>
      <w:r>
        <w:rPr>
          <w:i/>
          <w:spacing w:val="-2"/>
          <w:sz w:val="16"/>
        </w:rPr>
        <w:t> compounds</w:t>
      </w:r>
    </w:p>
    <w:p>
      <w:pPr>
        <w:pStyle w:val="BodyText"/>
        <w:spacing w:before="55"/>
        <w:rPr>
          <w:i/>
        </w:rPr>
      </w:pPr>
    </w:p>
    <w:p>
      <w:pPr>
        <w:pStyle w:val="BodyText"/>
        <w:spacing w:line="276" w:lineRule="auto"/>
        <w:ind w:left="310" w:right="110" w:firstLine="233"/>
        <w:jc w:val="both"/>
      </w:pPr>
      <w:r>
        <w:rPr>
          <w:w w:val="105"/>
        </w:rPr>
        <w:t>The known 20E ligand was involved during the </w:t>
      </w:r>
      <w:r>
        <w:rPr>
          <w:w w:val="105"/>
        </w:rPr>
        <w:t>metamorphosis for</w:t>
      </w:r>
      <w:r>
        <w:rPr>
          <w:w w:val="105"/>
        </w:rPr>
        <w:t> binding</w:t>
      </w:r>
      <w:r>
        <w:rPr>
          <w:w w:val="105"/>
        </w:rPr>
        <w:t> to</w:t>
      </w:r>
      <w:r>
        <w:rPr>
          <w:w w:val="105"/>
        </w:rPr>
        <w:t> the</w:t>
      </w:r>
      <w:r>
        <w:rPr>
          <w:w w:val="105"/>
        </w:rPr>
        <w:t> receptor.</w:t>
      </w:r>
      <w:r>
        <w:rPr>
          <w:w w:val="105"/>
        </w:rPr>
        <w:t> Subsequently,</w:t>
      </w:r>
      <w:r>
        <w:rPr>
          <w:w w:val="105"/>
        </w:rPr>
        <w:t> 5554</w:t>
      </w:r>
      <w:r>
        <w:rPr>
          <w:w w:val="105"/>
        </w:rPr>
        <w:t> compounds</w:t>
      </w:r>
      <w:r>
        <w:rPr>
          <w:w w:val="105"/>
        </w:rPr>
        <w:t> were screened</w:t>
      </w:r>
      <w:r>
        <w:rPr>
          <w:w w:val="105"/>
        </w:rPr>
        <w:t> out</w:t>
      </w:r>
      <w:r>
        <w:rPr>
          <w:w w:val="105"/>
        </w:rPr>
        <w:t> of</w:t>
      </w:r>
      <w:r>
        <w:rPr>
          <w:w w:val="105"/>
        </w:rPr>
        <w:t> which</w:t>
      </w:r>
      <w:r>
        <w:rPr>
          <w:w w:val="105"/>
        </w:rPr>
        <w:t> two</w:t>
      </w:r>
      <w:r>
        <w:rPr>
          <w:w w:val="105"/>
        </w:rPr>
        <w:t> compounds</w:t>
      </w:r>
      <w:r>
        <w:rPr>
          <w:w w:val="105"/>
        </w:rPr>
        <w:t> namely</w:t>
      </w:r>
      <w:r>
        <w:rPr>
          <w:w w:val="105"/>
        </w:rPr>
        <w:t> Etoxazole</w:t>
      </w:r>
      <w:r>
        <w:rPr>
          <w:w w:val="105"/>
        </w:rPr>
        <w:t> and ZINC20031812</w:t>
      </w:r>
      <w:r>
        <w:rPr>
          <w:w w:val="105"/>
        </w:rPr>
        <w:t> showed</w:t>
      </w:r>
      <w:r>
        <w:rPr>
          <w:w w:val="105"/>
        </w:rPr>
        <w:t> docking</w:t>
      </w:r>
      <w:r>
        <w:rPr>
          <w:w w:val="105"/>
        </w:rPr>
        <w:t> compatibility</w:t>
      </w:r>
      <w:r>
        <w:rPr>
          <w:w w:val="105"/>
        </w:rPr>
        <w:t> and</w:t>
      </w:r>
      <w:r>
        <w:rPr>
          <w:w w:val="105"/>
        </w:rPr>
        <w:t> hence</w:t>
      </w:r>
      <w:r>
        <w:rPr>
          <w:w w:val="105"/>
        </w:rPr>
        <w:t> utilized</w:t>
      </w:r>
      <w:r>
        <w:rPr>
          <w:spacing w:val="40"/>
          <w:w w:val="105"/>
        </w:rPr>
        <w:t> </w:t>
      </w:r>
      <w:r>
        <w:rPr>
          <w:w w:val="105"/>
        </w:rPr>
        <w:t>for</w:t>
      </w:r>
      <w:r>
        <w:rPr>
          <w:spacing w:val="47"/>
          <w:w w:val="105"/>
        </w:rPr>
        <w:t> </w:t>
      </w:r>
      <w:r>
        <w:rPr>
          <w:w w:val="105"/>
        </w:rPr>
        <w:t>further</w:t>
      </w:r>
      <w:r>
        <w:rPr>
          <w:spacing w:val="48"/>
          <w:w w:val="105"/>
        </w:rPr>
        <w:t> </w:t>
      </w:r>
      <w:r>
        <w:rPr>
          <w:w w:val="105"/>
        </w:rPr>
        <w:t>studies</w:t>
      </w:r>
      <w:r>
        <w:rPr>
          <w:spacing w:val="48"/>
          <w:w w:val="105"/>
        </w:rPr>
        <w:t> </w:t>
      </w:r>
      <w:r>
        <w:rPr>
          <w:w w:val="105"/>
        </w:rPr>
        <w:t>(</w:t>
      </w:r>
      <w:hyperlink w:history="true" w:anchor="_bookmark8">
        <w:r>
          <w:rPr>
            <w:color w:val="007FAD"/>
            <w:w w:val="105"/>
          </w:rPr>
          <w:t>Table</w:t>
        </w:r>
        <w:r>
          <w:rPr>
            <w:color w:val="007FAD"/>
            <w:spacing w:val="48"/>
            <w:w w:val="105"/>
          </w:rPr>
          <w:t> </w:t>
        </w:r>
        <w:r>
          <w:rPr>
            <w:color w:val="007FAD"/>
            <w:w w:val="105"/>
          </w:rPr>
          <w:t>2</w:t>
        </w:r>
      </w:hyperlink>
      <w:r>
        <w:rPr>
          <w:w w:val="105"/>
        </w:rPr>
        <w:t>,</w:t>
      </w:r>
      <w:r>
        <w:rPr>
          <w:spacing w:val="49"/>
          <w:w w:val="105"/>
        </w:rPr>
        <w:t> </w:t>
      </w:r>
      <w:hyperlink w:history="true" w:anchor="_bookmark8">
        <w:r>
          <w:rPr>
            <w:color w:val="007FAD"/>
            <w:w w:val="105"/>
          </w:rPr>
          <w:t>Fig.</w:t>
        </w:r>
        <w:r>
          <w:rPr>
            <w:color w:val="007FAD"/>
            <w:spacing w:val="47"/>
            <w:w w:val="105"/>
          </w:rPr>
          <w:t> </w:t>
        </w:r>
        <w:r>
          <w:rPr>
            <w:color w:val="007FAD"/>
            <w:w w:val="105"/>
          </w:rPr>
          <w:t>4</w:t>
        </w:r>
      </w:hyperlink>
      <w:r>
        <w:rPr>
          <w:w w:val="105"/>
        </w:rPr>
        <w:t>).</w:t>
      </w:r>
      <w:r>
        <w:rPr>
          <w:spacing w:val="48"/>
          <w:w w:val="105"/>
        </w:rPr>
        <w:t> </w:t>
      </w:r>
      <w:r>
        <w:rPr>
          <w:w w:val="105"/>
        </w:rPr>
        <w:t>The</w:t>
      </w:r>
      <w:r>
        <w:rPr>
          <w:spacing w:val="49"/>
          <w:w w:val="105"/>
        </w:rPr>
        <w:t> </w:t>
      </w:r>
      <w:r>
        <w:rPr>
          <w:w w:val="105"/>
        </w:rPr>
        <w:t>molecules</w:t>
      </w:r>
      <w:r>
        <w:rPr>
          <w:spacing w:val="48"/>
          <w:w w:val="105"/>
        </w:rPr>
        <w:t> </w:t>
      </w:r>
      <w:r>
        <w:rPr>
          <w:w w:val="105"/>
        </w:rPr>
        <w:t>have</w:t>
      </w:r>
      <w:r>
        <w:rPr>
          <w:spacing w:val="49"/>
          <w:w w:val="105"/>
        </w:rPr>
        <w:t> </w:t>
      </w:r>
      <w:r>
        <w:rPr>
          <w:spacing w:val="-4"/>
          <w:w w:val="105"/>
        </w:rPr>
        <w:t>been</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8"/>
        <w:jc w:val="both"/>
      </w:pPr>
      <w:bookmarkStart w:name="3.4 Docking and protein-ligand interacti" w:id="25"/>
      <w:bookmarkEnd w:id="25"/>
      <w:r>
        <w:rPr/>
      </w:r>
      <w:bookmarkStart w:name="3.5 Modeled AmEcR vs 20E" w:id="26"/>
      <w:bookmarkEnd w:id="26"/>
      <w:r>
        <w:rPr/>
      </w:r>
      <w:bookmarkStart w:name="3.6 Modeled AmEcR vs Etoxazole" w:id="27"/>
      <w:bookmarkEnd w:id="27"/>
      <w:r>
        <w:rPr/>
      </w:r>
      <w:r>
        <w:rPr>
          <w:w w:val="105"/>
        </w:rPr>
        <w:t>assigned biologically relevant protonation states and are </w:t>
      </w:r>
      <w:r>
        <w:rPr>
          <w:w w:val="105"/>
        </w:rPr>
        <w:t>annotated with</w:t>
      </w:r>
      <w:r>
        <w:rPr>
          <w:w w:val="105"/>
        </w:rPr>
        <w:t> properties</w:t>
      </w:r>
      <w:r>
        <w:rPr>
          <w:w w:val="105"/>
        </w:rPr>
        <w:t> such</w:t>
      </w:r>
      <w:r>
        <w:rPr>
          <w:w w:val="105"/>
        </w:rPr>
        <w:t> as</w:t>
      </w:r>
      <w:r>
        <w:rPr>
          <w:w w:val="105"/>
        </w:rPr>
        <w:t> molecular</w:t>
      </w:r>
      <w:r>
        <w:rPr>
          <w:w w:val="105"/>
        </w:rPr>
        <w:t> weight,</w:t>
      </w:r>
      <w:r>
        <w:rPr>
          <w:w w:val="105"/>
        </w:rPr>
        <w:t> calculated</w:t>
      </w:r>
      <w:r>
        <w:rPr>
          <w:w w:val="105"/>
        </w:rPr>
        <w:t> Log P,</w:t>
      </w:r>
      <w:r>
        <w:rPr>
          <w:w w:val="105"/>
        </w:rPr>
        <w:t> and number</w:t>
      </w:r>
      <w:r>
        <w:rPr>
          <w:w w:val="105"/>
        </w:rPr>
        <w:t> of</w:t>
      </w:r>
      <w:r>
        <w:rPr>
          <w:w w:val="105"/>
        </w:rPr>
        <w:t> rotatable</w:t>
      </w:r>
      <w:r>
        <w:rPr>
          <w:w w:val="105"/>
        </w:rPr>
        <w:t> bonds.</w:t>
      </w:r>
      <w:r>
        <w:rPr>
          <w:w w:val="105"/>
        </w:rPr>
        <w:t> This</w:t>
      </w:r>
      <w:r>
        <w:rPr>
          <w:w w:val="105"/>
        </w:rPr>
        <w:t> database</w:t>
      </w:r>
      <w:r>
        <w:rPr>
          <w:w w:val="105"/>
        </w:rPr>
        <w:t> is</w:t>
      </w:r>
      <w:r>
        <w:rPr>
          <w:w w:val="105"/>
        </w:rPr>
        <w:t> available</w:t>
      </w:r>
      <w:r>
        <w:rPr>
          <w:w w:val="105"/>
        </w:rPr>
        <w:t> for</w:t>
      </w:r>
      <w:r>
        <w:rPr>
          <w:w w:val="105"/>
        </w:rPr>
        <w:t> free download (</w:t>
      </w:r>
      <w:hyperlink r:id="rId21">
        <w:r>
          <w:rPr>
            <w:color w:val="007FAD"/>
            <w:w w:val="105"/>
          </w:rPr>
          <w:t>http://zinc.docking.org</w:t>
        </w:r>
      </w:hyperlink>
      <w:r>
        <w:rPr>
          <w:w w:val="105"/>
        </w:rPr>
        <w:t>) in several common file formats including</w:t>
      </w:r>
      <w:r>
        <w:rPr>
          <w:w w:val="105"/>
        </w:rPr>
        <w:t> SMILES,</w:t>
      </w:r>
      <w:r>
        <w:rPr>
          <w:w w:val="105"/>
        </w:rPr>
        <w:t> mol2,</w:t>
      </w:r>
      <w:r>
        <w:rPr>
          <w:w w:val="105"/>
        </w:rPr>
        <w:t> 3D</w:t>
      </w:r>
      <w:r>
        <w:rPr>
          <w:w w:val="105"/>
        </w:rPr>
        <w:t> SDF,</w:t>
      </w:r>
      <w:r>
        <w:rPr>
          <w:w w:val="105"/>
        </w:rPr>
        <w:t> and</w:t>
      </w:r>
      <w:r>
        <w:rPr>
          <w:w w:val="105"/>
        </w:rPr>
        <w:t> DOCK</w:t>
      </w:r>
      <w:r>
        <w:rPr>
          <w:w w:val="105"/>
        </w:rPr>
        <w:t> flexibase</w:t>
      </w:r>
      <w:r>
        <w:rPr>
          <w:w w:val="105"/>
        </w:rPr>
        <w:t> format</w:t>
      </w:r>
      <w:r>
        <w:rPr>
          <w:w w:val="105"/>
        </w:rPr>
        <w:t> </w:t>
      </w:r>
      <w:hyperlink w:history="true" w:anchor="_bookmark14">
        <w:r>
          <w:rPr>
            <w:color w:val="007FAD"/>
            <w:w w:val="105"/>
          </w:rPr>
          <w:t>[9]</w:t>
        </w:r>
      </w:hyperlink>
      <w:r>
        <w:rPr>
          <w:w w:val="105"/>
        </w:rPr>
        <w:t>. Virtual screening helps to identify novel non-steroidal ligand that are similar to the known EcR ligand </w:t>
      </w:r>
      <w:hyperlink w:history="true" w:anchor="_bookmark15">
        <w:r>
          <w:rPr>
            <w:color w:val="007FAD"/>
            <w:w w:val="105"/>
          </w:rPr>
          <w:t>[10]</w:t>
        </w:r>
      </w:hyperlink>
      <w:r>
        <w:rPr>
          <w:w w:val="105"/>
        </w:rPr>
        <w:t>.</w:t>
      </w:r>
    </w:p>
    <w:p>
      <w:pPr>
        <w:pStyle w:val="BodyText"/>
        <w:spacing w:before="177"/>
      </w:pPr>
    </w:p>
    <w:p>
      <w:pPr>
        <w:pStyle w:val="ListParagraph"/>
        <w:numPr>
          <w:ilvl w:val="1"/>
          <w:numId w:val="1"/>
        </w:numPr>
        <w:tabs>
          <w:tab w:pos="423" w:val="left" w:leader="none"/>
        </w:tabs>
        <w:spacing w:line="240" w:lineRule="auto" w:before="1" w:after="0"/>
        <w:ind w:left="423" w:right="0" w:hanging="308"/>
        <w:jc w:val="left"/>
        <w:rPr>
          <w:i/>
          <w:sz w:val="16"/>
        </w:rPr>
      </w:pPr>
      <w:r>
        <w:rPr>
          <w:i/>
          <w:sz w:val="16"/>
        </w:rPr>
        <w:t>Docking</w:t>
      </w:r>
      <w:r>
        <w:rPr>
          <w:i/>
          <w:spacing w:val="-3"/>
          <w:sz w:val="16"/>
        </w:rPr>
        <w:t> </w:t>
      </w:r>
      <w:r>
        <w:rPr>
          <w:i/>
          <w:sz w:val="16"/>
        </w:rPr>
        <w:t>and</w:t>
      </w:r>
      <w:r>
        <w:rPr>
          <w:i/>
          <w:spacing w:val="-2"/>
          <w:sz w:val="16"/>
        </w:rPr>
        <w:t> </w:t>
      </w:r>
      <w:r>
        <w:rPr>
          <w:i/>
          <w:sz w:val="16"/>
        </w:rPr>
        <w:t>protein-ligand</w:t>
      </w:r>
      <w:r>
        <w:rPr>
          <w:i/>
          <w:spacing w:val="-4"/>
          <w:sz w:val="16"/>
        </w:rPr>
        <w:t> </w:t>
      </w:r>
      <w:r>
        <w:rPr>
          <w:i/>
          <w:sz w:val="16"/>
        </w:rPr>
        <w:t>interaction</w:t>
      </w:r>
      <w:r>
        <w:rPr>
          <w:i/>
          <w:spacing w:val="-3"/>
          <w:sz w:val="16"/>
        </w:rPr>
        <w:t> </w:t>
      </w:r>
      <w:r>
        <w:rPr>
          <w:i/>
          <w:spacing w:val="-2"/>
          <w:sz w:val="16"/>
        </w:rPr>
        <w:t>profile</w:t>
      </w:r>
    </w:p>
    <w:p>
      <w:pPr>
        <w:pStyle w:val="BodyText"/>
        <w:spacing w:before="54"/>
        <w:rPr>
          <w:i/>
        </w:rPr>
      </w:pPr>
    </w:p>
    <w:p>
      <w:pPr>
        <w:pStyle w:val="BodyText"/>
        <w:spacing w:line="276" w:lineRule="auto"/>
        <w:ind w:left="114" w:right="38" w:firstLine="233"/>
        <w:jc w:val="both"/>
      </w:pPr>
      <w:r>
        <w:rPr>
          <w:w w:val="105"/>
        </w:rPr>
        <w:t>The</w:t>
      </w:r>
      <w:r>
        <w:rPr>
          <w:w w:val="105"/>
        </w:rPr>
        <w:t> docking</w:t>
      </w:r>
      <w:r>
        <w:rPr>
          <w:w w:val="105"/>
        </w:rPr>
        <w:t> of</w:t>
      </w:r>
      <w:r>
        <w:rPr>
          <w:w w:val="105"/>
        </w:rPr>
        <w:t> 20E</w:t>
      </w:r>
      <w:r>
        <w:rPr>
          <w:w w:val="105"/>
        </w:rPr>
        <w:t> to</w:t>
      </w:r>
      <w:r>
        <w:rPr>
          <w:w w:val="105"/>
        </w:rPr>
        <w:t> the</w:t>
      </w:r>
      <w:r>
        <w:rPr>
          <w:w w:val="105"/>
        </w:rPr>
        <w:t> receptor</w:t>
      </w:r>
      <w:r>
        <w:rPr>
          <w:w w:val="105"/>
        </w:rPr>
        <w:t> model revealed</w:t>
      </w:r>
      <w:r>
        <w:rPr>
          <w:w w:val="105"/>
        </w:rPr>
        <w:t> that</w:t>
      </w:r>
      <w:r>
        <w:rPr>
          <w:w w:val="105"/>
        </w:rPr>
        <w:t> the ligand molecule can interact with the receptor in a similar </w:t>
      </w:r>
      <w:r>
        <w:rPr>
          <w:w w:val="105"/>
        </w:rPr>
        <w:t>manner to other steroid hormone-receptor complexes </w:t>
      </w:r>
      <w:hyperlink w:history="true" w:anchor="_bookmark16">
        <w:r>
          <w:rPr>
            <w:color w:val="007FAD"/>
            <w:w w:val="105"/>
          </w:rPr>
          <w:t>[11]</w:t>
        </w:r>
      </w:hyperlink>
      <w:r>
        <w:rPr>
          <w:w w:val="105"/>
        </w:rPr>
        <w:t>.</w:t>
      </w:r>
      <w:r>
        <w:rPr>
          <w:w w:val="105"/>
        </w:rPr>
        <w:t> In the current study,</w:t>
      </w:r>
      <w:r>
        <w:rPr>
          <w:w w:val="105"/>
        </w:rPr>
        <w:t> </w:t>
      </w:r>
      <w:r>
        <w:rPr>
          <w:i/>
          <w:w w:val="105"/>
        </w:rPr>
        <w:t>in</w:t>
      </w:r>
      <w:r>
        <w:rPr>
          <w:i/>
          <w:w w:val="105"/>
        </w:rPr>
        <w:t> silico</w:t>
      </w:r>
      <w:r>
        <w:rPr>
          <w:i/>
          <w:w w:val="105"/>
        </w:rPr>
        <w:t> </w:t>
      </w:r>
      <w:r>
        <w:rPr>
          <w:w w:val="105"/>
        </w:rPr>
        <w:t>docking</w:t>
      </w:r>
      <w:r>
        <w:rPr>
          <w:w w:val="105"/>
        </w:rPr>
        <w:t> shows</w:t>
      </w:r>
      <w:r>
        <w:rPr>
          <w:w w:val="105"/>
        </w:rPr>
        <w:t> the</w:t>
      </w:r>
      <w:r>
        <w:rPr>
          <w:w w:val="105"/>
        </w:rPr>
        <w:t> binding</w:t>
      </w:r>
      <w:r>
        <w:rPr>
          <w:w w:val="105"/>
        </w:rPr>
        <w:t> domain</w:t>
      </w:r>
      <w:r>
        <w:rPr>
          <w:w w:val="105"/>
        </w:rPr>
        <w:t> in</w:t>
      </w:r>
      <w:r>
        <w:rPr>
          <w:w w:val="105"/>
        </w:rPr>
        <w:t> protein</w:t>
      </w:r>
      <w:r>
        <w:rPr>
          <w:w w:val="105"/>
        </w:rPr>
        <w:t> and interaction</w:t>
      </w:r>
      <w:r>
        <w:rPr>
          <w:spacing w:val="40"/>
          <w:w w:val="105"/>
        </w:rPr>
        <w:t> </w:t>
      </w:r>
      <w:r>
        <w:rPr>
          <w:w w:val="105"/>
        </w:rPr>
        <w:t>of</w:t>
      </w:r>
      <w:r>
        <w:rPr>
          <w:spacing w:val="40"/>
          <w:w w:val="105"/>
        </w:rPr>
        <w:t> </w:t>
      </w:r>
      <w:r>
        <w:rPr>
          <w:w w:val="105"/>
        </w:rPr>
        <w:t>ligands</w:t>
      </w:r>
      <w:r>
        <w:rPr>
          <w:spacing w:val="40"/>
          <w:w w:val="105"/>
        </w:rPr>
        <w:t> </w:t>
      </w:r>
      <w:r>
        <w:rPr>
          <w:w w:val="105"/>
        </w:rPr>
        <w:t>in</w:t>
      </w:r>
      <w:r>
        <w:rPr>
          <w:spacing w:val="40"/>
          <w:w w:val="105"/>
        </w:rPr>
        <w:t> </w:t>
      </w:r>
      <w:r>
        <w:rPr>
          <w:w w:val="105"/>
        </w:rPr>
        <w:t>particular</w:t>
      </w:r>
      <w:r>
        <w:rPr>
          <w:spacing w:val="40"/>
          <w:w w:val="105"/>
        </w:rPr>
        <w:t> </w:t>
      </w:r>
      <w:r>
        <w:rPr>
          <w:w w:val="105"/>
        </w:rPr>
        <w:t>pockets</w:t>
      </w:r>
      <w:r>
        <w:rPr>
          <w:spacing w:val="40"/>
          <w:w w:val="105"/>
        </w:rPr>
        <w:t> </w:t>
      </w:r>
      <w:r>
        <w:rPr>
          <w:w w:val="105"/>
        </w:rPr>
        <w:t>were</w:t>
      </w:r>
      <w:r>
        <w:rPr>
          <w:spacing w:val="40"/>
          <w:w w:val="105"/>
        </w:rPr>
        <w:t> </w:t>
      </w:r>
      <w:r>
        <w:rPr>
          <w:w w:val="105"/>
        </w:rPr>
        <w:t>shown</w:t>
      </w:r>
      <w:r>
        <w:rPr>
          <w:spacing w:val="40"/>
          <w:w w:val="105"/>
        </w:rPr>
        <w:t> </w:t>
      </w:r>
      <w:r>
        <w:rPr>
          <w:w w:val="105"/>
        </w:rPr>
        <w:t>in</w:t>
      </w:r>
      <w:r>
        <w:rPr>
          <w:spacing w:val="40"/>
          <w:w w:val="105"/>
        </w:rPr>
        <w:t> </w:t>
      </w:r>
      <w:r>
        <w:rPr>
          <w:w w:val="105"/>
        </w:rPr>
        <w:t>the </w:t>
      </w:r>
      <w:hyperlink w:history="true" w:anchor="_bookmark8">
        <w:r>
          <w:rPr>
            <w:color w:val="007FAD"/>
            <w:w w:val="105"/>
          </w:rPr>
          <w:t>Table 3</w:t>
        </w:r>
      </w:hyperlink>
      <w:r>
        <w:rPr>
          <w:w w:val="105"/>
        </w:rPr>
        <w:t>. Tyrosine in the 64th position was common binding amino acid</w:t>
      </w:r>
      <w:r>
        <w:rPr>
          <w:spacing w:val="40"/>
          <w:w w:val="105"/>
        </w:rPr>
        <w:t> </w:t>
      </w:r>
      <w:r>
        <w:rPr>
          <w:w w:val="105"/>
        </w:rPr>
        <w:t>with</w:t>
      </w:r>
      <w:r>
        <w:rPr>
          <w:w w:val="105"/>
        </w:rPr>
        <w:t> all</w:t>
      </w:r>
      <w:r>
        <w:rPr>
          <w:spacing w:val="40"/>
          <w:w w:val="105"/>
        </w:rPr>
        <w:t> </w:t>
      </w:r>
      <w:r>
        <w:rPr>
          <w:w w:val="105"/>
        </w:rPr>
        <w:t>ligands</w:t>
      </w:r>
      <w:r>
        <w:rPr>
          <w:spacing w:val="40"/>
          <w:w w:val="105"/>
        </w:rPr>
        <w:t> </w:t>
      </w:r>
      <w:r>
        <w:rPr>
          <w:w w:val="105"/>
        </w:rPr>
        <w:t>that</w:t>
      </w:r>
      <w:r>
        <w:rPr>
          <w:spacing w:val="40"/>
          <w:w w:val="105"/>
        </w:rPr>
        <w:t> </w:t>
      </w:r>
      <w:r>
        <w:rPr>
          <w:w w:val="105"/>
        </w:rPr>
        <w:t>shows</w:t>
      </w:r>
      <w:r>
        <w:rPr>
          <w:w w:val="105"/>
        </w:rPr>
        <w:t> these</w:t>
      </w:r>
      <w:r>
        <w:rPr>
          <w:spacing w:val="40"/>
          <w:w w:val="105"/>
        </w:rPr>
        <w:t> </w:t>
      </w:r>
      <w:r>
        <w:rPr>
          <w:w w:val="105"/>
        </w:rPr>
        <w:t>antagonists</w:t>
      </w:r>
      <w:r>
        <w:rPr>
          <w:w w:val="105"/>
        </w:rPr>
        <w:t> binds</w:t>
      </w:r>
      <w:r>
        <w:rPr>
          <w:spacing w:val="40"/>
          <w:w w:val="105"/>
        </w:rPr>
        <w:t> </w:t>
      </w:r>
      <w:r>
        <w:rPr>
          <w:w w:val="105"/>
        </w:rPr>
        <w:t>in</w:t>
      </w:r>
      <w:r>
        <w:rPr>
          <w:spacing w:val="40"/>
          <w:w w:val="105"/>
        </w:rPr>
        <w:t> </w:t>
      </w:r>
      <w:r>
        <w:rPr>
          <w:w w:val="105"/>
        </w:rPr>
        <w:t>the same pocket where the authentic 20E binds</w:t>
      </w:r>
      <w:r>
        <w:rPr>
          <w:i/>
          <w:w w:val="105"/>
        </w:rPr>
        <w:t>. </w:t>
      </w:r>
      <w:r>
        <w:rPr>
          <w:w w:val="105"/>
        </w:rPr>
        <w:t>After analysis of sev- eral</w:t>
      </w:r>
      <w:r>
        <w:rPr>
          <w:w w:val="105"/>
        </w:rPr>
        <w:t> crystal</w:t>
      </w:r>
      <w:r>
        <w:rPr>
          <w:w w:val="105"/>
        </w:rPr>
        <w:t> structures,</w:t>
      </w:r>
      <w:r>
        <w:rPr>
          <w:w w:val="105"/>
        </w:rPr>
        <w:t> it</w:t>
      </w:r>
      <w:r>
        <w:rPr>
          <w:w w:val="105"/>
        </w:rPr>
        <w:t> revealed</w:t>
      </w:r>
      <w:r>
        <w:rPr>
          <w:w w:val="105"/>
        </w:rPr>
        <w:t> that</w:t>
      </w:r>
      <w:r>
        <w:rPr>
          <w:w w:val="105"/>
        </w:rPr>
        <w:t> the</w:t>
      </w:r>
      <w:r>
        <w:rPr>
          <w:w w:val="105"/>
        </w:rPr>
        <w:t> DNA-binding</w:t>
      </w:r>
      <w:r>
        <w:rPr>
          <w:w w:val="105"/>
        </w:rPr>
        <w:t> domain (DBD)</w:t>
      </w:r>
      <w:r>
        <w:rPr>
          <w:w w:val="105"/>
        </w:rPr>
        <w:t> and</w:t>
      </w:r>
      <w:r>
        <w:rPr>
          <w:w w:val="105"/>
        </w:rPr>
        <w:t> ligand</w:t>
      </w:r>
      <w:r>
        <w:rPr>
          <w:w w:val="105"/>
        </w:rPr>
        <w:t> binding</w:t>
      </w:r>
      <w:r>
        <w:rPr>
          <w:w w:val="105"/>
        </w:rPr>
        <w:t> domain</w:t>
      </w:r>
      <w:r>
        <w:rPr>
          <w:w w:val="105"/>
        </w:rPr>
        <w:t> (LBD)</w:t>
      </w:r>
      <w:r>
        <w:rPr>
          <w:w w:val="105"/>
        </w:rPr>
        <w:t> are</w:t>
      </w:r>
      <w:r>
        <w:rPr>
          <w:w w:val="105"/>
        </w:rPr>
        <w:t> highly</w:t>
      </w:r>
      <w:r>
        <w:rPr>
          <w:w w:val="105"/>
        </w:rPr>
        <w:t> conserved</w:t>
      </w:r>
      <w:r>
        <w:rPr>
          <w:w w:val="105"/>
        </w:rPr>
        <w:t> in insect</w:t>
      </w:r>
      <w:r>
        <w:rPr>
          <w:w w:val="105"/>
        </w:rPr>
        <w:t> EcRs</w:t>
      </w:r>
      <w:r>
        <w:rPr>
          <w:w w:val="105"/>
        </w:rPr>
        <w:t> </w:t>
      </w:r>
      <w:hyperlink w:history="true" w:anchor="_bookmark17">
        <w:r>
          <w:rPr>
            <w:color w:val="007FAD"/>
            <w:w w:val="105"/>
          </w:rPr>
          <w:t>[12]</w:t>
        </w:r>
      </w:hyperlink>
      <w:r>
        <w:rPr>
          <w:w w:val="105"/>
        </w:rPr>
        <w:t>.</w:t>
      </w:r>
      <w:r>
        <w:rPr>
          <w:w w:val="105"/>
        </w:rPr>
        <w:t> An</w:t>
      </w:r>
      <w:r>
        <w:rPr>
          <w:w w:val="105"/>
        </w:rPr>
        <w:t> approach</w:t>
      </w:r>
      <w:r>
        <w:rPr>
          <w:w w:val="105"/>
        </w:rPr>
        <w:t> was</w:t>
      </w:r>
      <w:r>
        <w:rPr>
          <w:w w:val="105"/>
        </w:rPr>
        <w:t> initiated</w:t>
      </w:r>
      <w:r>
        <w:rPr>
          <w:w w:val="105"/>
        </w:rPr>
        <w:t> by</w:t>
      </w:r>
      <w:r>
        <w:rPr>
          <w:w w:val="105"/>
        </w:rPr>
        <w:t> using</w:t>
      </w:r>
      <w:r>
        <w:rPr>
          <w:w w:val="105"/>
        </w:rPr>
        <w:t> the</w:t>
      </w:r>
      <w:r>
        <w:rPr>
          <w:w w:val="105"/>
        </w:rPr>
        <w:t> crystal structure</w:t>
      </w:r>
      <w:r>
        <w:rPr>
          <w:w w:val="105"/>
        </w:rPr>
        <w:t> of</w:t>
      </w:r>
      <w:r>
        <w:rPr>
          <w:w w:val="105"/>
        </w:rPr>
        <w:t> the</w:t>
      </w:r>
      <w:r>
        <w:rPr>
          <w:w w:val="105"/>
        </w:rPr>
        <w:t> ligand-binding</w:t>
      </w:r>
      <w:r>
        <w:rPr>
          <w:w w:val="105"/>
        </w:rPr>
        <w:t> domain</w:t>
      </w:r>
      <w:r>
        <w:rPr>
          <w:w w:val="105"/>
        </w:rPr>
        <w:t> of</w:t>
      </w:r>
      <w:r>
        <w:rPr>
          <w:w w:val="105"/>
        </w:rPr>
        <w:t> the</w:t>
      </w:r>
      <w:r>
        <w:rPr>
          <w:w w:val="105"/>
        </w:rPr>
        <w:t> ecdysone</w:t>
      </w:r>
      <w:r>
        <w:rPr>
          <w:w w:val="105"/>
        </w:rPr>
        <w:t> receptor (EcR)</w:t>
      </w:r>
      <w:r>
        <w:rPr>
          <w:w w:val="105"/>
        </w:rPr>
        <w:t> of</w:t>
      </w:r>
      <w:r>
        <w:rPr>
          <w:w w:val="105"/>
        </w:rPr>
        <w:t> the</w:t>
      </w:r>
      <w:r>
        <w:rPr>
          <w:w w:val="105"/>
        </w:rPr>
        <w:t> moth</w:t>
      </w:r>
      <w:r>
        <w:rPr>
          <w:w w:val="105"/>
        </w:rPr>
        <w:t> </w:t>
      </w:r>
      <w:r>
        <w:rPr>
          <w:i/>
          <w:w w:val="105"/>
        </w:rPr>
        <w:t>Heliotis</w:t>
      </w:r>
      <w:r>
        <w:rPr>
          <w:i/>
          <w:w w:val="105"/>
        </w:rPr>
        <w:t> virescens</w:t>
      </w:r>
      <w:r>
        <w:rPr>
          <w:i/>
          <w:w w:val="105"/>
        </w:rPr>
        <w:t> </w:t>
      </w:r>
      <w:r>
        <w:rPr>
          <w:w w:val="105"/>
        </w:rPr>
        <w:t>as</w:t>
      </w:r>
      <w:r>
        <w:rPr>
          <w:w w:val="105"/>
        </w:rPr>
        <w:t> well</w:t>
      </w:r>
      <w:r>
        <w:rPr>
          <w:w w:val="105"/>
        </w:rPr>
        <w:t> as</w:t>
      </w:r>
      <w:r>
        <w:rPr>
          <w:w w:val="105"/>
        </w:rPr>
        <w:t> virtual</w:t>
      </w:r>
      <w:r>
        <w:rPr>
          <w:w w:val="105"/>
        </w:rPr>
        <w:t> molecule libraries</w:t>
      </w:r>
      <w:r>
        <w:rPr>
          <w:w w:val="105"/>
        </w:rPr>
        <w:t> of</w:t>
      </w:r>
      <w:r>
        <w:rPr>
          <w:w w:val="105"/>
        </w:rPr>
        <w:t> analogues</w:t>
      </w:r>
      <w:r>
        <w:rPr>
          <w:w w:val="105"/>
        </w:rPr>
        <w:t> of</w:t>
      </w:r>
      <w:r>
        <w:rPr>
          <w:w w:val="105"/>
        </w:rPr>
        <w:t> known</w:t>
      </w:r>
      <w:r>
        <w:rPr>
          <w:w w:val="105"/>
        </w:rPr>
        <w:t> diacyl-hydrazine</w:t>
      </w:r>
      <w:r>
        <w:rPr>
          <w:w w:val="105"/>
        </w:rPr>
        <w:t> (DAH)</w:t>
      </w:r>
      <w:r>
        <w:rPr>
          <w:w w:val="105"/>
        </w:rPr>
        <w:t> type ecdysteroid agonists. By docking DAH with binding pocket of EcR followed</w:t>
      </w:r>
      <w:r>
        <w:rPr>
          <w:w w:val="105"/>
        </w:rPr>
        <w:t> by</w:t>
      </w:r>
      <w:r>
        <w:rPr>
          <w:w w:val="105"/>
        </w:rPr>
        <w:t> CoMFA</w:t>
      </w:r>
      <w:r>
        <w:rPr>
          <w:w w:val="105"/>
        </w:rPr>
        <w:t> (Comparative</w:t>
      </w:r>
      <w:r>
        <w:rPr>
          <w:w w:val="105"/>
        </w:rPr>
        <w:t> Molecular</w:t>
      </w:r>
      <w:r>
        <w:rPr>
          <w:w w:val="105"/>
        </w:rPr>
        <w:t> Field</w:t>
      </w:r>
      <w:r>
        <w:rPr>
          <w:w w:val="105"/>
        </w:rPr>
        <w:t> Analysis)</w:t>
      </w:r>
      <w:r>
        <w:rPr>
          <w:w w:val="105"/>
        </w:rPr>
        <w:t> and CoMSIA</w:t>
      </w:r>
      <w:r>
        <w:rPr>
          <w:w w:val="105"/>
        </w:rPr>
        <w:t> (Comparative</w:t>
      </w:r>
      <w:r>
        <w:rPr>
          <w:w w:val="105"/>
        </w:rPr>
        <w:t> Molecular</w:t>
      </w:r>
      <w:r>
        <w:rPr>
          <w:w w:val="105"/>
        </w:rPr>
        <w:t> Similarity</w:t>
      </w:r>
      <w:r>
        <w:rPr>
          <w:w w:val="105"/>
        </w:rPr>
        <w:t> Indices</w:t>
      </w:r>
      <w:r>
        <w:rPr>
          <w:w w:val="105"/>
        </w:rPr>
        <w:t> Analysis)</w:t>
      </w:r>
      <w:r>
        <w:rPr>
          <w:w w:val="105"/>
        </w:rPr>
        <w:t> of</w:t>
      </w:r>
      <w:r>
        <w:rPr>
          <w:spacing w:val="80"/>
          <w:w w:val="105"/>
        </w:rPr>
        <w:t> </w:t>
      </w:r>
      <w:r>
        <w:rPr>
          <w:w w:val="105"/>
        </w:rPr>
        <w:t>the</w:t>
      </w:r>
      <w:r>
        <w:rPr>
          <w:w w:val="105"/>
        </w:rPr>
        <w:t> docked</w:t>
      </w:r>
      <w:r>
        <w:rPr>
          <w:w w:val="105"/>
        </w:rPr>
        <w:t> conformations,</w:t>
      </w:r>
      <w:r>
        <w:rPr>
          <w:w w:val="105"/>
        </w:rPr>
        <w:t> hitherto</w:t>
      </w:r>
      <w:r>
        <w:rPr>
          <w:w w:val="105"/>
        </w:rPr>
        <w:t> unexplored</w:t>
      </w:r>
      <w:r>
        <w:rPr>
          <w:w w:val="105"/>
        </w:rPr>
        <w:t> regions</w:t>
      </w:r>
      <w:r>
        <w:rPr>
          <w:w w:val="105"/>
        </w:rPr>
        <w:t> of</w:t>
      </w:r>
      <w:r>
        <w:rPr>
          <w:w w:val="105"/>
        </w:rPr>
        <w:t> the receptor cavity could be mapped </w:t>
      </w:r>
      <w:hyperlink w:history="true" w:anchor="_bookmark23">
        <w:r>
          <w:rPr>
            <w:color w:val="007FAD"/>
            <w:w w:val="105"/>
          </w:rPr>
          <w:t>[13]</w:t>
        </w:r>
      </w:hyperlink>
      <w:r>
        <w:rPr>
          <w:w w:val="105"/>
        </w:rPr>
        <w:t>.</w:t>
      </w:r>
    </w:p>
    <w:p>
      <w:pPr>
        <w:pStyle w:val="ListParagraph"/>
        <w:numPr>
          <w:ilvl w:val="1"/>
          <w:numId w:val="1"/>
        </w:numPr>
        <w:tabs>
          <w:tab w:pos="423" w:val="left" w:leader="none"/>
        </w:tabs>
        <w:spacing w:line="240" w:lineRule="auto" w:before="110" w:after="0"/>
        <w:ind w:left="423" w:right="0" w:hanging="308"/>
        <w:jc w:val="left"/>
        <w:rPr>
          <w:i/>
          <w:sz w:val="16"/>
        </w:rPr>
      </w:pPr>
      <w:r>
        <w:rPr/>
        <w:br w:type="column"/>
      </w:r>
      <w:r>
        <w:rPr>
          <w:i/>
          <w:sz w:val="16"/>
        </w:rPr>
        <w:t>Modeled</w:t>
      </w:r>
      <w:r>
        <w:rPr>
          <w:i/>
          <w:spacing w:val="-5"/>
          <w:sz w:val="16"/>
        </w:rPr>
        <w:t> </w:t>
      </w:r>
      <w:r>
        <w:rPr>
          <w:i/>
          <w:sz w:val="16"/>
        </w:rPr>
        <w:t>AmEcR</w:t>
      </w:r>
      <w:r>
        <w:rPr>
          <w:i/>
          <w:spacing w:val="-5"/>
          <w:sz w:val="16"/>
        </w:rPr>
        <w:t> </w:t>
      </w:r>
      <w:r>
        <w:rPr>
          <w:i/>
          <w:sz w:val="16"/>
        </w:rPr>
        <w:t>vs</w:t>
      </w:r>
      <w:r>
        <w:rPr>
          <w:i/>
          <w:spacing w:val="-3"/>
          <w:sz w:val="16"/>
        </w:rPr>
        <w:t> </w:t>
      </w:r>
      <w:r>
        <w:rPr>
          <w:i/>
          <w:spacing w:val="-5"/>
          <w:sz w:val="16"/>
        </w:rPr>
        <w:t>20E</w:t>
      </w:r>
    </w:p>
    <w:p>
      <w:pPr>
        <w:pStyle w:val="BodyText"/>
        <w:spacing w:before="54"/>
        <w:rPr>
          <w:i/>
        </w:rPr>
      </w:pPr>
    </w:p>
    <w:p>
      <w:pPr>
        <w:pStyle w:val="BodyText"/>
        <w:spacing w:line="276" w:lineRule="auto"/>
        <w:ind w:left="114" w:right="308" w:firstLine="233"/>
        <w:jc w:val="both"/>
      </w:pPr>
      <w:r>
        <w:rPr>
          <w:w w:val="105"/>
        </w:rPr>
        <w:t>Molecular docking between </w:t>
      </w:r>
      <w:r>
        <w:rPr>
          <w:i/>
          <w:w w:val="105"/>
        </w:rPr>
        <w:t>AmEcR </w:t>
      </w:r>
      <w:r>
        <w:rPr>
          <w:w w:val="105"/>
        </w:rPr>
        <w:t>with 20E showed the </w:t>
      </w:r>
      <w:r>
        <w:rPr>
          <w:w w:val="105"/>
        </w:rPr>
        <w:t>ligand interacted at 5 sites</w:t>
      </w:r>
      <w:r>
        <w:rPr>
          <w:w w:val="105"/>
        </w:rPr>
        <w:t> of </w:t>
      </w:r>
      <w:r>
        <w:rPr>
          <w:i/>
          <w:w w:val="105"/>
        </w:rPr>
        <w:t>AmEcR </w:t>
      </w:r>
      <w:r>
        <w:rPr>
          <w:w w:val="105"/>
        </w:rPr>
        <w:t>having residual atom types ALA 54 (H),</w:t>
      </w:r>
      <w:r>
        <w:rPr>
          <w:spacing w:val="-2"/>
          <w:w w:val="105"/>
        </w:rPr>
        <w:t> </w:t>
      </w:r>
      <w:r>
        <w:rPr>
          <w:w w:val="105"/>
        </w:rPr>
        <w:t>THR</w:t>
      </w:r>
      <w:r>
        <w:rPr>
          <w:spacing w:val="-1"/>
          <w:w w:val="105"/>
        </w:rPr>
        <w:t> </w:t>
      </w:r>
      <w:r>
        <w:rPr>
          <w:w w:val="105"/>
        </w:rPr>
        <w:t>2</w:t>
      </w:r>
      <w:r>
        <w:rPr>
          <w:spacing w:val="-2"/>
          <w:w w:val="105"/>
        </w:rPr>
        <w:t> </w:t>
      </w:r>
      <w:r>
        <w:rPr>
          <w:w w:val="105"/>
        </w:rPr>
        <w:t>(H),</w:t>
      </w:r>
      <w:r>
        <w:rPr>
          <w:spacing w:val="-1"/>
          <w:w w:val="105"/>
        </w:rPr>
        <w:t> </w:t>
      </w:r>
      <w:r>
        <w:rPr>
          <w:w w:val="105"/>
        </w:rPr>
        <w:t>TYR</w:t>
      </w:r>
      <w:r>
        <w:rPr>
          <w:spacing w:val="-1"/>
          <w:w w:val="105"/>
        </w:rPr>
        <w:t> </w:t>
      </w:r>
      <w:r>
        <w:rPr>
          <w:w w:val="105"/>
        </w:rPr>
        <w:t>64</w:t>
      </w:r>
      <w:r>
        <w:rPr>
          <w:spacing w:val="-2"/>
          <w:w w:val="105"/>
        </w:rPr>
        <w:t> </w:t>
      </w:r>
      <w:r>
        <w:rPr>
          <w:w w:val="105"/>
        </w:rPr>
        <w:t>(H), ASN</w:t>
      </w:r>
      <w:r>
        <w:rPr>
          <w:spacing w:val="-2"/>
          <w:w w:val="105"/>
        </w:rPr>
        <w:t> </w:t>
      </w:r>
      <w:r>
        <w:rPr>
          <w:w w:val="105"/>
        </w:rPr>
        <w:t>160</w:t>
      </w:r>
      <w:r>
        <w:rPr>
          <w:spacing w:val="-1"/>
          <w:w w:val="105"/>
        </w:rPr>
        <w:t> </w:t>
      </w:r>
      <w:r>
        <w:rPr>
          <w:w w:val="105"/>
        </w:rPr>
        <w:t>(O),</w:t>
      </w:r>
      <w:r>
        <w:rPr>
          <w:spacing w:val="-2"/>
          <w:w w:val="105"/>
        </w:rPr>
        <w:t> </w:t>
      </w:r>
      <w:r>
        <w:rPr>
          <w:w w:val="105"/>
        </w:rPr>
        <w:t>ARG</w:t>
      </w:r>
      <w:r>
        <w:rPr>
          <w:spacing w:val="-2"/>
          <w:w w:val="105"/>
        </w:rPr>
        <w:t> </w:t>
      </w:r>
      <w:r>
        <w:rPr>
          <w:w w:val="105"/>
        </w:rPr>
        <w:t>39</w:t>
      </w:r>
      <w:r>
        <w:rPr>
          <w:spacing w:val="-1"/>
          <w:w w:val="105"/>
        </w:rPr>
        <w:t> </w:t>
      </w:r>
      <w:r>
        <w:rPr>
          <w:w w:val="105"/>
        </w:rPr>
        <w:t>(H)</w:t>
      </w:r>
      <w:r>
        <w:rPr>
          <w:spacing w:val="-1"/>
          <w:w w:val="105"/>
        </w:rPr>
        <w:t> </w:t>
      </w:r>
      <w:r>
        <w:rPr>
          <w:w w:val="105"/>
        </w:rPr>
        <w:t>receptor</w:t>
      </w:r>
      <w:r>
        <w:rPr>
          <w:spacing w:val="-2"/>
          <w:w w:val="105"/>
        </w:rPr>
        <w:t> </w:t>
      </w:r>
      <w:r>
        <w:rPr>
          <w:spacing w:val="-5"/>
          <w:w w:val="105"/>
        </w:rPr>
        <w:t>via</w:t>
      </w:r>
    </w:p>
    <w:p>
      <w:pPr>
        <w:pStyle w:val="BodyText"/>
        <w:spacing w:line="273" w:lineRule="auto"/>
        <w:ind w:left="114" w:right="307"/>
        <w:jc w:val="both"/>
      </w:pPr>
      <w:r>
        <w:rPr>
          <w:w w:val="105"/>
        </w:rPr>
        <w:t>C (Carbon), H (Hydrogen) and O (Oxygen) forming carbon, </w:t>
      </w:r>
      <w:r>
        <w:rPr>
          <w:w w:val="105"/>
        </w:rPr>
        <w:t>hydro- gen and</w:t>
      </w:r>
      <w:r>
        <w:rPr>
          <w:w w:val="105"/>
        </w:rPr>
        <w:t> oxygen bonds with the bond distance of 2.02, 2.37, 2.08, 1.81,</w:t>
      </w:r>
      <w:r>
        <w:rPr>
          <w:w w:val="105"/>
        </w:rPr>
        <w:t> 2.33</w:t>
      </w:r>
      <w:r>
        <w:rPr>
          <w:w w:val="105"/>
        </w:rPr>
        <w:t> and</w:t>
      </w:r>
      <w:r>
        <w:rPr>
          <w:w w:val="105"/>
        </w:rPr>
        <w:t> 2.13</w:t>
      </w:r>
      <w:r>
        <w:rPr>
          <w:spacing w:val="-5"/>
          <w:w w:val="105"/>
        </w:rPr>
        <w:t> </w:t>
      </w:r>
      <w:r>
        <w:rPr>
          <w:w w:val="105"/>
        </w:rPr>
        <w:t>Å</w:t>
      </w:r>
      <w:r>
        <w:rPr>
          <w:w w:val="105"/>
        </w:rPr>
        <w:t> (</w:t>
      </w:r>
      <w:hyperlink w:history="true" w:anchor="_bookmark9">
        <w:r>
          <w:rPr>
            <w:color w:val="007FAD"/>
            <w:w w:val="105"/>
          </w:rPr>
          <w:t>Fig.</w:t>
        </w:r>
        <w:r>
          <w:rPr>
            <w:color w:val="007FAD"/>
            <w:w w:val="105"/>
          </w:rPr>
          <w:t> 5</w:t>
        </w:r>
      </w:hyperlink>
      <w:r>
        <w:rPr>
          <w:w w:val="105"/>
        </w:rPr>
        <w:t>A).</w:t>
      </w:r>
      <w:r>
        <w:rPr>
          <w:w w:val="105"/>
        </w:rPr>
        <w:t> The</w:t>
      </w:r>
      <w:r>
        <w:rPr>
          <w:w w:val="105"/>
        </w:rPr>
        <w:t> higher</w:t>
      </w:r>
      <w:r>
        <w:rPr>
          <w:w w:val="105"/>
        </w:rPr>
        <w:t> interaction</w:t>
      </w:r>
      <w:r>
        <w:rPr>
          <w:w w:val="105"/>
        </w:rPr>
        <w:t> of</w:t>
      </w:r>
      <w:r>
        <w:rPr>
          <w:w w:val="105"/>
        </w:rPr>
        <w:t> </w:t>
      </w:r>
      <w:r>
        <w:rPr>
          <w:i/>
          <w:w w:val="105"/>
        </w:rPr>
        <w:t>AmEcR</w:t>
      </w:r>
      <w:r>
        <w:rPr>
          <w:i/>
          <w:w w:val="105"/>
        </w:rPr>
        <w:t> </w:t>
      </w:r>
      <w:r>
        <w:rPr>
          <w:w w:val="105"/>
        </w:rPr>
        <w:t>with</w:t>
      </w:r>
      <w:r>
        <w:rPr>
          <w:w w:val="105"/>
        </w:rPr>
        <w:t> 20E</w:t>
      </w:r>
      <w:r>
        <w:rPr>
          <w:w w:val="105"/>
        </w:rPr>
        <w:t> can</w:t>
      </w:r>
      <w:r>
        <w:rPr>
          <w:w w:val="105"/>
        </w:rPr>
        <w:t> be</w:t>
      </w:r>
      <w:r>
        <w:rPr>
          <w:w w:val="105"/>
        </w:rPr>
        <w:t> noticed</w:t>
      </w:r>
      <w:r>
        <w:rPr>
          <w:w w:val="105"/>
        </w:rPr>
        <w:t> from</w:t>
      </w:r>
      <w:r>
        <w:rPr>
          <w:w w:val="105"/>
        </w:rPr>
        <w:t> the</w:t>
      </w:r>
      <w:r>
        <w:rPr>
          <w:w w:val="105"/>
        </w:rPr>
        <w:t> Glide</w:t>
      </w:r>
      <w:r>
        <w:rPr>
          <w:w w:val="105"/>
        </w:rPr>
        <w:t> score</w:t>
      </w:r>
      <w:r>
        <w:rPr>
          <w:w w:val="105"/>
        </w:rPr>
        <w:t> </w:t>
      </w:r>
      <w:r>
        <w:rPr>
          <w:rFonts w:ascii="Verdana" w:hAnsi="Verdana"/>
          <w:w w:val="105"/>
        </w:rPr>
        <w:t>—</w:t>
      </w:r>
      <w:r>
        <w:rPr>
          <w:w w:val="105"/>
        </w:rPr>
        <w:t>8.248</w:t>
      </w:r>
      <w:r>
        <w:rPr>
          <w:w w:val="105"/>
        </w:rPr>
        <w:t> (</w:t>
      </w:r>
      <w:hyperlink w:history="true" w:anchor="_bookmark8">
        <w:r>
          <w:rPr>
            <w:color w:val="007FAD"/>
            <w:w w:val="105"/>
          </w:rPr>
          <w:t>Table</w:t>
        </w:r>
        <w:r>
          <w:rPr>
            <w:color w:val="007FAD"/>
            <w:w w:val="105"/>
          </w:rPr>
          <w:t> 3</w:t>
        </w:r>
      </w:hyperlink>
      <w:r>
        <w:rPr>
          <w:w w:val="105"/>
        </w:rPr>
        <w:t>).</w:t>
      </w:r>
      <w:r>
        <w:rPr>
          <w:spacing w:val="40"/>
          <w:w w:val="105"/>
        </w:rPr>
        <w:t> </w:t>
      </w:r>
      <w:r>
        <w:rPr>
          <w:w w:val="105"/>
        </w:rPr>
        <w:t>The</w:t>
      </w:r>
      <w:r>
        <w:rPr>
          <w:w w:val="105"/>
        </w:rPr>
        <w:t> hydrogen</w:t>
      </w:r>
      <w:r>
        <w:rPr>
          <w:w w:val="105"/>
        </w:rPr>
        <w:t> bonding</w:t>
      </w:r>
      <w:r>
        <w:rPr>
          <w:w w:val="105"/>
        </w:rPr>
        <w:t> is</w:t>
      </w:r>
      <w:r>
        <w:rPr>
          <w:w w:val="105"/>
        </w:rPr>
        <w:t> one</w:t>
      </w:r>
      <w:r>
        <w:rPr>
          <w:w w:val="105"/>
        </w:rPr>
        <w:t> of</w:t>
      </w:r>
      <w:r>
        <w:rPr>
          <w:w w:val="105"/>
        </w:rPr>
        <w:t> the</w:t>
      </w:r>
      <w:r>
        <w:rPr>
          <w:w w:val="105"/>
        </w:rPr>
        <w:t> important</w:t>
      </w:r>
      <w:r>
        <w:rPr>
          <w:w w:val="105"/>
        </w:rPr>
        <w:t> physicochemical properties for ligand binding to the ecdysteroid receptor, the num- ber of possible hydrogen bonding between the ligand molecule and the receptor was manually counted in the modeled ligand–recep- tor complex </w:t>
      </w:r>
      <w:hyperlink w:history="true" w:anchor="_bookmark15">
        <w:r>
          <w:rPr>
            <w:color w:val="007FAD"/>
            <w:w w:val="105"/>
          </w:rPr>
          <w:t>[10]</w:t>
        </w:r>
      </w:hyperlink>
      <w:r>
        <w:rPr>
          <w:w w:val="105"/>
        </w:rPr>
        <w:t>. During the metamorphosis, the LBD plays major roles, acts as a receptor dimerization, ligand recognition and cofac- tor interactions </w:t>
      </w:r>
      <w:hyperlink w:history="true" w:anchor="_bookmark18">
        <w:r>
          <w:rPr>
            <w:color w:val="007FAD"/>
            <w:w w:val="105"/>
          </w:rPr>
          <w:t>[14]</w:t>
        </w:r>
      </w:hyperlink>
      <w:r>
        <w:rPr>
          <w:w w:val="105"/>
        </w:rPr>
        <w:t>. Ecdysone receptor and ligand binding models attempt to explain how 20E and dibenzoylhydrazines interact with the</w:t>
      </w:r>
      <w:r>
        <w:rPr>
          <w:w w:val="105"/>
        </w:rPr>
        <w:t> ligand-binding</w:t>
      </w:r>
      <w:r>
        <w:rPr>
          <w:w w:val="105"/>
        </w:rPr>
        <w:t> pocket</w:t>
      </w:r>
      <w:r>
        <w:rPr>
          <w:w w:val="105"/>
        </w:rPr>
        <w:t> and</w:t>
      </w:r>
      <w:r>
        <w:rPr>
          <w:w w:val="105"/>
        </w:rPr>
        <w:t> homology</w:t>
      </w:r>
      <w:r>
        <w:rPr>
          <w:w w:val="105"/>
        </w:rPr>
        <w:t> model</w:t>
      </w:r>
      <w:r>
        <w:rPr>
          <w:w w:val="105"/>
        </w:rPr>
        <w:t> complexes</w:t>
      </w:r>
      <w:r>
        <w:rPr>
          <w:w w:val="105"/>
        </w:rPr>
        <w:t> offers new</w:t>
      </w:r>
      <w:r>
        <w:rPr>
          <w:w w:val="105"/>
        </w:rPr>
        <w:t> insights</w:t>
      </w:r>
      <w:r>
        <w:rPr>
          <w:w w:val="105"/>
        </w:rPr>
        <w:t> that</w:t>
      </w:r>
      <w:r>
        <w:rPr>
          <w:w w:val="105"/>
        </w:rPr>
        <w:t> can</w:t>
      </w:r>
      <w:r>
        <w:rPr>
          <w:w w:val="105"/>
        </w:rPr>
        <w:t> be</w:t>
      </w:r>
      <w:r>
        <w:rPr>
          <w:w w:val="105"/>
        </w:rPr>
        <w:t> exploited</w:t>
      </w:r>
      <w:r>
        <w:rPr>
          <w:w w:val="105"/>
        </w:rPr>
        <w:t> in</w:t>
      </w:r>
      <w:r>
        <w:rPr>
          <w:w w:val="105"/>
        </w:rPr>
        <w:t> the</w:t>
      </w:r>
      <w:r>
        <w:rPr>
          <w:w w:val="105"/>
        </w:rPr>
        <w:t> rational</w:t>
      </w:r>
      <w:r>
        <w:rPr>
          <w:w w:val="105"/>
        </w:rPr>
        <w:t> design</w:t>
      </w:r>
      <w:r>
        <w:rPr>
          <w:w w:val="105"/>
        </w:rPr>
        <w:t> of</w:t>
      </w:r>
      <w:r>
        <w:rPr>
          <w:w w:val="105"/>
        </w:rPr>
        <w:t> new environmentally safe insecticides </w:t>
      </w:r>
      <w:hyperlink w:history="true" w:anchor="_bookmark16">
        <w:r>
          <w:rPr>
            <w:color w:val="007FAD"/>
            <w:w w:val="105"/>
          </w:rPr>
          <w:t>[11–15]</w:t>
        </w:r>
      </w:hyperlink>
      <w:r>
        <w:rPr>
          <w:w w:val="105"/>
        </w:rPr>
        <w:t>.</w:t>
      </w:r>
    </w:p>
    <w:p>
      <w:pPr>
        <w:pStyle w:val="BodyText"/>
      </w:pPr>
    </w:p>
    <w:p>
      <w:pPr>
        <w:pStyle w:val="BodyText"/>
        <w:spacing w:before="9"/>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Modeled</w:t>
      </w:r>
      <w:r>
        <w:rPr>
          <w:i/>
          <w:spacing w:val="-5"/>
          <w:sz w:val="16"/>
        </w:rPr>
        <w:t> </w:t>
      </w:r>
      <w:r>
        <w:rPr>
          <w:i/>
          <w:sz w:val="16"/>
        </w:rPr>
        <w:t>AmEcR</w:t>
      </w:r>
      <w:r>
        <w:rPr>
          <w:i/>
          <w:spacing w:val="-5"/>
          <w:sz w:val="16"/>
        </w:rPr>
        <w:t> </w:t>
      </w:r>
      <w:r>
        <w:rPr>
          <w:i/>
          <w:sz w:val="16"/>
        </w:rPr>
        <w:t>vs</w:t>
      </w:r>
      <w:r>
        <w:rPr>
          <w:i/>
          <w:spacing w:val="-3"/>
          <w:sz w:val="16"/>
        </w:rPr>
        <w:t> </w:t>
      </w:r>
      <w:r>
        <w:rPr>
          <w:i/>
          <w:spacing w:val="-2"/>
          <w:sz w:val="16"/>
        </w:rPr>
        <w:t>Etoxazole</w:t>
      </w:r>
    </w:p>
    <w:p>
      <w:pPr>
        <w:pStyle w:val="BodyText"/>
        <w:spacing w:before="54"/>
        <w:rPr>
          <w:i/>
        </w:rPr>
      </w:pPr>
    </w:p>
    <w:p>
      <w:pPr>
        <w:pStyle w:val="BodyText"/>
        <w:spacing w:line="271" w:lineRule="auto"/>
        <w:ind w:left="114" w:right="307" w:firstLine="233"/>
        <w:jc w:val="both"/>
      </w:pPr>
      <w:r>
        <w:rPr>
          <w:w w:val="105"/>
        </w:rPr>
        <w:t>Interaction</w:t>
      </w:r>
      <w:r>
        <w:rPr>
          <w:w w:val="105"/>
        </w:rPr>
        <w:t> of</w:t>
      </w:r>
      <w:r>
        <w:rPr>
          <w:w w:val="105"/>
        </w:rPr>
        <w:t> </w:t>
      </w:r>
      <w:r>
        <w:rPr>
          <w:i/>
          <w:w w:val="105"/>
        </w:rPr>
        <w:t>AmEcR</w:t>
      </w:r>
      <w:r>
        <w:rPr>
          <w:i/>
          <w:w w:val="105"/>
        </w:rPr>
        <w:t> </w:t>
      </w:r>
      <w:r>
        <w:rPr>
          <w:w w:val="105"/>
        </w:rPr>
        <w:t>with</w:t>
      </w:r>
      <w:r>
        <w:rPr>
          <w:w w:val="105"/>
        </w:rPr>
        <w:t> Etoxazole</w:t>
      </w:r>
      <w:r>
        <w:rPr>
          <w:w w:val="105"/>
        </w:rPr>
        <w:t> showed</w:t>
      </w:r>
      <w:r>
        <w:rPr>
          <w:w w:val="105"/>
        </w:rPr>
        <w:t> that</w:t>
      </w:r>
      <w:r>
        <w:rPr>
          <w:w w:val="105"/>
        </w:rPr>
        <w:t> this</w:t>
      </w:r>
      <w:r>
        <w:rPr>
          <w:w w:val="105"/>
        </w:rPr>
        <w:t> </w:t>
      </w:r>
      <w:r>
        <w:rPr>
          <w:w w:val="105"/>
        </w:rPr>
        <w:t>ligand interacted</w:t>
      </w:r>
      <w:r>
        <w:rPr>
          <w:spacing w:val="40"/>
          <w:w w:val="105"/>
        </w:rPr>
        <w:t> </w:t>
      </w:r>
      <w:r>
        <w:rPr>
          <w:w w:val="105"/>
        </w:rPr>
        <w:t>at</w:t>
      </w:r>
      <w:r>
        <w:rPr>
          <w:spacing w:val="40"/>
          <w:w w:val="105"/>
        </w:rPr>
        <w:t> </w:t>
      </w:r>
      <w:r>
        <w:rPr>
          <w:w w:val="105"/>
        </w:rPr>
        <w:t>3</w:t>
      </w:r>
      <w:r>
        <w:rPr>
          <w:spacing w:val="40"/>
          <w:w w:val="105"/>
        </w:rPr>
        <w:t> </w:t>
      </w:r>
      <w:r>
        <w:rPr>
          <w:w w:val="105"/>
        </w:rPr>
        <w:t>sites</w:t>
      </w:r>
      <w:r>
        <w:rPr>
          <w:spacing w:val="40"/>
          <w:w w:val="105"/>
        </w:rPr>
        <w:t> </w:t>
      </w:r>
      <w:r>
        <w:rPr>
          <w:w w:val="105"/>
        </w:rPr>
        <w:t>of</w:t>
      </w:r>
      <w:r>
        <w:rPr>
          <w:spacing w:val="40"/>
          <w:w w:val="105"/>
        </w:rPr>
        <w:t> </w:t>
      </w:r>
      <w:r>
        <w:rPr>
          <w:w w:val="105"/>
        </w:rPr>
        <w:t>the</w:t>
      </w:r>
      <w:r>
        <w:rPr>
          <w:spacing w:val="40"/>
          <w:w w:val="105"/>
        </w:rPr>
        <w:t> </w:t>
      </w:r>
      <w:r>
        <w:rPr>
          <w:i/>
          <w:w w:val="105"/>
        </w:rPr>
        <w:t>AmEcR</w:t>
      </w:r>
      <w:r>
        <w:rPr>
          <w:i/>
          <w:spacing w:val="40"/>
          <w:w w:val="105"/>
        </w:rPr>
        <w:t> </w:t>
      </w:r>
      <w:r>
        <w:rPr>
          <w:w w:val="105"/>
        </w:rPr>
        <w:t>having</w:t>
      </w:r>
      <w:r>
        <w:rPr>
          <w:spacing w:val="40"/>
          <w:w w:val="105"/>
        </w:rPr>
        <w:t> </w:t>
      </w:r>
      <w:r>
        <w:rPr>
          <w:w w:val="105"/>
        </w:rPr>
        <w:t>residual</w:t>
      </w:r>
      <w:r>
        <w:rPr>
          <w:spacing w:val="40"/>
          <w:w w:val="105"/>
        </w:rPr>
        <w:t> </w:t>
      </w:r>
      <w:r>
        <w:rPr>
          <w:w w:val="105"/>
        </w:rPr>
        <w:t>atom</w:t>
      </w:r>
      <w:r>
        <w:rPr>
          <w:spacing w:val="40"/>
          <w:w w:val="105"/>
        </w:rPr>
        <w:t> </w:t>
      </w:r>
      <w:r>
        <w:rPr>
          <w:w w:val="105"/>
        </w:rPr>
        <w:t>types PHE 53 (C), TYR 64(H) and THR 2(H) with the binding distance of 2.70,1.96</w:t>
      </w:r>
      <w:r>
        <w:rPr>
          <w:spacing w:val="35"/>
          <w:w w:val="105"/>
        </w:rPr>
        <w:t> </w:t>
      </w:r>
      <w:r>
        <w:rPr>
          <w:w w:val="105"/>
        </w:rPr>
        <w:t>and1.75</w:t>
      </w:r>
      <w:r>
        <w:rPr>
          <w:spacing w:val="-2"/>
          <w:w w:val="105"/>
        </w:rPr>
        <w:t> </w:t>
      </w:r>
      <w:r>
        <w:rPr>
          <w:w w:val="105"/>
        </w:rPr>
        <w:t>Å</w:t>
      </w:r>
      <w:r>
        <w:rPr>
          <w:spacing w:val="36"/>
          <w:w w:val="105"/>
        </w:rPr>
        <w:t> </w:t>
      </w:r>
      <w:r>
        <w:rPr>
          <w:w w:val="105"/>
        </w:rPr>
        <w:t>(</w:t>
      </w:r>
      <w:hyperlink w:history="true" w:anchor="_bookmark9">
        <w:r>
          <w:rPr>
            <w:color w:val="007FAD"/>
            <w:w w:val="105"/>
          </w:rPr>
          <w:t>Fig.</w:t>
        </w:r>
        <w:r>
          <w:rPr>
            <w:color w:val="007FAD"/>
            <w:spacing w:val="37"/>
            <w:w w:val="105"/>
          </w:rPr>
          <w:t> </w:t>
        </w:r>
        <w:r>
          <w:rPr>
            <w:color w:val="007FAD"/>
            <w:w w:val="105"/>
          </w:rPr>
          <w:t>5</w:t>
        </w:r>
      </w:hyperlink>
      <w:r>
        <w:rPr>
          <w:w w:val="105"/>
        </w:rPr>
        <w:t>B).</w:t>
      </w:r>
      <w:r>
        <w:rPr>
          <w:spacing w:val="37"/>
          <w:w w:val="105"/>
        </w:rPr>
        <w:t> </w:t>
      </w:r>
      <w:r>
        <w:rPr>
          <w:w w:val="105"/>
        </w:rPr>
        <w:t>The</w:t>
      </w:r>
      <w:r>
        <w:rPr>
          <w:spacing w:val="36"/>
          <w:w w:val="105"/>
        </w:rPr>
        <w:t> </w:t>
      </w:r>
      <w:r>
        <w:rPr>
          <w:w w:val="105"/>
        </w:rPr>
        <w:t>Glide</w:t>
      </w:r>
      <w:r>
        <w:rPr>
          <w:spacing w:val="37"/>
          <w:w w:val="105"/>
        </w:rPr>
        <w:t> </w:t>
      </w:r>
      <w:r>
        <w:rPr>
          <w:w w:val="105"/>
        </w:rPr>
        <w:t>score</w:t>
      </w:r>
      <w:r>
        <w:rPr>
          <w:spacing w:val="36"/>
          <w:w w:val="105"/>
        </w:rPr>
        <w:t> </w:t>
      </w:r>
      <w:r>
        <w:rPr>
          <w:rFonts w:ascii="Verdana" w:hAnsi="Verdana"/>
          <w:w w:val="105"/>
        </w:rPr>
        <w:t>—</w:t>
      </w:r>
      <w:r>
        <w:rPr>
          <w:w w:val="105"/>
        </w:rPr>
        <w:t>6.671</w:t>
      </w:r>
      <w:r>
        <w:rPr>
          <w:spacing w:val="37"/>
          <w:w w:val="105"/>
        </w:rPr>
        <w:t> </w:t>
      </w:r>
      <w:r>
        <w:rPr>
          <w:w w:val="105"/>
        </w:rPr>
        <w:t>indicated the</w:t>
      </w:r>
      <w:r>
        <w:rPr>
          <w:w w:val="105"/>
        </w:rPr>
        <w:t> highest</w:t>
      </w:r>
      <w:r>
        <w:rPr>
          <w:w w:val="105"/>
        </w:rPr>
        <w:t> interaction</w:t>
      </w:r>
      <w:r>
        <w:rPr>
          <w:w w:val="105"/>
        </w:rPr>
        <w:t> of</w:t>
      </w:r>
      <w:r>
        <w:rPr>
          <w:w w:val="105"/>
        </w:rPr>
        <w:t> </w:t>
      </w:r>
      <w:r>
        <w:rPr>
          <w:i/>
          <w:w w:val="105"/>
        </w:rPr>
        <w:t>AmEcR</w:t>
      </w:r>
      <w:r>
        <w:rPr>
          <w:i/>
          <w:w w:val="105"/>
        </w:rPr>
        <w:t> </w:t>
      </w:r>
      <w:r>
        <w:rPr>
          <w:w w:val="105"/>
        </w:rPr>
        <w:t>with</w:t>
      </w:r>
      <w:r>
        <w:rPr>
          <w:w w:val="105"/>
        </w:rPr>
        <w:t> Etoxazole</w:t>
      </w:r>
      <w:r>
        <w:rPr>
          <w:w w:val="105"/>
        </w:rPr>
        <w:t> (</w:t>
      </w:r>
      <w:hyperlink w:history="true" w:anchor="_bookmark8">
        <w:r>
          <w:rPr>
            <w:color w:val="007FAD"/>
            <w:w w:val="105"/>
          </w:rPr>
          <w:t>Table</w:t>
        </w:r>
        <w:r>
          <w:rPr>
            <w:color w:val="007FAD"/>
            <w:w w:val="105"/>
          </w:rPr>
          <w:t> 3</w:t>
        </w:r>
      </w:hyperlink>
      <w:r>
        <w:rPr>
          <w:w w:val="105"/>
        </w:rPr>
        <w:t>).</w:t>
      </w:r>
      <w:r>
        <w:rPr>
          <w:w w:val="105"/>
        </w:rPr>
        <w:t> The</w:t>
      </w:r>
      <w:r>
        <w:rPr>
          <w:spacing w:val="40"/>
          <w:w w:val="105"/>
        </w:rPr>
        <w:t> </w:t>
      </w:r>
      <w:r>
        <w:rPr>
          <w:w w:val="105"/>
        </w:rPr>
        <w:t>LBD</w:t>
      </w:r>
      <w:r>
        <w:rPr>
          <w:spacing w:val="5"/>
          <w:w w:val="105"/>
        </w:rPr>
        <w:t> </w:t>
      </w:r>
      <w:r>
        <w:rPr>
          <w:w w:val="105"/>
        </w:rPr>
        <w:t>contains</w:t>
      </w:r>
      <w:r>
        <w:rPr>
          <w:spacing w:val="6"/>
          <w:w w:val="105"/>
        </w:rPr>
        <w:t> </w:t>
      </w:r>
      <w:r>
        <w:rPr>
          <w:w w:val="105"/>
        </w:rPr>
        <w:t>the</w:t>
      </w:r>
      <w:r>
        <w:rPr>
          <w:spacing w:val="6"/>
          <w:w w:val="105"/>
        </w:rPr>
        <w:t> </w:t>
      </w:r>
      <w:r>
        <w:rPr>
          <w:w w:val="105"/>
        </w:rPr>
        <w:t>ligand-binding</w:t>
      </w:r>
      <w:r>
        <w:rPr>
          <w:spacing w:val="5"/>
          <w:w w:val="105"/>
        </w:rPr>
        <w:t> </w:t>
      </w:r>
      <w:r>
        <w:rPr>
          <w:w w:val="105"/>
        </w:rPr>
        <w:t>pocket</w:t>
      </w:r>
      <w:r>
        <w:rPr>
          <w:spacing w:val="6"/>
          <w:w w:val="105"/>
        </w:rPr>
        <w:t> </w:t>
      </w:r>
      <w:r>
        <w:rPr>
          <w:w w:val="105"/>
        </w:rPr>
        <w:t>(LBP),</w:t>
      </w:r>
      <w:r>
        <w:rPr>
          <w:spacing w:val="6"/>
          <w:w w:val="105"/>
        </w:rPr>
        <w:t> </w:t>
      </w:r>
      <w:r>
        <w:rPr>
          <w:w w:val="105"/>
        </w:rPr>
        <w:t>which</w:t>
      </w:r>
      <w:r>
        <w:rPr>
          <w:spacing w:val="6"/>
          <w:w w:val="105"/>
        </w:rPr>
        <w:t> </w:t>
      </w:r>
      <w:r>
        <w:rPr>
          <w:w w:val="105"/>
        </w:rPr>
        <w:t>binds</w:t>
      </w:r>
      <w:r>
        <w:rPr>
          <w:spacing w:val="6"/>
          <w:w w:val="105"/>
        </w:rPr>
        <w:t> </w:t>
      </w:r>
      <w:r>
        <w:rPr>
          <w:spacing w:val="-2"/>
          <w:w w:val="105"/>
        </w:rPr>
        <w:t>ecdys-</w:t>
      </w:r>
    </w:p>
    <w:p>
      <w:pPr>
        <w:spacing w:after="0" w:line="271" w:lineRule="auto"/>
        <w:jc w:val="both"/>
        <w:sectPr>
          <w:type w:val="continuous"/>
          <w:pgSz w:w="11910" w:h="15880"/>
          <w:pgMar w:header="890" w:footer="0" w:top="840" w:bottom="280" w:left="540" w:right="540"/>
          <w:cols w:num="2" w:equalWidth="0">
            <w:col w:w="5177" w:space="203"/>
            <w:col w:w="5450"/>
          </w:cols>
        </w:sectPr>
      </w:pPr>
    </w:p>
    <w:p>
      <w:pPr>
        <w:pStyle w:val="BodyText"/>
        <w:rPr>
          <w:sz w:val="20"/>
        </w:rPr>
      </w:pPr>
    </w:p>
    <w:p>
      <w:pPr>
        <w:pStyle w:val="BodyText"/>
        <w:spacing w:before="166"/>
        <w:rPr>
          <w:sz w:val="20"/>
        </w:rPr>
      </w:pPr>
    </w:p>
    <w:p>
      <w:pPr>
        <w:pStyle w:val="BodyText"/>
        <w:ind w:left="1304"/>
        <w:rPr>
          <w:sz w:val="20"/>
        </w:rPr>
      </w:pPr>
      <w:r>
        <w:rPr>
          <w:sz w:val="20"/>
        </w:rPr>
        <w:drawing>
          <wp:inline distT="0" distB="0" distL="0" distR="0">
            <wp:extent cx="5045985" cy="4014216"/>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2" cstate="print"/>
                    <a:stretch>
                      <a:fillRect/>
                    </a:stretch>
                  </pic:blipFill>
                  <pic:spPr>
                    <a:xfrm>
                      <a:off x="0" y="0"/>
                      <a:ext cx="5045985" cy="4014216"/>
                    </a:xfrm>
                    <a:prstGeom prst="rect">
                      <a:avLst/>
                    </a:prstGeom>
                  </pic:spPr>
                </pic:pic>
              </a:graphicData>
            </a:graphic>
          </wp:inline>
        </w:drawing>
      </w:r>
      <w:r>
        <w:rPr>
          <w:sz w:val="20"/>
        </w:rPr>
      </w:r>
    </w:p>
    <w:p>
      <w:pPr>
        <w:pStyle w:val="BodyText"/>
        <w:spacing w:before="55"/>
        <w:rPr>
          <w:sz w:val="12"/>
        </w:rPr>
      </w:pPr>
    </w:p>
    <w:p>
      <w:pPr>
        <w:spacing w:line="302" w:lineRule="auto" w:before="0"/>
        <w:ind w:left="114" w:right="0" w:hanging="1"/>
        <w:jc w:val="left"/>
        <w:rPr>
          <w:sz w:val="12"/>
        </w:rPr>
      </w:pPr>
      <w:bookmarkStart w:name="_bookmark9" w:id="28"/>
      <w:bookmarkEnd w:id="28"/>
      <w:r>
        <w:rPr/>
      </w:r>
      <w:r>
        <w:rPr>
          <w:w w:val="110"/>
          <w:sz w:val="12"/>
        </w:rPr>
        <w:t>Fig. 5.</w:t>
      </w:r>
      <w:r>
        <w:rPr>
          <w:spacing w:val="27"/>
          <w:w w:val="110"/>
          <w:sz w:val="12"/>
        </w:rPr>
        <w:t> </w:t>
      </w:r>
      <w:r>
        <w:rPr>
          <w:w w:val="110"/>
          <w:sz w:val="12"/>
        </w:rPr>
        <w:t>Interaction profile of </w:t>
      </w:r>
      <w:r>
        <w:rPr>
          <w:i/>
          <w:w w:val="110"/>
          <w:sz w:val="12"/>
        </w:rPr>
        <w:t>AmEcR </w:t>
      </w:r>
      <w:r>
        <w:rPr>
          <w:w w:val="110"/>
          <w:sz w:val="12"/>
        </w:rPr>
        <w:t>with the tested ligands, A) </w:t>
      </w:r>
      <w:r>
        <w:rPr>
          <w:i/>
          <w:w w:val="110"/>
          <w:sz w:val="12"/>
        </w:rPr>
        <w:t>AmEcR </w:t>
      </w:r>
      <w:r>
        <w:rPr>
          <w:w w:val="110"/>
          <w:sz w:val="12"/>
        </w:rPr>
        <w:t>vs 20 hydroxyecdysone (20E), B) </w:t>
      </w:r>
      <w:r>
        <w:rPr>
          <w:i/>
          <w:w w:val="110"/>
          <w:sz w:val="12"/>
        </w:rPr>
        <w:t>AmEcR </w:t>
      </w:r>
      <w:r>
        <w:rPr>
          <w:w w:val="110"/>
          <w:sz w:val="12"/>
        </w:rPr>
        <w:t>vs Etoxazole and C) </w:t>
      </w:r>
      <w:r>
        <w:rPr>
          <w:i/>
          <w:w w:val="110"/>
          <w:sz w:val="12"/>
        </w:rPr>
        <w:t>AmEcR </w:t>
      </w:r>
      <w:r>
        <w:rPr>
          <w:w w:val="110"/>
          <w:sz w:val="12"/>
        </w:rPr>
        <w:t>vs ZINC20031812. Tyrosine in 64th</w:t>
      </w:r>
      <w:r>
        <w:rPr>
          <w:spacing w:val="40"/>
          <w:w w:val="115"/>
          <w:sz w:val="12"/>
        </w:rPr>
        <w:t> </w:t>
      </w:r>
      <w:r>
        <w:rPr>
          <w:w w:val="115"/>
          <w:sz w:val="12"/>
        </w:rPr>
        <w:t>position was a common binding amino</w:t>
      </w:r>
      <w:r>
        <w:rPr>
          <w:w w:val="115"/>
          <w:sz w:val="12"/>
        </w:rPr>
        <w:t> acid with all ligands that shows the Etoxazole and ZINC20031812 (antagonist) binds in the same pocket where the 20E binds.</w:t>
      </w:r>
    </w:p>
    <w:p>
      <w:pPr>
        <w:spacing w:after="0" w:line="302" w:lineRule="auto"/>
        <w:jc w:val="left"/>
        <w:rPr>
          <w:sz w:val="12"/>
        </w:rPr>
        <w:sectPr>
          <w:type w:val="continuous"/>
          <w:pgSz w:w="11910" w:h="15880"/>
          <w:pgMar w:header="890" w:footer="0" w:top="840" w:bottom="280" w:left="540" w:right="540"/>
        </w:sectPr>
      </w:pPr>
    </w:p>
    <w:p>
      <w:pPr>
        <w:pStyle w:val="BodyText"/>
        <w:spacing w:before="42"/>
        <w:rPr>
          <w:sz w:val="20"/>
        </w:rPr>
      </w:pPr>
    </w:p>
    <w:p>
      <w:pPr>
        <w:pStyle w:val="BodyText"/>
        <w:ind w:left="1500"/>
        <w:rPr>
          <w:sz w:val="20"/>
        </w:rPr>
      </w:pPr>
      <w:r>
        <w:rPr>
          <w:sz w:val="20"/>
        </w:rPr>
        <w:drawing>
          <wp:inline distT="0" distB="0" distL="0" distR="0">
            <wp:extent cx="5041169" cy="4815840"/>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3" cstate="print"/>
                    <a:stretch>
                      <a:fillRect/>
                    </a:stretch>
                  </pic:blipFill>
                  <pic:spPr>
                    <a:xfrm>
                      <a:off x="0" y="0"/>
                      <a:ext cx="5041169" cy="4815840"/>
                    </a:xfrm>
                    <a:prstGeom prst="rect">
                      <a:avLst/>
                    </a:prstGeom>
                  </pic:spPr>
                </pic:pic>
              </a:graphicData>
            </a:graphic>
          </wp:inline>
        </w:drawing>
      </w:r>
      <w:r>
        <w:rPr>
          <w:sz w:val="20"/>
        </w:rPr>
      </w:r>
    </w:p>
    <w:p>
      <w:pPr>
        <w:pStyle w:val="BodyText"/>
        <w:spacing w:before="57"/>
        <w:rPr>
          <w:sz w:val="12"/>
        </w:rPr>
      </w:pPr>
    </w:p>
    <w:p>
      <w:pPr>
        <w:spacing w:line="292" w:lineRule="auto" w:before="1"/>
        <w:ind w:left="310" w:right="112" w:hanging="1"/>
        <w:jc w:val="both"/>
        <w:rPr>
          <w:sz w:val="12"/>
        </w:rPr>
      </w:pPr>
      <w:bookmarkStart w:name="3.7 Modeled AmEcR vs ZINC20031812" w:id="29"/>
      <w:bookmarkEnd w:id="29"/>
      <w:r>
        <w:rPr/>
      </w:r>
      <w:bookmarkStart w:name="3.8 Molecular simulation of AmEcR with a" w:id="30"/>
      <w:bookmarkEnd w:id="30"/>
      <w:r>
        <w:rPr/>
      </w:r>
      <w:bookmarkStart w:name="3.9 Molecular simulation analysis of AmE" w:id="31"/>
      <w:bookmarkEnd w:id="31"/>
      <w:r>
        <w:rPr/>
      </w:r>
      <w:bookmarkStart w:name="_bookmark10" w:id="32"/>
      <w:bookmarkEnd w:id="32"/>
      <w:r>
        <w:rPr/>
      </w:r>
      <w:r>
        <w:rPr>
          <w:w w:val="110"/>
          <w:sz w:val="12"/>
        </w:rPr>
        <w:t>Fig.</w:t>
      </w:r>
      <w:r>
        <w:rPr>
          <w:spacing w:val="-3"/>
          <w:w w:val="110"/>
          <w:sz w:val="12"/>
        </w:rPr>
        <w:t> </w:t>
      </w:r>
      <w:r>
        <w:rPr>
          <w:w w:val="110"/>
          <w:sz w:val="12"/>
        </w:rPr>
        <w:t>6.</w:t>
      </w:r>
      <w:r>
        <w:rPr>
          <w:spacing w:val="30"/>
          <w:w w:val="110"/>
          <w:sz w:val="12"/>
        </w:rPr>
        <w:t> </w:t>
      </w:r>
      <w:r>
        <w:rPr>
          <w:w w:val="110"/>
          <w:sz w:val="12"/>
        </w:rPr>
        <w:t>Molecular</w:t>
      </w:r>
      <w:r>
        <w:rPr>
          <w:spacing w:val="-2"/>
          <w:w w:val="110"/>
          <w:sz w:val="12"/>
        </w:rPr>
        <w:t> </w:t>
      </w:r>
      <w:r>
        <w:rPr>
          <w:w w:val="110"/>
          <w:sz w:val="12"/>
        </w:rPr>
        <w:t>dynamics</w:t>
      </w:r>
      <w:r>
        <w:rPr>
          <w:spacing w:val="-3"/>
          <w:w w:val="110"/>
          <w:sz w:val="12"/>
        </w:rPr>
        <w:t> </w:t>
      </w:r>
      <w:r>
        <w:rPr>
          <w:w w:val="110"/>
          <w:sz w:val="12"/>
        </w:rPr>
        <w:t>of</w:t>
      </w:r>
      <w:r>
        <w:rPr>
          <w:spacing w:val="-2"/>
          <w:w w:val="110"/>
          <w:sz w:val="12"/>
        </w:rPr>
        <w:t> </w:t>
      </w:r>
      <w:r>
        <w:rPr>
          <w:i/>
          <w:w w:val="110"/>
          <w:sz w:val="12"/>
        </w:rPr>
        <w:t>AmEcR-</w:t>
      </w:r>
      <w:r>
        <w:rPr>
          <w:w w:val="110"/>
          <w:sz w:val="12"/>
        </w:rPr>
        <w:t>20E</w:t>
      </w:r>
      <w:r>
        <w:rPr>
          <w:spacing w:val="-2"/>
          <w:w w:val="110"/>
          <w:sz w:val="12"/>
        </w:rPr>
        <w:t> </w:t>
      </w:r>
      <w:r>
        <w:rPr>
          <w:w w:val="110"/>
          <w:sz w:val="12"/>
        </w:rPr>
        <w:t>complex,</w:t>
      </w:r>
      <w:r>
        <w:rPr>
          <w:spacing w:val="-3"/>
          <w:w w:val="110"/>
          <w:sz w:val="12"/>
        </w:rPr>
        <w:t> </w:t>
      </w:r>
      <w:r>
        <w:rPr>
          <w:w w:val="110"/>
          <w:sz w:val="12"/>
        </w:rPr>
        <w:t>A)</w:t>
      </w:r>
      <w:r>
        <w:rPr>
          <w:spacing w:val="-1"/>
          <w:w w:val="110"/>
          <w:sz w:val="12"/>
        </w:rPr>
        <w:t> </w:t>
      </w:r>
      <w:r>
        <w:rPr>
          <w:w w:val="110"/>
          <w:sz w:val="12"/>
        </w:rPr>
        <w:t>RMSD</w:t>
      </w:r>
      <w:r>
        <w:rPr>
          <w:spacing w:val="-3"/>
          <w:w w:val="110"/>
          <w:sz w:val="12"/>
        </w:rPr>
        <w:t> </w:t>
      </w:r>
      <w:r>
        <w:rPr>
          <w:w w:val="110"/>
          <w:sz w:val="12"/>
        </w:rPr>
        <w:t>graph</w:t>
      </w:r>
      <w:r>
        <w:rPr>
          <w:spacing w:val="-1"/>
          <w:w w:val="110"/>
          <w:sz w:val="12"/>
        </w:rPr>
        <w:t> </w:t>
      </w:r>
      <w:r>
        <w:rPr>
          <w:w w:val="110"/>
          <w:sz w:val="12"/>
        </w:rPr>
        <w:t>B)</w:t>
      </w:r>
      <w:r>
        <w:rPr>
          <w:spacing w:val="-3"/>
          <w:w w:val="110"/>
          <w:sz w:val="12"/>
        </w:rPr>
        <w:t> </w:t>
      </w:r>
      <w:r>
        <w:rPr>
          <w:w w:val="110"/>
          <w:sz w:val="12"/>
        </w:rPr>
        <w:t>Potential</w:t>
      </w:r>
      <w:r>
        <w:rPr>
          <w:spacing w:val="-2"/>
          <w:w w:val="110"/>
          <w:sz w:val="12"/>
        </w:rPr>
        <w:t> </w:t>
      </w:r>
      <w:r>
        <w:rPr>
          <w:w w:val="110"/>
          <w:sz w:val="12"/>
        </w:rPr>
        <w:t>energy</w:t>
      </w:r>
      <w:r>
        <w:rPr>
          <w:spacing w:val="-3"/>
          <w:w w:val="110"/>
          <w:sz w:val="12"/>
        </w:rPr>
        <w:t> </w:t>
      </w:r>
      <w:r>
        <w:rPr>
          <w:w w:val="110"/>
          <w:sz w:val="12"/>
        </w:rPr>
        <w:t>graph</w:t>
      </w:r>
      <w:r>
        <w:rPr>
          <w:spacing w:val="-2"/>
          <w:w w:val="110"/>
          <w:sz w:val="12"/>
        </w:rPr>
        <w:t> </w:t>
      </w:r>
      <w:r>
        <w:rPr>
          <w:w w:val="110"/>
          <w:sz w:val="12"/>
        </w:rPr>
        <w:t>and</w:t>
      </w:r>
      <w:r>
        <w:rPr>
          <w:spacing w:val="-2"/>
          <w:w w:val="110"/>
          <w:sz w:val="12"/>
        </w:rPr>
        <w:t> </w:t>
      </w:r>
      <w:r>
        <w:rPr>
          <w:w w:val="110"/>
          <w:sz w:val="12"/>
        </w:rPr>
        <w:t>C)</w:t>
      </w:r>
      <w:r>
        <w:rPr>
          <w:spacing w:val="-1"/>
          <w:w w:val="110"/>
          <w:sz w:val="12"/>
        </w:rPr>
        <w:t> </w:t>
      </w:r>
      <w:r>
        <w:rPr>
          <w:w w:val="110"/>
          <w:sz w:val="12"/>
        </w:rPr>
        <w:t>1–100</w:t>
      </w:r>
      <w:r>
        <w:rPr>
          <w:spacing w:val="-3"/>
          <w:w w:val="110"/>
          <w:sz w:val="12"/>
        </w:rPr>
        <w:t> </w:t>
      </w:r>
      <w:r>
        <w:rPr>
          <w:w w:val="110"/>
          <w:sz w:val="12"/>
        </w:rPr>
        <w:t>sample</w:t>
      </w:r>
      <w:r>
        <w:rPr>
          <w:spacing w:val="-2"/>
          <w:w w:val="110"/>
          <w:sz w:val="12"/>
        </w:rPr>
        <w:t> </w:t>
      </w:r>
      <w:r>
        <w:rPr>
          <w:w w:val="110"/>
          <w:sz w:val="12"/>
        </w:rPr>
        <w:t>super-imposed</w:t>
      </w:r>
      <w:r>
        <w:rPr>
          <w:spacing w:val="-2"/>
          <w:w w:val="110"/>
          <w:sz w:val="12"/>
        </w:rPr>
        <w:t> </w:t>
      </w:r>
      <w:r>
        <w:rPr>
          <w:w w:val="110"/>
          <w:sz w:val="12"/>
        </w:rPr>
        <w:t>structure</w:t>
      </w:r>
      <w:r>
        <w:rPr>
          <w:spacing w:val="-2"/>
          <w:w w:val="110"/>
          <w:sz w:val="12"/>
        </w:rPr>
        <w:t> </w:t>
      </w:r>
      <w:r>
        <w:rPr>
          <w:w w:val="110"/>
          <w:sz w:val="12"/>
        </w:rPr>
        <w:t>of</w:t>
      </w:r>
      <w:r>
        <w:rPr>
          <w:spacing w:val="-2"/>
          <w:w w:val="110"/>
          <w:sz w:val="12"/>
        </w:rPr>
        <w:t> </w:t>
      </w:r>
      <w:r>
        <w:rPr>
          <w:i/>
          <w:w w:val="110"/>
          <w:sz w:val="12"/>
        </w:rPr>
        <w:t>AmEcR</w:t>
      </w:r>
      <w:r>
        <w:rPr>
          <w:i/>
          <w:spacing w:val="-3"/>
          <w:w w:val="110"/>
          <w:sz w:val="12"/>
        </w:rPr>
        <w:t> </w:t>
      </w:r>
      <w:r>
        <w:rPr>
          <w:w w:val="110"/>
          <w:sz w:val="12"/>
        </w:rPr>
        <w:t>and</w:t>
      </w:r>
      <w:r>
        <w:rPr>
          <w:spacing w:val="-2"/>
          <w:w w:val="110"/>
          <w:sz w:val="12"/>
        </w:rPr>
        <w:t> </w:t>
      </w:r>
      <w:r>
        <w:rPr>
          <w:w w:val="110"/>
          <w:sz w:val="12"/>
        </w:rPr>
        <w:t>agonist</w:t>
      </w:r>
      <w:r>
        <w:rPr>
          <w:spacing w:val="-2"/>
          <w:w w:val="110"/>
          <w:sz w:val="12"/>
        </w:rPr>
        <w:t> </w:t>
      </w:r>
      <w:r>
        <w:rPr>
          <w:w w:val="110"/>
          <w:sz w:val="12"/>
        </w:rPr>
        <w:t>20E.</w:t>
      </w:r>
      <w:r>
        <w:rPr>
          <w:spacing w:val="-3"/>
          <w:w w:val="110"/>
          <w:sz w:val="12"/>
        </w:rPr>
        <w:t> </w:t>
      </w:r>
      <w:r>
        <w:rPr>
          <w:i/>
          <w:w w:val="110"/>
          <w:sz w:val="12"/>
        </w:rPr>
        <w:t>AmEcR</w:t>
      </w:r>
      <w:r>
        <w:rPr>
          <w:i/>
          <w:spacing w:val="40"/>
          <w:w w:val="110"/>
          <w:sz w:val="12"/>
        </w:rPr>
        <w:t> </w:t>
      </w:r>
      <w:r>
        <w:rPr>
          <w:w w:val="110"/>
          <w:sz w:val="12"/>
        </w:rPr>
        <w:t>and 20E complex showed that </w:t>
      </w:r>
      <w:r>
        <w:rPr>
          <w:i/>
          <w:w w:val="110"/>
          <w:sz w:val="12"/>
        </w:rPr>
        <w:t>AmEcR </w:t>
      </w:r>
      <w:r>
        <w:rPr>
          <w:w w:val="110"/>
          <w:sz w:val="12"/>
        </w:rPr>
        <w:t>was stable in water between the distances of 2.3 and 2.6 Å variations. Potential deviation of this complex shows low potential energy</w:t>
      </w:r>
      <w:r>
        <w:rPr>
          <w:spacing w:val="40"/>
          <w:w w:val="110"/>
          <w:sz w:val="12"/>
        </w:rPr>
        <w:t> </w:t>
      </w:r>
      <w:r>
        <w:rPr>
          <w:w w:val="110"/>
          <w:sz w:val="12"/>
        </w:rPr>
        <w:t>ranging from </w:t>
      </w:r>
      <w:r>
        <w:rPr>
          <w:rFonts w:ascii="Verdana" w:hAnsi="Verdana"/>
          <w:w w:val="110"/>
          <w:sz w:val="12"/>
        </w:rPr>
        <w:t>—</w:t>
      </w:r>
      <w:r>
        <w:rPr>
          <w:w w:val="110"/>
          <w:sz w:val="12"/>
        </w:rPr>
        <w:t>26100E to </w:t>
      </w:r>
      <w:r>
        <w:rPr>
          <w:rFonts w:ascii="Verdana" w:hAnsi="Verdana"/>
          <w:w w:val="110"/>
          <w:sz w:val="12"/>
        </w:rPr>
        <w:t>—</w:t>
      </w:r>
      <w:r>
        <w:rPr>
          <w:w w:val="110"/>
          <w:sz w:val="12"/>
        </w:rPr>
        <w:t>26500E.</w:t>
      </w:r>
    </w:p>
    <w:p>
      <w:pPr>
        <w:pStyle w:val="BodyText"/>
        <w:spacing w:before="28"/>
        <w:rPr>
          <w:sz w:val="20"/>
        </w:rPr>
      </w:pPr>
    </w:p>
    <w:p>
      <w:pPr>
        <w:spacing w:after="0"/>
        <w:rPr>
          <w:sz w:val="20"/>
        </w:rPr>
        <w:sectPr>
          <w:pgSz w:w="11910" w:h="15880"/>
          <w:pgMar w:header="889" w:footer="0" w:top="1080" w:bottom="280" w:left="540" w:right="540"/>
        </w:sectPr>
      </w:pPr>
    </w:p>
    <w:p>
      <w:pPr>
        <w:pStyle w:val="BodyText"/>
        <w:spacing w:line="276" w:lineRule="auto" w:before="110"/>
        <w:ind w:left="310" w:right="1"/>
      </w:pPr>
      <w:r>
        <w:rPr>
          <w:w w:val="105"/>
        </w:rPr>
        <w:t>teroids</w:t>
      </w:r>
      <w:r>
        <w:rPr>
          <w:spacing w:val="33"/>
          <w:w w:val="105"/>
        </w:rPr>
        <w:t> </w:t>
      </w:r>
      <w:r>
        <w:rPr>
          <w:w w:val="105"/>
        </w:rPr>
        <w:t>as</w:t>
      </w:r>
      <w:r>
        <w:rPr>
          <w:spacing w:val="33"/>
          <w:w w:val="105"/>
        </w:rPr>
        <w:t> </w:t>
      </w:r>
      <w:r>
        <w:rPr>
          <w:w w:val="105"/>
        </w:rPr>
        <w:t>well</w:t>
      </w:r>
      <w:r>
        <w:rPr>
          <w:spacing w:val="32"/>
          <w:w w:val="105"/>
        </w:rPr>
        <w:t> </w:t>
      </w:r>
      <w:r>
        <w:rPr>
          <w:w w:val="105"/>
        </w:rPr>
        <w:t>as</w:t>
      </w:r>
      <w:r>
        <w:rPr>
          <w:spacing w:val="33"/>
          <w:w w:val="105"/>
        </w:rPr>
        <w:t> </w:t>
      </w:r>
      <w:r>
        <w:rPr>
          <w:w w:val="105"/>
        </w:rPr>
        <w:t>certain</w:t>
      </w:r>
      <w:r>
        <w:rPr>
          <w:spacing w:val="33"/>
          <w:w w:val="105"/>
        </w:rPr>
        <w:t> </w:t>
      </w:r>
      <w:r>
        <w:rPr>
          <w:w w:val="105"/>
        </w:rPr>
        <w:t>nonsteroidal</w:t>
      </w:r>
      <w:r>
        <w:rPr>
          <w:spacing w:val="34"/>
          <w:w w:val="105"/>
        </w:rPr>
        <w:t> </w:t>
      </w:r>
      <w:r>
        <w:rPr>
          <w:w w:val="105"/>
        </w:rPr>
        <w:t>EcR</w:t>
      </w:r>
      <w:r>
        <w:rPr>
          <w:spacing w:val="33"/>
          <w:w w:val="105"/>
        </w:rPr>
        <w:t> </w:t>
      </w:r>
      <w:r>
        <w:rPr>
          <w:w w:val="105"/>
        </w:rPr>
        <w:t>agonists</w:t>
      </w:r>
      <w:r>
        <w:rPr>
          <w:spacing w:val="33"/>
          <w:w w:val="105"/>
        </w:rPr>
        <w:t> </w:t>
      </w:r>
      <w:r>
        <w:rPr>
          <w:w w:val="105"/>
        </w:rPr>
        <w:t>such</w:t>
      </w:r>
      <w:r>
        <w:rPr>
          <w:spacing w:val="33"/>
          <w:w w:val="105"/>
        </w:rPr>
        <w:t> </w:t>
      </w:r>
      <w:r>
        <w:rPr>
          <w:w w:val="105"/>
        </w:rPr>
        <w:t>as</w:t>
      </w:r>
      <w:r>
        <w:rPr>
          <w:spacing w:val="33"/>
          <w:w w:val="105"/>
        </w:rPr>
        <w:t> </w:t>
      </w:r>
      <w:r>
        <w:rPr>
          <w:w w:val="105"/>
        </w:rPr>
        <w:t>the DAH-based insecticides </w:t>
      </w:r>
      <w:hyperlink w:history="true" w:anchor="_bookmark18">
        <w:r>
          <w:rPr>
            <w:color w:val="007FAD"/>
            <w:w w:val="105"/>
          </w:rPr>
          <w:t>[16]</w:t>
        </w:r>
      </w:hyperlink>
      <w:r>
        <w:rPr>
          <w:w w:val="105"/>
        </w:rPr>
        <w:t>.</w:t>
      </w:r>
    </w:p>
    <w:p>
      <w:pPr>
        <w:pStyle w:val="BodyText"/>
        <w:spacing w:before="79"/>
      </w:pPr>
    </w:p>
    <w:p>
      <w:pPr>
        <w:pStyle w:val="ListParagraph"/>
        <w:numPr>
          <w:ilvl w:val="1"/>
          <w:numId w:val="1"/>
        </w:numPr>
        <w:tabs>
          <w:tab w:pos="618" w:val="left" w:leader="none"/>
        </w:tabs>
        <w:spacing w:line="240" w:lineRule="auto" w:before="0" w:after="0"/>
        <w:ind w:left="618" w:right="0" w:hanging="306"/>
        <w:jc w:val="left"/>
        <w:rPr>
          <w:i/>
          <w:sz w:val="16"/>
        </w:rPr>
      </w:pPr>
      <w:r>
        <w:rPr>
          <w:i/>
          <w:sz w:val="16"/>
        </w:rPr>
        <w:t>Modeled</w:t>
      </w:r>
      <w:r>
        <w:rPr>
          <w:i/>
          <w:spacing w:val="-5"/>
          <w:sz w:val="16"/>
        </w:rPr>
        <w:t> </w:t>
      </w:r>
      <w:r>
        <w:rPr>
          <w:i/>
          <w:sz w:val="16"/>
        </w:rPr>
        <w:t>AmEcR</w:t>
      </w:r>
      <w:r>
        <w:rPr>
          <w:i/>
          <w:spacing w:val="-4"/>
          <w:sz w:val="16"/>
        </w:rPr>
        <w:t> </w:t>
      </w:r>
      <w:r>
        <w:rPr>
          <w:i/>
          <w:sz w:val="16"/>
        </w:rPr>
        <w:t>vs</w:t>
      </w:r>
      <w:r>
        <w:rPr>
          <w:i/>
          <w:spacing w:val="-5"/>
          <w:sz w:val="16"/>
        </w:rPr>
        <w:t> </w:t>
      </w:r>
      <w:r>
        <w:rPr>
          <w:i/>
          <w:spacing w:val="-2"/>
          <w:sz w:val="16"/>
        </w:rPr>
        <w:t>ZINC20031812</w:t>
      </w:r>
    </w:p>
    <w:p>
      <w:pPr>
        <w:pStyle w:val="BodyText"/>
        <w:spacing w:before="55"/>
        <w:rPr>
          <w:i/>
        </w:rPr>
      </w:pPr>
    </w:p>
    <w:p>
      <w:pPr>
        <w:pStyle w:val="BodyText"/>
        <w:spacing w:line="271" w:lineRule="auto"/>
        <w:ind w:left="310" w:firstLine="234"/>
        <w:jc w:val="both"/>
      </w:pPr>
      <w:r>
        <w:rPr>
          <w:w w:val="105"/>
        </w:rPr>
        <w:t>Docking</w:t>
      </w:r>
      <w:r>
        <w:rPr>
          <w:w w:val="105"/>
        </w:rPr>
        <w:t> ZINC20031812</w:t>
      </w:r>
      <w:r>
        <w:rPr>
          <w:w w:val="105"/>
        </w:rPr>
        <w:t> with</w:t>
      </w:r>
      <w:r>
        <w:rPr>
          <w:w w:val="105"/>
        </w:rPr>
        <w:t> </w:t>
      </w:r>
      <w:r>
        <w:rPr>
          <w:i/>
          <w:w w:val="105"/>
        </w:rPr>
        <w:t>AmEcR</w:t>
      </w:r>
      <w:r>
        <w:rPr>
          <w:i/>
          <w:w w:val="105"/>
        </w:rPr>
        <w:t> </w:t>
      </w:r>
      <w:r>
        <w:rPr>
          <w:w w:val="105"/>
        </w:rPr>
        <w:t>model</w:t>
      </w:r>
      <w:r>
        <w:rPr>
          <w:w w:val="105"/>
        </w:rPr>
        <w:t> showed</w:t>
      </w:r>
      <w:r>
        <w:rPr>
          <w:w w:val="105"/>
        </w:rPr>
        <w:t> that</w:t>
      </w:r>
      <w:r>
        <w:rPr>
          <w:w w:val="105"/>
        </w:rPr>
        <w:t> </w:t>
      </w:r>
      <w:r>
        <w:rPr>
          <w:w w:val="105"/>
        </w:rPr>
        <w:t>the ligand</w:t>
      </w:r>
      <w:r>
        <w:rPr>
          <w:w w:val="105"/>
        </w:rPr>
        <w:t> interacted</w:t>
      </w:r>
      <w:r>
        <w:rPr>
          <w:w w:val="105"/>
        </w:rPr>
        <w:t> at</w:t>
      </w:r>
      <w:r>
        <w:rPr>
          <w:w w:val="105"/>
        </w:rPr>
        <w:t> 2</w:t>
      </w:r>
      <w:r>
        <w:rPr>
          <w:w w:val="105"/>
        </w:rPr>
        <w:t> sites</w:t>
      </w:r>
      <w:r>
        <w:rPr>
          <w:w w:val="105"/>
        </w:rPr>
        <w:t> of</w:t>
      </w:r>
      <w:r>
        <w:rPr>
          <w:w w:val="105"/>
        </w:rPr>
        <w:t> the</w:t>
      </w:r>
      <w:r>
        <w:rPr>
          <w:w w:val="105"/>
        </w:rPr>
        <w:t> </w:t>
      </w:r>
      <w:r>
        <w:rPr>
          <w:i/>
          <w:w w:val="105"/>
        </w:rPr>
        <w:t>AmEcR</w:t>
      </w:r>
      <w:r>
        <w:rPr>
          <w:i/>
          <w:w w:val="105"/>
        </w:rPr>
        <w:t> </w:t>
      </w:r>
      <w:r>
        <w:rPr>
          <w:w w:val="105"/>
        </w:rPr>
        <w:t>having</w:t>
      </w:r>
      <w:r>
        <w:rPr>
          <w:w w:val="105"/>
        </w:rPr>
        <w:t> residual</w:t>
      </w:r>
      <w:r>
        <w:rPr>
          <w:w w:val="105"/>
        </w:rPr>
        <w:t> atom</w:t>
      </w:r>
      <w:r>
        <w:rPr>
          <w:spacing w:val="40"/>
          <w:w w:val="105"/>
        </w:rPr>
        <w:t> </w:t>
      </w:r>
      <w:r>
        <w:rPr>
          <w:w w:val="105"/>
        </w:rPr>
        <w:t>types</w:t>
      </w:r>
      <w:r>
        <w:rPr>
          <w:w w:val="105"/>
        </w:rPr>
        <w:t> ASN</w:t>
      </w:r>
      <w:r>
        <w:rPr>
          <w:w w:val="105"/>
        </w:rPr>
        <w:t> 160</w:t>
      </w:r>
      <w:r>
        <w:rPr>
          <w:w w:val="105"/>
        </w:rPr>
        <w:t> (O),</w:t>
      </w:r>
      <w:r>
        <w:rPr>
          <w:w w:val="105"/>
        </w:rPr>
        <w:t> THR</w:t>
      </w:r>
      <w:r>
        <w:rPr>
          <w:w w:val="105"/>
        </w:rPr>
        <w:t> 64</w:t>
      </w:r>
      <w:r>
        <w:rPr>
          <w:w w:val="105"/>
        </w:rPr>
        <w:t> (H)</w:t>
      </w:r>
      <w:r>
        <w:rPr>
          <w:w w:val="105"/>
        </w:rPr>
        <w:t> and</w:t>
      </w:r>
      <w:r>
        <w:rPr>
          <w:w w:val="105"/>
        </w:rPr>
        <w:t> its</w:t>
      </w:r>
      <w:r>
        <w:rPr>
          <w:w w:val="105"/>
        </w:rPr>
        <w:t> binding</w:t>
      </w:r>
      <w:r>
        <w:rPr>
          <w:w w:val="105"/>
        </w:rPr>
        <w:t> distance</w:t>
      </w:r>
      <w:r>
        <w:rPr>
          <w:w w:val="105"/>
        </w:rPr>
        <w:t> are</w:t>
      </w:r>
      <w:r>
        <w:rPr>
          <w:w w:val="105"/>
        </w:rPr>
        <w:t> 1.97 and</w:t>
      </w:r>
      <w:r>
        <w:rPr>
          <w:spacing w:val="-5"/>
          <w:w w:val="105"/>
        </w:rPr>
        <w:t> </w:t>
      </w:r>
      <w:r>
        <w:rPr>
          <w:w w:val="105"/>
        </w:rPr>
        <w:t>1.74</w:t>
      </w:r>
      <w:r>
        <w:rPr>
          <w:spacing w:val="-4"/>
          <w:w w:val="105"/>
        </w:rPr>
        <w:t> </w:t>
      </w:r>
      <w:r>
        <w:rPr>
          <w:w w:val="105"/>
        </w:rPr>
        <w:t>Å</w:t>
      </w:r>
      <w:r>
        <w:rPr>
          <w:spacing w:val="-4"/>
          <w:w w:val="105"/>
        </w:rPr>
        <w:t> </w:t>
      </w:r>
      <w:r>
        <w:rPr>
          <w:w w:val="105"/>
        </w:rPr>
        <w:t>(</w:t>
      </w:r>
      <w:hyperlink w:history="true" w:anchor="_bookmark9">
        <w:r>
          <w:rPr>
            <w:color w:val="007FAD"/>
            <w:w w:val="105"/>
          </w:rPr>
          <w:t>Fig.</w:t>
        </w:r>
        <w:r>
          <w:rPr>
            <w:color w:val="007FAD"/>
            <w:spacing w:val="-5"/>
            <w:w w:val="105"/>
          </w:rPr>
          <w:t> </w:t>
        </w:r>
        <w:r>
          <w:rPr>
            <w:color w:val="007FAD"/>
            <w:w w:val="105"/>
          </w:rPr>
          <w:t>5</w:t>
        </w:r>
      </w:hyperlink>
      <w:r>
        <w:rPr>
          <w:w w:val="105"/>
        </w:rPr>
        <w:t>C).</w:t>
      </w:r>
      <w:r>
        <w:rPr>
          <w:spacing w:val="-5"/>
          <w:w w:val="105"/>
        </w:rPr>
        <w:t> </w:t>
      </w:r>
      <w:r>
        <w:rPr>
          <w:w w:val="105"/>
        </w:rPr>
        <w:t>The</w:t>
      </w:r>
      <w:r>
        <w:rPr>
          <w:spacing w:val="-5"/>
          <w:w w:val="105"/>
        </w:rPr>
        <w:t> </w:t>
      </w:r>
      <w:r>
        <w:rPr>
          <w:w w:val="105"/>
        </w:rPr>
        <w:t>Glide</w:t>
      </w:r>
      <w:r>
        <w:rPr>
          <w:spacing w:val="-4"/>
          <w:w w:val="105"/>
        </w:rPr>
        <w:t> </w:t>
      </w:r>
      <w:r>
        <w:rPr>
          <w:w w:val="105"/>
        </w:rPr>
        <w:t>score</w:t>
      </w:r>
      <w:r>
        <w:rPr>
          <w:spacing w:val="-5"/>
          <w:w w:val="105"/>
        </w:rPr>
        <w:t> </w:t>
      </w:r>
      <w:r>
        <w:rPr>
          <w:w w:val="105"/>
        </w:rPr>
        <w:t>of</w:t>
      </w:r>
      <w:r>
        <w:rPr>
          <w:spacing w:val="-4"/>
          <w:w w:val="105"/>
        </w:rPr>
        <w:t> </w:t>
      </w:r>
      <w:r>
        <w:rPr>
          <w:rFonts w:ascii="Verdana" w:hAnsi="Verdana"/>
          <w:w w:val="105"/>
        </w:rPr>
        <w:t>—</w:t>
      </w:r>
      <w:r>
        <w:rPr>
          <w:w w:val="105"/>
        </w:rPr>
        <w:t>6.257</w:t>
      </w:r>
      <w:r>
        <w:rPr>
          <w:spacing w:val="-6"/>
          <w:w w:val="105"/>
        </w:rPr>
        <w:t> </w:t>
      </w:r>
      <w:r>
        <w:rPr>
          <w:w w:val="105"/>
        </w:rPr>
        <w:t>indicated</w:t>
      </w:r>
      <w:r>
        <w:rPr>
          <w:spacing w:val="-6"/>
          <w:w w:val="105"/>
        </w:rPr>
        <w:t> </w:t>
      </w:r>
      <w:r>
        <w:rPr>
          <w:w w:val="105"/>
        </w:rPr>
        <w:t>the</w:t>
      </w:r>
      <w:r>
        <w:rPr>
          <w:spacing w:val="-5"/>
          <w:w w:val="105"/>
        </w:rPr>
        <w:t> </w:t>
      </w:r>
      <w:r>
        <w:rPr>
          <w:w w:val="105"/>
        </w:rPr>
        <w:t>poten- tial interaction of </w:t>
      </w:r>
      <w:r>
        <w:rPr>
          <w:i/>
          <w:w w:val="105"/>
        </w:rPr>
        <w:t>AmEcR </w:t>
      </w:r>
      <w:r>
        <w:rPr>
          <w:w w:val="105"/>
        </w:rPr>
        <w:t>with ZINC20031812 (</w:t>
      </w:r>
      <w:hyperlink w:history="true" w:anchor="_bookmark8">
        <w:r>
          <w:rPr>
            <w:color w:val="007FAD"/>
            <w:w w:val="105"/>
          </w:rPr>
          <w:t>Table 3</w:t>
        </w:r>
      </w:hyperlink>
      <w:r>
        <w:rPr>
          <w:w w:val="105"/>
        </w:rPr>
        <w:t>).</w:t>
      </w:r>
    </w:p>
    <w:p>
      <w:pPr>
        <w:pStyle w:val="BodyText"/>
        <w:spacing w:before="81"/>
      </w:pPr>
    </w:p>
    <w:p>
      <w:pPr>
        <w:pStyle w:val="ListParagraph"/>
        <w:numPr>
          <w:ilvl w:val="1"/>
          <w:numId w:val="1"/>
        </w:numPr>
        <w:tabs>
          <w:tab w:pos="618" w:val="left" w:leader="none"/>
        </w:tabs>
        <w:spacing w:line="276" w:lineRule="auto" w:before="0" w:after="0"/>
        <w:ind w:left="310" w:right="348" w:firstLine="2"/>
        <w:jc w:val="left"/>
        <w:rPr>
          <w:i/>
          <w:sz w:val="16"/>
        </w:rPr>
      </w:pPr>
      <w:r>
        <w:rPr>
          <w:i/>
          <w:sz w:val="16"/>
        </w:rPr>
        <w:t>Molecular</w:t>
      </w:r>
      <w:r>
        <w:rPr>
          <w:i/>
          <w:spacing w:val="-5"/>
          <w:sz w:val="16"/>
        </w:rPr>
        <w:t> </w:t>
      </w:r>
      <w:r>
        <w:rPr>
          <w:i/>
          <w:sz w:val="16"/>
        </w:rPr>
        <w:t>simulation</w:t>
      </w:r>
      <w:r>
        <w:rPr>
          <w:i/>
          <w:spacing w:val="-5"/>
          <w:sz w:val="16"/>
        </w:rPr>
        <w:t> </w:t>
      </w:r>
      <w:r>
        <w:rPr>
          <w:i/>
          <w:sz w:val="16"/>
        </w:rPr>
        <w:t>of</w:t>
      </w:r>
      <w:r>
        <w:rPr>
          <w:i/>
          <w:spacing w:val="-4"/>
          <w:sz w:val="16"/>
        </w:rPr>
        <w:t> </w:t>
      </w:r>
      <w:r>
        <w:rPr>
          <w:i/>
          <w:sz w:val="16"/>
        </w:rPr>
        <w:t>AmEcR</w:t>
      </w:r>
      <w:r>
        <w:rPr>
          <w:i/>
          <w:spacing w:val="-5"/>
          <w:sz w:val="16"/>
        </w:rPr>
        <w:t> </w:t>
      </w:r>
      <w:r>
        <w:rPr>
          <w:i/>
          <w:sz w:val="16"/>
        </w:rPr>
        <w:t>with</w:t>
      </w:r>
      <w:r>
        <w:rPr>
          <w:i/>
          <w:spacing w:val="-5"/>
          <w:sz w:val="16"/>
        </w:rPr>
        <w:t> </w:t>
      </w:r>
      <w:r>
        <w:rPr>
          <w:i/>
          <w:sz w:val="16"/>
        </w:rPr>
        <w:t>agonist</w:t>
      </w:r>
      <w:r>
        <w:rPr>
          <w:i/>
          <w:spacing w:val="-6"/>
          <w:sz w:val="16"/>
        </w:rPr>
        <w:t> </w:t>
      </w:r>
      <w:r>
        <w:rPr>
          <w:i/>
          <w:sz w:val="16"/>
        </w:rPr>
        <w:t>and</w:t>
      </w:r>
      <w:r>
        <w:rPr>
          <w:i/>
          <w:spacing w:val="-4"/>
          <w:sz w:val="16"/>
        </w:rPr>
        <w:t> </w:t>
      </w:r>
      <w:r>
        <w:rPr>
          <w:i/>
          <w:sz w:val="16"/>
        </w:rPr>
        <w:t>antagonist</w:t>
      </w:r>
      <w:r>
        <w:rPr>
          <w:i/>
          <w:spacing w:val="40"/>
          <w:sz w:val="16"/>
        </w:rPr>
        <w:t> </w:t>
      </w:r>
      <w:r>
        <w:rPr>
          <w:i/>
          <w:spacing w:val="-2"/>
          <w:sz w:val="16"/>
        </w:rPr>
        <w:t>complexes</w:t>
      </w:r>
    </w:p>
    <w:p>
      <w:pPr>
        <w:pStyle w:val="BodyText"/>
        <w:spacing w:before="28"/>
        <w:rPr>
          <w:i/>
        </w:rPr>
      </w:pPr>
    </w:p>
    <w:p>
      <w:pPr>
        <w:pStyle w:val="BodyText"/>
        <w:spacing w:line="276" w:lineRule="auto" w:before="1"/>
        <w:ind w:left="310" w:firstLine="234"/>
        <w:jc w:val="both"/>
      </w:pPr>
      <w:r>
        <w:rPr>
          <w:w w:val="105"/>
        </w:rPr>
        <w:t>Molecular</w:t>
      </w:r>
      <w:r>
        <w:rPr>
          <w:w w:val="105"/>
        </w:rPr>
        <w:t> simulation,</w:t>
      </w:r>
      <w:r>
        <w:rPr>
          <w:w w:val="105"/>
        </w:rPr>
        <w:t> the</w:t>
      </w:r>
      <w:r>
        <w:rPr>
          <w:w w:val="105"/>
        </w:rPr>
        <w:t> positions</w:t>
      </w:r>
      <w:r>
        <w:rPr>
          <w:w w:val="105"/>
        </w:rPr>
        <w:t> and</w:t>
      </w:r>
      <w:r>
        <w:rPr>
          <w:w w:val="105"/>
        </w:rPr>
        <w:t> velocities</w:t>
      </w:r>
      <w:r>
        <w:rPr>
          <w:w w:val="105"/>
        </w:rPr>
        <w:t> of</w:t>
      </w:r>
      <w:r>
        <w:rPr>
          <w:w w:val="105"/>
        </w:rPr>
        <w:t> </w:t>
      </w:r>
      <w:r>
        <w:rPr>
          <w:w w:val="105"/>
        </w:rPr>
        <w:t>particles corresponding</w:t>
      </w:r>
      <w:r>
        <w:rPr>
          <w:w w:val="105"/>
        </w:rPr>
        <w:t> to</w:t>
      </w:r>
      <w:r>
        <w:rPr>
          <w:w w:val="105"/>
        </w:rPr>
        <w:t> atoms</w:t>
      </w:r>
      <w:r>
        <w:rPr>
          <w:w w:val="105"/>
        </w:rPr>
        <w:t> evolve</w:t>
      </w:r>
      <w:r>
        <w:rPr>
          <w:w w:val="105"/>
        </w:rPr>
        <w:t> according</w:t>
      </w:r>
      <w:r>
        <w:rPr>
          <w:w w:val="105"/>
        </w:rPr>
        <w:t> to</w:t>
      </w:r>
      <w:r>
        <w:rPr>
          <w:w w:val="105"/>
        </w:rPr>
        <w:t> the</w:t>
      </w:r>
      <w:r>
        <w:rPr>
          <w:w w:val="105"/>
        </w:rPr>
        <w:t> laws</w:t>
      </w:r>
      <w:r>
        <w:rPr>
          <w:w w:val="105"/>
        </w:rPr>
        <w:t> of</w:t>
      </w:r>
      <w:r>
        <w:rPr>
          <w:w w:val="105"/>
        </w:rPr>
        <w:t> classical physics</w:t>
      </w:r>
      <w:r>
        <w:rPr>
          <w:w w:val="105"/>
        </w:rPr>
        <w:t> </w:t>
      </w:r>
      <w:hyperlink w:history="true" w:anchor="_bookmark18">
        <w:r>
          <w:rPr>
            <w:color w:val="007FAD"/>
            <w:w w:val="105"/>
          </w:rPr>
          <w:t>[17]</w:t>
        </w:r>
      </w:hyperlink>
      <w:r>
        <w:rPr>
          <w:w w:val="105"/>
        </w:rPr>
        <w:t>.</w:t>
      </w:r>
      <w:r>
        <w:rPr>
          <w:w w:val="105"/>
        </w:rPr>
        <w:t> In</w:t>
      </w:r>
      <w:r>
        <w:rPr>
          <w:w w:val="105"/>
        </w:rPr>
        <w:t> this</w:t>
      </w:r>
      <w:r>
        <w:rPr>
          <w:w w:val="105"/>
        </w:rPr>
        <w:t> paper,</w:t>
      </w:r>
      <w:r>
        <w:rPr>
          <w:w w:val="105"/>
        </w:rPr>
        <w:t> we</w:t>
      </w:r>
      <w:r>
        <w:rPr>
          <w:w w:val="105"/>
        </w:rPr>
        <w:t> showed</w:t>
      </w:r>
      <w:r>
        <w:rPr>
          <w:w w:val="105"/>
        </w:rPr>
        <w:t> the</w:t>
      </w:r>
      <w:r>
        <w:rPr>
          <w:w w:val="105"/>
        </w:rPr>
        <w:t> super-imposed conformational</w:t>
      </w:r>
      <w:r>
        <w:rPr>
          <w:w w:val="105"/>
        </w:rPr>
        <w:t> structure</w:t>
      </w:r>
      <w:r>
        <w:rPr>
          <w:w w:val="105"/>
        </w:rPr>
        <w:t> for</w:t>
      </w:r>
      <w:r>
        <w:rPr>
          <w:w w:val="105"/>
        </w:rPr>
        <w:t> </w:t>
      </w:r>
      <w:r>
        <w:rPr>
          <w:i/>
          <w:w w:val="105"/>
        </w:rPr>
        <w:t>AmEcR</w:t>
      </w:r>
      <w:r>
        <w:rPr>
          <w:w w:val="105"/>
        </w:rPr>
        <w:t>-20E,</w:t>
      </w:r>
      <w:r>
        <w:rPr>
          <w:w w:val="105"/>
        </w:rPr>
        <w:t> </w:t>
      </w:r>
      <w:r>
        <w:rPr>
          <w:i/>
          <w:w w:val="105"/>
        </w:rPr>
        <w:t>AmEcR</w:t>
      </w:r>
      <w:r>
        <w:rPr>
          <w:w w:val="105"/>
        </w:rPr>
        <w:t>-Etoxazole</w:t>
      </w:r>
      <w:r>
        <w:rPr>
          <w:w w:val="105"/>
        </w:rPr>
        <w:t> and </w:t>
      </w:r>
      <w:r>
        <w:rPr>
          <w:i/>
          <w:w w:val="105"/>
        </w:rPr>
        <w:t>AmEcR</w:t>
      </w:r>
      <w:r>
        <w:rPr>
          <w:w w:val="105"/>
        </w:rPr>
        <w:t>-ZINC20031812</w:t>
      </w:r>
      <w:r>
        <w:rPr>
          <w:spacing w:val="-10"/>
          <w:w w:val="105"/>
        </w:rPr>
        <w:t> </w:t>
      </w:r>
      <w:r>
        <w:rPr>
          <w:w w:val="105"/>
        </w:rPr>
        <w:t>complex</w:t>
      </w:r>
      <w:r>
        <w:rPr>
          <w:spacing w:val="-10"/>
          <w:w w:val="105"/>
        </w:rPr>
        <w:t> </w:t>
      </w:r>
      <w:r>
        <w:rPr>
          <w:w w:val="105"/>
        </w:rPr>
        <w:t>by</w:t>
      </w:r>
      <w:r>
        <w:rPr>
          <w:spacing w:val="-10"/>
          <w:w w:val="105"/>
        </w:rPr>
        <w:t> </w:t>
      </w:r>
      <w:r>
        <w:rPr>
          <w:w w:val="105"/>
        </w:rPr>
        <w:t>calculating</w:t>
      </w:r>
      <w:r>
        <w:rPr>
          <w:spacing w:val="-10"/>
          <w:w w:val="105"/>
        </w:rPr>
        <w:t> </w:t>
      </w:r>
      <w:r>
        <w:rPr>
          <w:w w:val="105"/>
        </w:rPr>
        <w:t>RMSD</w:t>
      </w:r>
      <w:r>
        <w:rPr>
          <w:spacing w:val="-9"/>
          <w:w w:val="105"/>
        </w:rPr>
        <w:t> </w:t>
      </w:r>
      <w:r>
        <w:rPr>
          <w:w w:val="105"/>
        </w:rPr>
        <w:t>value.</w:t>
      </w:r>
      <w:r>
        <w:rPr>
          <w:spacing w:val="-10"/>
          <w:w w:val="105"/>
        </w:rPr>
        <w:t> </w:t>
      </w:r>
      <w:r>
        <w:rPr>
          <w:w w:val="105"/>
        </w:rPr>
        <w:t>RMSD measures</w:t>
      </w:r>
      <w:r>
        <w:rPr>
          <w:spacing w:val="35"/>
          <w:w w:val="105"/>
        </w:rPr>
        <w:t> </w:t>
      </w:r>
      <w:r>
        <w:rPr>
          <w:w w:val="105"/>
        </w:rPr>
        <w:t>the</w:t>
      </w:r>
      <w:r>
        <w:rPr>
          <w:spacing w:val="35"/>
          <w:w w:val="105"/>
        </w:rPr>
        <w:t> </w:t>
      </w:r>
      <w:r>
        <w:rPr>
          <w:w w:val="105"/>
        </w:rPr>
        <w:t>average</w:t>
      </w:r>
      <w:r>
        <w:rPr>
          <w:spacing w:val="36"/>
          <w:w w:val="105"/>
        </w:rPr>
        <w:t> </w:t>
      </w:r>
      <w:r>
        <w:rPr>
          <w:w w:val="105"/>
        </w:rPr>
        <w:t>change</w:t>
      </w:r>
      <w:r>
        <w:rPr>
          <w:spacing w:val="35"/>
          <w:w w:val="105"/>
        </w:rPr>
        <w:t> </w:t>
      </w:r>
      <w:r>
        <w:rPr>
          <w:w w:val="105"/>
        </w:rPr>
        <w:t>in</w:t>
      </w:r>
      <w:r>
        <w:rPr>
          <w:spacing w:val="36"/>
          <w:w w:val="105"/>
        </w:rPr>
        <w:t> </w:t>
      </w:r>
      <w:r>
        <w:rPr>
          <w:w w:val="105"/>
        </w:rPr>
        <w:t>displacement</w:t>
      </w:r>
      <w:r>
        <w:rPr>
          <w:spacing w:val="35"/>
          <w:w w:val="105"/>
        </w:rPr>
        <w:t> </w:t>
      </w:r>
      <w:r>
        <w:rPr>
          <w:w w:val="105"/>
        </w:rPr>
        <w:t>of</w:t>
      </w:r>
      <w:r>
        <w:rPr>
          <w:spacing w:val="36"/>
          <w:w w:val="105"/>
        </w:rPr>
        <w:t> </w:t>
      </w:r>
      <w:r>
        <w:rPr>
          <w:w w:val="105"/>
        </w:rPr>
        <w:t>selected</w:t>
      </w:r>
      <w:r>
        <w:rPr>
          <w:spacing w:val="35"/>
          <w:w w:val="105"/>
        </w:rPr>
        <w:t> </w:t>
      </w:r>
      <w:r>
        <w:rPr>
          <w:w w:val="105"/>
        </w:rPr>
        <w:t>atoms for a specified frame with comparison to a reference frame, which</w:t>
      </w:r>
      <w:r>
        <w:rPr>
          <w:spacing w:val="80"/>
          <w:w w:val="105"/>
        </w:rPr>
        <w:t> </w:t>
      </w:r>
      <w:r>
        <w:rPr>
          <w:w w:val="105"/>
        </w:rPr>
        <w:t>is intended for</w:t>
      </w:r>
      <w:r>
        <w:rPr>
          <w:w w:val="105"/>
        </w:rPr>
        <w:t> all frames in the trajectory. In protein RMSD, pro- tein frames would be aligned initially on the reference frame back- bone</w:t>
      </w:r>
      <w:r>
        <w:rPr>
          <w:spacing w:val="9"/>
          <w:w w:val="105"/>
        </w:rPr>
        <w:t> </w:t>
      </w:r>
      <w:r>
        <w:rPr>
          <w:w w:val="105"/>
        </w:rPr>
        <w:t>where</w:t>
      </w:r>
      <w:r>
        <w:rPr>
          <w:spacing w:val="9"/>
          <w:w w:val="105"/>
        </w:rPr>
        <w:t> </w:t>
      </w:r>
      <w:r>
        <w:rPr>
          <w:w w:val="105"/>
        </w:rPr>
        <w:t>the</w:t>
      </w:r>
      <w:r>
        <w:rPr>
          <w:spacing w:val="10"/>
          <w:w w:val="105"/>
        </w:rPr>
        <w:t> </w:t>
      </w:r>
      <w:r>
        <w:rPr>
          <w:w w:val="105"/>
        </w:rPr>
        <w:t>RMSD</w:t>
      </w:r>
      <w:r>
        <w:rPr>
          <w:spacing w:val="10"/>
          <w:w w:val="105"/>
        </w:rPr>
        <w:t> </w:t>
      </w:r>
      <w:r>
        <w:rPr>
          <w:w w:val="105"/>
        </w:rPr>
        <w:t>is</w:t>
      </w:r>
      <w:r>
        <w:rPr>
          <w:spacing w:val="11"/>
          <w:w w:val="105"/>
        </w:rPr>
        <w:t> </w:t>
      </w:r>
      <w:r>
        <w:rPr>
          <w:w w:val="105"/>
        </w:rPr>
        <w:t>calculated</w:t>
      </w:r>
      <w:r>
        <w:rPr>
          <w:spacing w:val="10"/>
          <w:w w:val="105"/>
        </w:rPr>
        <w:t> </w:t>
      </w:r>
      <w:r>
        <w:rPr>
          <w:w w:val="105"/>
        </w:rPr>
        <w:t>based</w:t>
      </w:r>
      <w:r>
        <w:rPr>
          <w:spacing w:val="9"/>
          <w:w w:val="105"/>
        </w:rPr>
        <w:t> </w:t>
      </w:r>
      <w:r>
        <w:rPr>
          <w:w w:val="105"/>
        </w:rPr>
        <w:t>on</w:t>
      </w:r>
      <w:r>
        <w:rPr>
          <w:spacing w:val="10"/>
          <w:w w:val="105"/>
        </w:rPr>
        <w:t> </w:t>
      </w:r>
      <w:r>
        <w:rPr>
          <w:w w:val="105"/>
        </w:rPr>
        <w:t>the</w:t>
      </w:r>
      <w:r>
        <w:rPr>
          <w:spacing w:val="10"/>
          <w:w w:val="105"/>
        </w:rPr>
        <w:t> </w:t>
      </w:r>
      <w:r>
        <w:rPr>
          <w:w w:val="105"/>
        </w:rPr>
        <w:t>atomic</w:t>
      </w:r>
      <w:r>
        <w:rPr>
          <w:spacing w:val="10"/>
          <w:w w:val="105"/>
        </w:rPr>
        <w:t> </w:t>
      </w:r>
      <w:r>
        <w:rPr>
          <w:spacing w:val="-2"/>
          <w:w w:val="105"/>
        </w:rPr>
        <w:t>selection.</w:t>
      </w:r>
    </w:p>
    <w:p>
      <w:pPr>
        <w:pStyle w:val="BodyText"/>
        <w:spacing w:line="276" w:lineRule="auto" w:before="110"/>
        <w:ind w:left="310" w:right="111"/>
        <w:jc w:val="both"/>
      </w:pPr>
      <w:r>
        <w:rPr/>
        <w:br w:type="column"/>
      </w:r>
      <w:r>
        <w:rPr>
          <w:w w:val="110"/>
        </w:rPr>
        <w:t>This</w:t>
      </w:r>
      <w:r>
        <w:rPr>
          <w:spacing w:val="-11"/>
          <w:w w:val="110"/>
        </w:rPr>
        <w:t> </w:t>
      </w:r>
      <w:r>
        <w:rPr>
          <w:w w:val="110"/>
        </w:rPr>
        <w:t>provides</w:t>
      </w:r>
      <w:r>
        <w:rPr>
          <w:spacing w:val="-11"/>
          <w:w w:val="110"/>
        </w:rPr>
        <w:t> </w:t>
      </w:r>
      <w:r>
        <w:rPr>
          <w:w w:val="110"/>
        </w:rPr>
        <w:t>a</w:t>
      </w:r>
      <w:r>
        <w:rPr>
          <w:spacing w:val="-10"/>
          <w:w w:val="110"/>
        </w:rPr>
        <w:t> </w:t>
      </w:r>
      <w:r>
        <w:rPr>
          <w:w w:val="110"/>
        </w:rPr>
        <w:t>clear</w:t>
      </w:r>
      <w:r>
        <w:rPr>
          <w:spacing w:val="-11"/>
          <w:w w:val="110"/>
        </w:rPr>
        <w:t> </w:t>
      </w:r>
      <w:r>
        <w:rPr>
          <w:w w:val="110"/>
        </w:rPr>
        <w:t>insight</w:t>
      </w:r>
      <w:r>
        <w:rPr>
          <w:spacing w:val="-11"/>
          <w:w w:val="110"/>
        </w:rPr>
        <w:t> </w:t>
      </w:r>
      <w:r>
        <w:rPr>
          <w:w w:val="110"/>
        </w:rPr>
        <w:t>on</w:t>
      </w:r>
      <w:r>
        <w:rPr>
          <w:spacing w:val="-10"/>
          <w:w w:val="110"/>
        </w:rPr>
        <w:t> </w:t>
      </w:r>
      <w:r>
        <w:rPr>
          <w:w w:val="110"/>
        </w:rPr>
        <w:t>the</w:t>
      </w:r>
      <w:r>
        <w:rPr>
          <w:spacing w:val="-11"/>
          <w:w w:val="110"/>
        </w:rPr>
        <w:t> </w:t>
      </w:r>
      <w:r>
        <w:rPr>
          <w:w w:val="110"/>
        </w:rPr>
        <w:t>structural</w:t>
      </w:r>
      <w:r>
        <w:rPr>
          <w:spacing w:val="-10"/>
          <w:w w:val="110"/>
        </w:rPr>
        <w:t> </w:t>
      </w:r>
      <w:r>
        <w:rPr>
          <w:w w:val="110"/>
        </w:rPr>
        <w:t>conformation</w:t>
      </w:r>
      <w:r>
        <w:rPr>
          <w:spacing w:val="-11"/>
          <w:w w:val="110"/>
        </w:rPr>
        <w:t> </w:t>
      </w:r>
      <w:r>
        <w:rPr>
          <w:w w:val="110"/>
        </w:rPr>
        <w:t>of</w:t>
      </w:r>
      <w:r>
        <w:rPr>
          <w:spacing w:val="-11"/>
          <w:w w:val="110"/>
        </w:rPr>
        <w:t> </w:t>
      </w:r>
      <w:r>
        <w:rPr>
          <w:w w:val="110"/>
        </w:rPr>
        <w:t>the protein</w:t>
      </w:r>
      <w:r>
        <w:rPr>
          <w:spacing w:val="-11"/>
          <w:w w:val="110"/>
        </w:rPr>
        <w:t> </w:t>
      </w:r>
      <w:r>
        <w:rPr>
          <w:w w:val="110"/>
        </w:rPr>
        <w:t>throughout</w:t>
      </w:r>
      <w:r>
        <w:rPr>
          <w:spacing w:val="-11"/>
          <w:w w:val="110"/>
        </w:rPr>
        <w:t> </w:t>
      </w:r>
      <w:r>
        <w:rPr>
          <w:w w:val="110"/>
        </w:rPr>
        <w:t>the</w:t>
      </w:r>
      <w:r>
        <w:rPr>
          <w:spacing w:val="-10"/>
          <w:w w:val="110"/>
        </w:rPr>
        <w:t> </w:t>
      </w:r>
      <w:r>
        <w:rPr>
          <w:w w:val="110"/>
        </w:rPr>
        <w:t>simulation.</w:t>
      </w:r>
      <w:r>
        <w:rPr>
          <w:spacing w:val="-11"/>
          <w:w w:val="110"/>
        </w:rPr>
        <w:t> </w:t>
      </w:r>
      <w:r>
        <w:rPr>
          <w:w w:val="110"/>
        </w:rPr>
        <w:t>Further</w:t>
      </w:r>
      <w:r>
        <w:rPr>
          <w:spacing w:val="-11"/>
          <w:w w:val="110"/>
        </w:rPr>
        <w:t> </w:t>
      </w:r>
      <w:r>
        <w:rPr>
          <w:w w:val="110"/>
        </w:rPr>
        <w:t>RMSD</w:t>
      </w:r>
      <w:r>
        <w:rPr>
          <w:spacing w:val="-10"/>
          <w:w w:val="110"/>
        </w:rPr>
        <w:t> </w:t>
      </w:r>
      <w:r>
        <w:rPr>
          <w:w w:val="110"/>
        </w:rPr>
        <w:t>analysis</w:t>
      </w:r>
      <w:r>
        <w:rPr>
          <w:spacing w:val="-11"/>
          <w:w w:val="110"/>
        </w:rPr>
        <w:t> </w:t>
      </w:r>
      <w:r>
        <w:rPr>
          <w:w w:val="110"/>
        </w:rPr>
        <w:t>would also</w:t>
      </w:r>
      <w:r>
        <w:rPr>
          <w:w w:val="110"/>
        </w:rPr>
        <w:t> illustrate</w:t>
      </w:r>
      <w:r>
        <w:rPr>
          <w:w w:val="110"/>
        </w:rPr>
        <w:t> the</w:t>
      </w:r>
      <w:r>
        <w:rPr>
          <w:w w:val="110"/>
        </w:rPr>
        <w:t> equilibrated</w:t>
      </w:r>
      <w:r>
        <w:rPr>
          <w:w w:val="110"/>
        </w:rPr>
        <w:t> simulation</w:t>
      </w:r>
      <w:r>
        <w:rPr>
          <w:w w:val="110"/>
        </w:rPr>
        <w:t> if</w:t>
      </w:r>
      <w:r>
        <w:rPr>
          <w:w w:val="110"/>
        </w:rPr>
        <w:t> any,</w:t>
      </w:r>
      <w:r>
        <w:rPr>
          <w:w w:val="110"/>
        </w:rPr>
        <w:t> its</w:t>
      </w:r>
      <w:r>
        <w:rPr>
          <w:w w:val="110"/>
        </w:rPr>
        <w:t> fluctuations towards</w:t>
      </w:r>
      <w:r>
        <w:rPr>
          <w:spacing w:val="-5"/>
          <w:w w:val="110"/>
        </w:rPr>
        <w:t> </w:t>
      </w:r>
      <w:r>
        <w:rPr>
          <w:w w:val="110"/>
        </w:rPr>
        <w:t>the</w:t>
      </w:r>
      <w:r>
        <w:rPr>
          <w:spacing w:val="-4"/>
          <w:w w:val="110"/>
        </w:rPr>
        <w:t> </w:t>
      </w:r>
      <w:r>
        <w:rPr>
          <w:w w:val="110"/>
        </w:rPr>
        <w:t>end</w:t>
      </w:r>
      <w:r>
        <w:rPr>
          <w:spacing w:val="-3"/>
          <w:w w:val="110"/>
        </w:rPr>
        <w:t> </w:t>
      </w:r>
      <w:r>
        <w:rPr>
          <w:w w:val="110"/>
        </w:rPr>
        <w:t>of</w:t>
      </w:r>
      <w:r>
        <w:rPr>
          <w:spacing w:val="-4"/>
          <w:w w:val="110"/>
        </w:rPr>
        <w:t> </w:t>
      </w:r>
      <w:r>
        <w:rPr>
          <w:w w:val="110"/>
        </w:rPr>
        <w:t>simulation</w:t>
      </w:r>
      <w:r>
        <w:rPr>
          <w:spacing w:val="-5"/>
          <w:w w:val="110"/>
        </w:rPr>
        <w:t> </w:t>
      </w:r>
      <w:r>
        <w:rPr>
          <w:w w:val="110"/>
        </w:rPr>
        <w:t>around</w:t>
      </w:r>
      <w:r>
        <w:rPr>
          <w:spacing w:val="-3"/>
          <w:w w:val="110"/>
        </w:rPr>
        <w:t> </w:t>
      </w:r>
      <w:r>
        <w:rPr>
          <w:w w:val="110"/>
        </w:rPr>
        <w:t>thermal</w:t>
      </w:r>
      <w:r>
        <w:rPr>
          <w:spacing w:val="-5"/>
          <w:w w:val="110"/>
        </w:rPr>
        <w:t> </w:t>
      </w:r>
      <w:r>
        <w:rPr>
          <w:w w:val="110"/>
        </w:rPr>
        <w:t>average</w:t>
      </w:r>
      <w:r>
        <w:rPr>
          <w:spacing w:val="-4"/>
          <w:w w:val="110"/>
        </w:rPr>
        <w:t> </w:t>
      </w:r>
      <w:r>
        <w:rPr>
          <w:w w:val="110"/>
        </w:rPr>
        <w:t>structure. During</w:t>
      </w:r>
      <w:r>
        <w:rPr>
          <w:spacing w:val="-9"/>
          <w:w w:val="110"/>
        </w:rPr>
        <w:t> </w:t>
      </w:r>
      <w:r>
        <w:rPr>
          <w:w w:val="110"/>
        </w:rPr>
        <w:t>simulation,</w:t>
      </w:r>
      <w:r>
        <w:rPr>
          <w:spacing w:val="-5"/>
          <w:w w:val="110"/>
        </w:rPr>
        <w:t> </w:t>
      </w:r>
      <w:r>
        <w:rPr>
          <w:w w:val="110"/>
        </w:rPr>
        <w:t>changes</w:t>
      </w:r>
      <w:r>
        <w:rPr>
          <w:spacing w:val="-6"/>
          <w:w w:val="110"/>
        </w:rPr>
        <w:t> </w:t>
      </w:r>
      <w:r>
        <w:rPr>
          <w:w w:val="110"/>
        </w:rPr>
        <w:t>of</w:t>
      </w:r>
      <w:r>
        <w:rPr>
          <w:spacing w:val="-6"/>
          <w:w w:val="110"/>
        </w:rPr>
        <w:t> </w:t>
      </w:r>
      <w:r>
        <w:rPr>
          <w:w w:val="110"/>
        </w:rPr>
        <w:t>order</w:t>
      </w:r>
      <w:r>
        <w:rPr>
          <w:spacing w:val="-6"/>
          <w:w w:val="110"/>
        </w:rPr>
        <w:t> </w:t>
      </w:r>
      <w:r>
        <w:rPr>
          <w:w w:val="110"/>
        </w:rPr>
        <w:t>from</w:t>
      </w:r>
      <w:r>
        <w:rPr>
          <w:spacing w:val="-5"/>
          <w:w w:val="110"/>
        </w:rPr>
        <w:t> </w:t>
      </w:r>
      <w:r>
        <w:rPr>
          <w:w w:val="110"/>
        </w:rPr>
        <w:t>1</w:t>
      </w:r>
      <w:r>
        <w:rPr>
          <w:spacing w:val="-6"/>
          <w:w w:val="110"/>
        </w:rPr>
        <w:t> </w:t>
      </w:r>
      <w:r>
        <w:rPr>
          <w:w w:val="110"/>
        </w:rPr>
        <w:t>to</w:t>
      </w:r>
      <w:r>
        <w:rPr>
          <w:spacing w:val="-6"/>
          <w:w w:val="110"/>
        </w:rPr>
        <w:t> </w:t>
      </w:r>
      <w:r>
        <w:rPr>
          <w:w w:val="110"/>
        </w:rPr>
        <w:t>3</w:t>
      </w:r>
      <w:r>
        <w:rPr>
          <w:spacing w:val="-11"/>
          <w:w w:val="110"/>
        </w:rPr>
        <w:t> </w:t>
      </w:r>
      <w:r>
        <w:rPr>
          <w:w w:val="110"/>
        </w:rPr>
        <w:t>Å</w:t>
      </w:r>
      <w:r>
        <w:rPr>
          <w:spacing w:val="-6"/>
          <w:w w:val="110"/>
        </w:rPr>
        <w:t> </w:t>
      </w:r>
      <w:r>
        <w:rPr>
          <w:w w:val="110"/>
        </w:rPr>
        <w:t>for</w:t>
      </w:r>
      <w:r>
        <w:rPr>
          <w:spacing w:val="-6"/>
          <w:w w:val="110"/>
        </w:rPr>
        <w:t> </w:t>
      </w:r>
      <w:r>
        <w:rPr>
          <w:w w:val="110"/>
        </w:rPr>
        <w:t>small,</w:t>
      </w:r>
      <w:r>
        <w:rPr>
          <w:spacing w:val="-6"/>
          <w:w w:val="110"/>
        </w:rPr>
        <w:t> </w:t>
      </w:r>
      <w:r>
        <w:rPr>
          <w:w w:val="110"/>
        </w:rPr>
        <w:t>glob- ular</w:t>
      </w:r>
      <w:r>
        <w:rPr>
          <w:w w:val="110"/>
        </w:rPr>
        <w:t> proteins</w:t>
      </w:r>
      <w:r>
        <w:rPr>
          <w:w w:val="110"/>
        </w:rPr>
        <w:t> are</w:t>
      </w:r>
      <w:r>
        <w:rPr>
          <w:w w:val="110"/>
        </w:rPr>
        <w:t> tolerable.</w:t>
      </w:r>
      <w:r>
        <w:rPr>
          <w:w w:val="110"/>
        </w:rPr>
        <w:t> The</w:t>
      </w:r>
      <w:r>
        <w:rPr>
          <w:w w:val="110"/>
        </w:rPr>
        <w:t> changes</w:t>
      </w:r>
      <w:r>
        <w:rPr>
          <w:w w:val="110"/>
        </w:rPr>
        <w:t> are</w:t>
      </w:r>
      <w:r>
        <w:rPr>
          <w:w w:val="110"/>
        </w:rPr>
        <w:t> much</w:t>
      </w:r>
      <w:r>
        <w:rPr>
          <w:w w:val="110"/>
        </w:rPr>
        <w:t> greater</w:t>
      </w:r>
      <w:r>
        <w:rPr>
          <w:w w:val="110"/>
        </w:rPr>
        <w:t> than the</w:t>
      </w:r>
      <w:r>
        <w:rPr>
          <w:w w:val="110"/>
        </w:rPr>
        <w:t> above</w:t>
      </w:r>
      <w:r>
        <w:rPr>
          <w:w w:val="110"/>
        </w:rPr>
        <w:t> specified</w:t>
      </w:r>
      <w:r>
        <w:rPr>
          <w:w w:val="110"/>
        </w:rPr>
        <w:t> value</w:t>
      </w:r>
      <w:r>
        <w:rPr>
          <w:w w:val="110"/>
        </w:rPr>
        <w:t> indicates</w:t>
      </w:r>
      <w:r>
        <w:rPr>
          <w:w w:val="110"/>
        </w:rPr>
        <w:t> large</w:t>
      </w:r>
      <w:r>
        <w:rPr>
          <w:w w:val="110"/>
        </w:rPr>
        <w:t> conformational</w:t>
      </w:r>
      <w:r>
        <w:rPr>
          <w:w w:val="110"/>
        </w:rPr>
        <w:t> change of the protein during simulation.</w:t>
      </w:r>
    </w:p>
    <w:p>
      <w:pPr>
        <w:pStyle w:val="BodyText"/>
        <w:spacing w:line="276" w:lineRule="auto" w:before="1"/>
        <w:ind w:left="310" w:right="111" w:firstLine="233"/>
        <w:jc w:val="both"/>
      </w:pPr>
      <w:r>
        <w:rPr>
          <w:w w:val="105"/>
        </w:rPr>
        <w:t>It is to be noted that if the simulation converges, the RMSD </w:t>
      </w:r>
      <w:r>
        <w:rPr>
          <w:w w:val="105"/>
        </w:rPr>
        <w:t>val- ues</w:t>
      </w:r>
      <w:r>
        <w:rPr>
          <w:w w:val="105"/>
        </w:rPr>
        <w:t> stabilize</w:t>
      </w:r>
      <w:r>
        <w:rPr>
          <w:w w:val="105"/>
        </w:rPr>
        <w:t> around</w:t>
      </w:r>
      <w:r>
        <w:rPr>
          <w:w w:val="105"/>
        </w:rPr>
        <w:t> a</w:t>
      </w:r>
      <w:r>
        <w:rPr>
          <w:w w:val="105"/>
        </w:rPr>
        <w:t> fixed</w:t>
      </w:r>
      <w:r>
        <w:rPr>
          <w:w w:val="105"/>
        </w:rPr>
        <w:t> value.</w:t>
      </w:r>
      <w:r>
        <w:rPr>
          <w:w w:val="105"/>
        </w:rPr>
        <w:t> The</w:t>
      </w:r>
      <w:r>
        <w:rPr>
          <w:w w:val="105"/>
        </w:rPr>
        <w:t> increasing</w:t>
      </w:r>
      <w:r>
        <w:rPr>
          <w:w w:val="105"/>
        </w:rPr>
        <w:t> or</w:t>
      </w:r>
      <w:r>
        <w:rPr>
          <w:w w:val="105"/>
        </w:rPr>
        <w:t> decreasing pattern</w:t>
      </w:r>
      <w:r>
        <w:rPr>
          <w:w w:val="105"/>
        </w:rPr>
        <w:t> of</w:t>
      </w:r>
      <w:r>
        <w:rPr>
          <w:w w:val="105"/>
        </w:rPr>
        <w:t> RMSD</w:t>
      </w:r>
      <w:r>
        <w:rPr>
          <w:w w:val="105"/>
        </w:rPr>
        <w:t> of</w:t>
      </w:r>
      <w:r>
        <w:rPr>
          <w:w w:val="105"/>
        </w:rPr>
        <w:t> the</w:t>
      </w:r>
      <w:r>
        <w:rPr>
          <w:w w:val="105"/>
        </w:rPr>
        <w:t> protein</w:t>
      </w:r>
      <w:r>
        <w:rPr>
          <w:w w:val="105"/>
        </w:rPr>
        <w:t> at</w:t>
      </w:r>
      <w:r>
        <w:rPr>
          <w:w w:val="105"/>
        </w:rPr>
        <w:t> the</w:t>
      </w:r>
      <w:r>
        <w:rPr>
          <w:w w:val="105"/>
        </w:rPr>
        <w:t> end</w:t>
      </w:r>
      <w:r>
        <w:rPr>
          <w:w w:val="105"/>
        </w:rPr>
        <w:t> of</w:t>
      </w:r>
      <w:r>
        <w:rPr>
          <w:w w:val="105"/>
        </w:rPr>
        <w:t> the</w:t>
      </w:r>
      <w:r>
        <w:rPr>
          <w:w w:val="105"/>
        </w:rPr>
        <w:t> simulation,</w:t>
      </w:r>
      <w:r>
        <w:rPr>
          <w:spacing w:val="40"/>
          <w:w w:val="105"/>
        </w:rPr>
        <w:t> </w:t>
      </w:r>
      <w:r>
        <w:rPr>
          <w:w w:val="105"/>
        </w:rPr>
        <w:t>indexes that the system is not equilibrated. Ligand RMSD indicates the stability of the ligand with respect to the protein and its bind- ing pocket. RMSD of protein-ligand complex is aligned on the pro- tein backbone of the reference and later to which, the same for the ligand heavy atoms is measured. It is suggested that if the values</w:t>
      </w:r>
      <w:r>
        <w:rPr>
          <w:spacing w:val="40"/>
          <w:w w:val="105"/>
        </w:rPr>
        <w:t> </w:t>
      </w:r>
      <w:r>
        <w:rPr>
          <w:w w:val="105"/>
        </w:rPr>
        <w:t>are</w:t>
      </w:r>
      <w:r>
        <w:rPr>
          <w:w w:val="105"/>
        </w:rPr>
        <w:t> significantly</w:t>
      </w:r>
      <w:r>
        <w:rPr>
          <w:w w:val="105"/>
        </w:rPr>
        <w:t> larger</w:t>
      </w:r>
      <w:r>
        <w:rPr>
          <w:w w:val="105"/>
        </w:rPr>
        <w:t> than</w:t>
      </w:r>
      <w:r>
        <w:rPr>
          <w:w w:val="105"/>
        </w:rPr>
        <w:t> the</w:t>
      </w:r>
      <w:r>
        <w:rPr>
          <w:w w:val="105"/>
        </w:rPr>
        <w:t> RMSD</w:t>
      </w:r>
      <w:r>
        <w:rPr>
          <w:w w:val="105"/>
        </w:rPr>
        <w:t> of</w:t>
      </w:r>
      <w:r>
        <w:rPr>
          <w:w w:val="105"/>
        </w:rPr>
        <w:t> the</w:t>
      </w:r>
      <w:r>
        <w:rPr>
          <w:w w:val="105"/>
        </w:rPr>
        <w:t> protein,</w:t>
      </w:r>
      <w:r>
        <w:rPr>
          <w:w w:val="105"/>
        </w:rPr>
        <w:t> it</w:t>
      </w:r>
      <w:r>
        <w:rPr>
          <w:w w:val="105"/>
        </w:rPr>
        <w:t> is</w:t>
      </w:r>
      <w:r>
        <w:rPr>
          <w:w w:val="105"/>
        </w:rPr>
        <w:t> likely</w:t>
      </w:r>
      <w:r>
        <w:rPr>
          <w:spacing w:val="40"/>
          <w:w w:val="105"/>
        </w:rPr>
        <w:t> </w:t>
      </w:r>
      <w:r>
        <w:rPr>
          <w:w w:val="105"/>
        </w:rPr>
        <w:t>that</w:t>
      </w:r>
      <w:r>
        <w:rPr>
          <w:spacing w:val="13"/>
          <w:w w:val="105"/>
        </w:rPr>
        <w:t> </w:t>
      </w:r>
      <w:r>
        <w:rPr>
          <w:w w:val="105"/>
        </w:rPr>
        <w:t>the</w:t>
      </w:r>
      <w:r>
        <w:rPr>
          <w:spacing w:val="13"/>
          <w:w w:val="105"/>
        </w:rPr>
        <w:t> </w:t>
      </w:r>
      <w:r>
        <w:rPr>
          <w:w w:val="105"/>
        </w:rPr>
        <w:t>ligand</w:t>
      </w:r>
      <w:r>
        <w:rPr>
          <w:spacing w:val="15"/>
          <w:w w:val="105"/>
        </w:rPr>
        <w:t> </w:t>
      </w:r>
      <w:r>
        <w:rPr>
          <w:w w:val="105"/>
        </w:rPr>
        <w:t>has</w:t>
      </w:r>
      <w:r>
        <w:rPr>
          <w:spacing w:val="14"/>
          <w:w w:val="105"/>
        </w:rPr>
        <w:t> </w:t>
      </w:r>
      <w:r>
        <w:rPr>
          <w:w w:val="105"/>
        </w:rPr>
        <w:t>diffused</w:t>
      </w:r>
      <w:r>
        <w:rPr>
          <w:spacing w:val="14"/>
          <w:w w:val="105"/>
        </w:rPr>
        <w:t> </w:t>
      </w:r>
      <w:r>
        <w:rPr>
          <w:w w:val="105"/>
        </w:rPr>
        <w:t>away</w:t>
      </w:r>
      <w:r>
        <w:rPr>
          <w:spacing w:val="14"/>
          <w:w w:val="105"/>
        </w:rPr>
        <w:t> </w:t>
      </w:r>
      <w:r>
        <w:rPr>
          <w:w w:val="105"/>
        </w:rPr>
        <w:t>from</w:t>
      </w:r>
      <w:r>
        <w:rPr>
          <w:spacing w:val="15"/>
          <w:w w:val="105"/>
        </w:rPr>
        <w:t> </w:t>
      </w:r>
      <w:r>
        <w:rPr>
          <w:w w:val="105"/>
        </w:rPr>
        <w:t>its</w:t>
      </w:r>
      <w:r>
        <w:rPr>
          <w:spacing w:val="13"/>
          <w:w w:val="105"/>
        </w:rPr>
        <w:t> </w:t>
      </w:r>
      <w:r>
        <w:rPr>
          <w:w w:val="105"/>
        </w:rPr>
        <w:t>initial</w:t>
      </w:r>
      <w:r>
        <w:rPr>
          <w:spacing w:val="14"/>
          <w:w w:val="105"/>
        </w:rPr>
        <w:t> </w:t>
      </w:r>
      <w:r>
        <w:rPr>
          <w:w w:val="105"/>
        </w:rPr>
        <w:t>binding</w:t>
      </w:r>
      <w:r>
        <w:rPr>
          <w:spacing w:val="13"/>
          <w:w w:val="105"/>
        </w:rPr>
        <w:t> </w:t>
      </w:r>
      <w:r>
        <w:rPr>
          <w:w w:val="105"/>
        </w:rPr>
        <w:t>site</w:t>
      </w:r>
      <w:r>
        <w:rPr>
          <w:spacing w:val="14"/>
          <w:w w:val="105"/>
        </w:rPr>
        <w:t> </w:t>
      </w:r>
      <w:hyperlink w:history="true" w:anchor="_bookmark18">
        <w:r>
          <w:rPr>
            <w:color w:val="007FAD"/>
            <w:spacing w:val="-2"/>
            <w:w w:val="105"/>
          </w:rPr>
          <w:t>[18]</w:t>
        </w:r>
      </w:hyperlink>
      <w:r>
        <w:rPr>
          <w:spacing w:val="-2"/>
          <w:w w:val="105"/>
        </w:rPr>
        <w:t>.</w:t>
      </w:r>
    </w:p>
    <w:p>
      <w:pPr>
        <w:pStyle w:val="BodyText"/>
        <w:spacing w:before="131"/>
      </w:pPr>
    </w:p>
    <w:p>
      <w:pPr>
        <w:pStyle w:val="ListParagraph"/>
        <w:numPr>
          <w:ilvl w:val="1"/>
          <w:numId w:val="1"/>
        </w:numPr>
        <w:tabs>
          <w:tab w:pos="619" w:val="left" w:leader="none"/>
        </w:tabs>
        <w:spacing w:line="240" w:lineRule="auto" w:before="0" w:after="0"/>
        <w:ind w:left="619" w:right="0" w:hanging="308"/>
        <w:jc w:val="left"/>
        <w:rPr>
          <w:i/>
          <w:sz w:val="16"/>
        </w:rPr>
      </w:pPr>
      <w:r>
        <w:rPr>
          <w:i/>
          <w:spacing w:val="-2"/>
          <w:sz w:val="16"/>
        </w:rPr>
        <w:t>Molecular</w:t>
      </w:r>
      <w:r>
        <w:rPr>
          <w:i/>
          <w:spacing w:val="6"/>
          <w:sz w:val="16"/>
        </w:rPr>
        <w:t> </w:t>
      </w:r>
      <w:r>
        <w:rPr>
          <w:i/>
          <w:spacing w:val="-2"/>
          <w:sz w:val="16"/>
        </w:rPr>
        <w:t>simulation</w:t>
      </w:r>
      <w:r>
        <w:rPr>
          <w:i/>
          <w:spacing w:val="6"/>
          <w:sz w:val="16"/>
        </w:rPr>
        <w:t> </w:t>
      </w:r>
      <w:r>
        <w:rPr>
          <w:i/>
          <w:spacing w:val="-2"/>
          <w:sz w:val="16"/>
        </w:rPr>
        <w:t>analysis</w:t>
      </w:r>
      <w:r>
        <w:rPr>
          <w:i/>
          <w:spacing w:val="6"/>
          <w:sz w:val="16"/>
        </w:rPr>
        <w:t> </w:t>
      </w:r>
      <w:r>
        <w:rPr>
          <w:i/>
          <w:spacing w:val="-2"/>
          <w:sz w:val="16"/>
        </w:rPr>
        <w:t>of</w:t>
      </w:r>
      <w:r>
        <w:rPr>
          <w:i/>
          <w:spacing w:val="7"/>
          <w:sz w:val="16"/>
        </w:rPr>
        <w:t> </w:t>
      </w:r>
      <w:r>
        <w:rPr>
          <w:i/>
          <w:spacing w:val="-2"/>
          <w:sz w:val="16"/>
        </w:rPr>
        <w:t>AmEcR-20E</w:t>
      </w:r>
      <w:r>
        <w:rPr>
          <w:i/>
          <w:spacing w:val="6"/>
          <w:sz w:val="16"/>
        </w:rPr>
        <w:t> </w:t>
      </w:r>
      <w:r>
        <w:rPr>
          <w:i/>
          <w:spacing w:val="-2"/>
          <w:sz w:val="16"/>
        </w:rPr>
        <w:t>complex</w:t>
      </w:r>
    </w:p>
    <w:p>
      <w:pPr>
        <w:pStyle w:val="BodyText"/>
        <w:spacing w:before="55"/>
        <w:rPr>
          <w:i/>
        </w:rPr>
      </w:pPr>
    </w:p>
    <w:p>
      <w:pPr>
        <w:pStyle w:val="BodyText"/>
        <w:spacing w:line="276" w:lineRule="auto"/>
        <w:ind w:left="310" w:right="111" w:firstLine="233"/>
        <w:jc w:val="both"/>
      </w:pPr>
      <w:r>
        <w:rPr>
          <w:w w:val="105"/>
        </w:rPr>
        <w:t>RMSD</w:t>
      </w:r>
      <w:r>
        <w:rPr>
          <w:w w:val="105"/>
        </w:rPr>
        <w:t> was</w:t>
      </w:r>
      <w:r>
        <w:rPr>
          <w:w w:val="105"/>
        </w:rPr>
        <w:t> drawn</w:t>
      </w:r>
      <w:r>
        <w:rPr>
          <w:w w:val="105"/>
        </w:rPr>
        <w:t> from</w:t>
      </w:r>
      <w:r>
        <w:rPr>
          <w:w w:val="105"/>
        </w:rPr>
        <w:t> the</w:t>
      </w:r>
      <w:r>
        <w:rPr>
          <w:w w:val="105"/>
        </w:rPr>
        <w:t> super-imposed</w:t>
      </w:r>
      <w:r>
        <w:rPr>
          <w:w w:val="105"/>
        </w:rPr>
        <w:t> </w:t>
      </w:r>
      <w:r>
        <w:rPr>
          <w:w w:val="105"/>
        </w:rPr>
        <w:t>conformational structure for</w:t>
      </w:r>
      <w:r>
        <w:rPr>
          <w:w w:val="105"/>
        </w:rPr>
        <w:t> </w:t>
      </w:r>
      <w:r>
        <w:rPr>
          <w:i/>
          <w:w w:val="105"/>
        </w:rPr>
        <w:t>AmEcR</w:t>
      </w:r>
      <w:r>
        <w:rPr>
          <w:i/>
          <w:w w:val="105"/>
        </w:rPr>
        <w:t> </w:t>
      </w:r>
      <w:r>
        <w:rPr>
          <w:w w:val="105"/>
        </w:rPr>
        <w:t>and</w:t>
      </w:r>
      <w:r>
        <w:rPr>
          <w:w w:val="105"/>
        </w:rPr>
        <w:t> 20E</w:t>
      </w:r>
      <w:r>
        <w:rPr>
          <w:w w:val="105"/>
        </w:rPr>
        <w:t> complex, it</w:t>
      </w:r>
      <w:r>
        <w:rPr>
          <w:w w:val="105"/>
        </w:rPr>
        <w:t> showed that</w:t>
      </w:r>
      <w:r>
        <w:rPr>
          <w:w w:val="105"/>
        </w:rPr>
        <w:t> </w:t>
      </w:r>
      <w:r>
        <w:rPr>
          <w:i/>
          <w:w w:val="105"/>
        </w:rPr>
        <w:t>AmEcR </w:t>
      </w:r>
      <w:r>
        <w:rPr>
          <w:w w:val="105"/>
        </w:rPr>
        <w:t>was stable</w:t>
      </w:r>
      <w:r>
        <w:rPr>
          <w:spacing w:val="23"/>
          <w:w w:val="105"/>
        </w:rPr>
        <w:t> </w:t>
      </w:r>
      <w:r>
        <w:rPr>
          <w:w w:val="105"/>
        </w:rPr>
        <w:t>in</w:t>
      </w:r>
      <w:r>
        <w:rPr>
          <w:spacing w:val="25"/>
          <w:w w:val="105"/>
        </w:rPr>
        <w:t> </w:t>
      </w:r>
      <w:r>
        <w:rPr>
          <w:w w:val="105"/>
        </w:rPr>
        <w:t>water</w:t>
      </w:r>
      <w:r>
        <w:rPr>
          <w:spacing w:val="24"/>
          <w:w w:val="105"/>
        </w:rPr>
        <w:t> </w:t>
      </w:r>
      <w:r>
        <w:rPr>
          <w:w w:val="105"/>
        </w:rPr>
        <w:t>between</w:t>
      </w:r>
      <w:r>
        <w:rPr>
          <w:spacing w:val="23"/>
          <w:w w:val="105"/>
        </w:rPr>
        <w:t> </w:t>
      </w:r>
      <w:r>
        <w:rPr>
          <w:w w:val="105"/>
        </w:rPr>
        <w:t>the</w:t>
      </w:r>
      <w:r>
        <w:rPr>
          <w:spacing w:val="24"/>
          <w:w w:val="105"/>
        </w:rPr>
        <w:t> </w:t>
      </w:r>
      <w:r>
        <w:rPr>
          <w:w w:val="105"/>
        </w:rPr>
        <w:t>distances</w:t>
      </w:r>
      <w:r>
        <w:rPr>
          <w:spacing w:val="23"/>
          <w:w w:val="105"/>
        </w:rPr>
        <w:t> </w:t>
      </w:r>
      <w:r>
        <w:rPr>
          <w:w w:val="105"/>
        </w:rPr>
        <w:t>of</w:t>
      </w:r>
      <w:r>
        <w:rPr>
          <w:spacing w:val="25"/>
          <w:w w:val="105"/>
        </w:rPr>
        <w:t> </w:t>
      </w:r>
      <w:r>
        <w:rPr>
          <w:w w:val="105"/>
        </w:rPr>
        <w:t>2.3</w:t>
      </w:r>
      <w:r>
        <w:rPr>
          <w:spacing w:val="24"/>
          <w:w w:val="105"/>
        </w:rPr>
        <w:t> </w:t>
      </w:r>
      <w:r>
        <w:rPr>
          <w:w w:val="105"/>
        </w:rPr>
        <w:t>and</w:t>
      </w:r>
      <w:r>
        <w:rPr>
          <w:spacing w:val="25"/>
          <w:w w:val="105"/>
        </w:rPr>
        <w:t> </w:t>
      </w:r>
      <w:r>
        <w:rPr>
          <w:w w:val="105"/>
        </w:rPr>
        <w:t>2.6</w:t>
      </w:r>
      <w:r>
        <w:rPr>
          <w:spacing w:val="3"/>
          <w:w w:val="105"/>
        </w:rPr>
        <w:t> </w:t>
      </w:r>
      <w:r>
        <w:rPr>
          <w:w w:val="105"/>
        </w:rPr>
        <w:t>Å</w:t>
      </w:r>
      <w:r>
        <w:rPr>
          <w:spacing w:val="25"/>
          <w:w w:val="105"/>
        </w:rPr>
        <w:t> </w:t>
      </w:r>
      <w:r>
        <w:rPr>
          <w:spacing w:val="-2"/>
          <w:w w:val="105"/>
        </w:rPr>
        <w:t>variations</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41"/>
        <w:rPr>
          <w:sz w:val="20"/>
        </w:rPr>
      </w:pPr>
    </w:p>
    <w:p>
      <w:pPr>
        <w:pStyle w:val="BodyText"/>
        <w:ind w:left="1304"/>
        <w:rPr>
          <w:sz w:val="20"/>
        </w:rPr>
      </w:pPr>
      <w:r>
        <w:rPr>
          <w:sz w:val="20"/>
        </w:rPr>
        <w:drawing>
          <wp:inline distT="0" distB="0" distL="0" distR="0">
            <wp:extent cx="5044398" cy="3989832"/>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4" cstate="print"/>
                    <a:stretch>
                      <a:fillRect/>
                    </a:stretch>
                  </pic:blipFill>
                  <pic:spPr>
                    <a:xfrm>
                      <a:off x="0" y="0"/>
                      <a:ext cx="5044398" cy="3989832"/>
                    </a:xfrm>
                    <a:prstGeom prst="rect">
                      <a:avLst/>
                    </a:prstGeom>
                  </pic:spPr>
                </pic:pic>
              </a:graphicData>
            </a:graphic>
          </wp:inline>
        </w:drawing>
      </w:r>
      <w:r>
        <w:rPr>
          <w:sz w:val="20"/>
        </w:rPr>
      </w:r>
    </w:p>
    <w:p>
      <w:pPr>
        <w:pStyle w:val="BodyText"/>
        <w:spacing w:before="52"/>
        <w:rPr>
          <w:sz w:val="12"/>
        </w:rPr>
      </w:pPr>
    </w:p>
    <w:p>
      <w:pPr>
        <w:spacing w:line="292" w:lineRule="auto" w:before="0"/>
        <w:ind w:left="114" w:right="308" w:firstLine="0"/>
        <w:jc w:val="both"/>
        <w:rPr>
          <w:sz w:val="12"/>
        </w:rPr>
      </w:pPr>
      <w:bookmarkStart w:name="3.10 Molecular simulation analysis of Am" w:id="33"/>
      <w:bookmarkEnd w:id="33"/>
      <w:r>
        <w:rPr/>
      </w:r>
      <w:bookmarkStart w:name="_bookmark11" w:id="34"/>
      <w:bookmarkEnd w:id="34"/>
      <w:r>
        <w:rPr/>
      </w:r>
      <w:r>
        <w:rPr>
          <w:w w:val="110"/>
          <w:sz w:val="12"/>
        </w:rPr>
        <w:t>Fig. 7.</w:t>
      </w:r>
      <w:r>
        <w:rPr>
          <w:spacing w:val="38"/>
          <w:w w:val="110"/>
          <w:sz w:val="12"/>
        </w:rPr>
        <w:t> </w:t>
      </w:r>
      <w:r>
        <w:rPr>
          <w:w w:val="110"/>
          <w:sz w:val="12"/>
        </w:rPr>
        <w:t>Molecular simulation of </w:t>
      </w:r>
      <w:r>
        <w:rPr>
          <w:i/>
          <w:w w:val="110"/>
          <w:sz w:val="12"/>
        </w:rPr>
        <w:t>AmEcR-</w:t>
      </w:r>
      <w:r>
        <w:rPr>
          <w:w w:val="110"/>
          <w:sz w:val="12"/>
        </w:rPr>
        <w:t>Etoxazole complex, A) RMSD graph B) Potential energy graph and C) 1–100 sample super-imposed structure of </w:t>
      </w:r>
      <w:r>
        <w:rPr>
          <w:i/>
          <w:w w:val="110"/>
          <w:sz w:val="12"/>
        </w:rPr>
        <w:t>AmEcR </w:t>
      </w:r>
      <w:r>
        <w:rPr>
          <w:w w:val="110"/>
          <w:sz w:val="12"/>
        </w:rPr>
        <w:t>and </w:t>
      </w:r>
      <w:r>
        <w:rPr>
          <w:w w:val="110"/>
          <w:sz w:val="12"/>
        </w:rPr>
        <w:t>antagonist</w:t>
      </w:r>
      <w:r>
        <w:rPr>
          <w:spacing w:val="40"/>
          <w:w w:val="115"/>
          <w:sz w:val="12"/>
        </w:rPr>
        <w:t> </w:t>
      </w:r>
      <w:r>
        <w:rPr>
          <w:w w:val="115"/>
          <w:sz w:val="12"/>
        </w:rPr>
        <w:t>Etoxazole.</w:t>
      </w:r>
      <w:r>
        <w:rPr>
          <w:spacing w:val="-9"/>
          <w:w w:val="115"/>
          <w:sz w:val="12"/>
        </w:rPr>
        <w:t> </w:t>
      </w:r>
      <w:r>
        <w:rPr>
          <w:w w:val="115"/>
          <w:sz w:val="12"/>
        </w:rPr>
        <w:t>Super</w:t>
      </w:r>
      <w:r>
        <w:rPr>
          <w:spacing w:val="-8"/>
          <w:w w:val="115"/>
          <w:sz w:val="12"/>
        </w:rPr>
        <w:t> </w:t>
      </w:r>
      <w:r>
        <w:rPr>
          <w:w w:val="115"/>
          <w:sz w:val="12"/>
        </w:rPr>
        <w:t>imposed</w:t>
      </w:r>
      <w:r>
        <w:rPr>
          <w:spacing w:val="-8"/>
          <w:w w:val="115"/>
          <w:sz w:val="12"/>
        </w:rPr>
        <w:t> </w:t>
      </w:r>
      <w:r>
        <w:rPr>
          <w:w w:val="115"/>
          <w:sz w:val="12"/>
        </w:rPr>
        <w:t>conformational</w:t>
      </w:r>
      <w:r>
        <w:rPr>
          <w:spacing w:val="-9"/>
          <w:w w:val="115"/>
          <w:sz w:val="12"/>
        </w:rPr>
        <w:t> </w:t>
      </w:r>
      <w:r>
        <w:rPr>
          <w:w w:val="115"/>
          <w:sz w:val="12"/>
        </w:rPr>
        <w:t>of</w:t>
      </w:r>
      <w:r>
        <w:rPr>
          <w:spacing w:val="-8"/>
          <w:w w:val="115"/>
          <w:sz w:val="12"/>
        </w:rPr>
        <w:t> </w:t>
      </w:r>
      <w:r>
        <w:rPr>
          <w:i/>
          <w:w w:val="115"/>
          <w:sz w:val="12"/>
        </w:rPr>
        <w:t>AmEcR</w:t>
      </w:r>
      <w:r>
        <w:rPr>
          <w:i/>
          <w:spacing w:val="-8"/>
          <w:w w:val="115"/>
          <w:sz w:val="12"/>
        </w:rPr>
        <w:t> </w:t>
      </w:r>
      <w:r>
        <w:rPr>
          <w:w w:val="115"/>
          <w:sz w:val="12"/>
        </w:rPr>
        <w:t>and</w:t>
      </w:r>
      <w:r>
        <w:rPr>
          <w:spacing w:val="-9"/>
          <w:w w:val="115"/>
          <w:sz w:val="12"/>
        </w:rPr>
        <w:t> </w:t>
      </w:r>
      <w:r>
        <w:rPr>
          <w:w w:val="115"/>
          <w:sz w:val="12"/>
        </w:rPr>
        <w:t>Etoxazole</w:t>
      </w:r>
      <w:r>
        <w:rPr>
          <w:spacing w:val="-8"/>
          <w:w w:val="115"/>
          <w:sz w:val="12"/>
        </w:rPr>
        <w:t> </w:t>
      </w:r>
      <w:r>
        <w:rPr>
          <w:w w:val="115"/>
          <w:sz w:val="12"/>
        </w:rPr>
        <w:t>complex</w:t>
      </w:r>
      <w:r>
        <w:rPr>
          <w:spacing w:val="-8"/>
          <w:w w:val="115"/>
          <w:sz w:val="12"/>
        </w:rPr>
        <w:t> </w:t>
      </w:r>
      <w:r>
        <w:rPr>
          <w:w w:val="115"/>
          <w:sz w:val="12"/>
        </w:rPr>
        <w:t>shows</w:t>
      </w:r>
      <w:r>
        <w:rPr>
          <w:spacing w:val="-9"/>
          <w:w w:val="115"/>
          <w:sz w:val="12"/>
        </w:rPr>
        <w:t> </w:t>
      </w:r>
      <w:r>
        <w:rPr>
          <w:w w:val="115"/>
          <w:sz w:val="12"/>
        </w:rPr>
        <w:t>the</w:t>
      </w:r>
      <w:r>
        <w:rPr>
          <w:spacing w:val="-8"/>
          <w:w w:val="115"/>
          <w:sz w:val="12"/>
        </w:rPr>
        <w:t> </w:t>
      </w:r>
      <w:r>
        <w:rPr>
          <w:w w:val="115"/>
          <w:sz w:val="12"/>
        </w:rPr>
        <w:t>structural</w:t>
      </w:r>
      <w:r>
        <w:rPr>
          <w:spacing w:val="-8"/>
          <w:w w:val="115"/>
          <w:sz w:val="12"/>
        </w:rPr>
        <w:t> </w:t>
      </w:r>
      <w:r>
        <w:rPr>
          <w:w w:val="115"/>
          <w:sz w:val="12"/>
        </w:rPr>
        <w:t>stability</w:t>
      </w:r>
      <w:r>
        <w:rPr>
          <w:spacing w:val="-9"/>
          <w:w w:val="115"/>
          <w:sz w:val="12"/>
        </w:rPr>
        <w:t> </w:t>
      </w:r>
      <w:r>
        <w:rPr>
          <w:w w:val="115"/>
          <w:sz w:val="12"/>
        </w:rPr>
        <w:t>in</w:t>
      </w:r>
      <w:r>
        <w:rPr>
          <w:spacing w:val="-8"/>
          <w:w w:val="115"/>
          <w:sz w:val="12"/>
        </w:rPr>
        <w:t> </w:t>
      </w:r>
      <w:r>
        <w:rPr>
          <w:w w:val="115"/>
          <w:sz w:val="12"/>
        </w:rPr>
        <w:t>water</w:t>
      </w:r>
      <w:r>
        <w:rPr>
          <w:spacing w:val="-8"/>
          <w:w w:val="115"/>
          <w:sz w:val="12"/>
        </w:rPr>
        <w:t> </w:t>
      </w:r>
      <w:r>
        <w:rPr>
          <w:w w:val="115"/>
          <w:sz w:val="12"/>
        </w:rPr>
        <w:t>between</w:t>
      </w:r>
      <w:r>
        <w:rPr>
          <w:spacing w:val="-9"/>
          <w:w w:val="115"/>
          <w:sz w:val="12"/>
        </w:rPr>
        <w:t> </w:t>
      </w:r>
      <w:r>
        <w:rPr>
          <w:w w:val="115"/>
          <w:sz w:val="12"/>
        </w:rPr>
        <w:t>the</w:t>
      </w:r>
      <w:r>
        <w:rPr>
          <w:spacing w:val="-8"/>
          <w:w w:val="115"/>
          <w:sz w:val="12"/>
        </w:rPr>
        <w:t> </w:t>
      </w:r>
      <w:r>
        <w:rPr>
          <w:w w:val="115"/>
          <w:sz w:val="12"/>
        </w:rPr>
        <w:t>distances</w:t>
      </w:r>
      <w:r>
        <w:rPr>
          <w:spacing w:val="-8"/>
          <w:w w:val="115"/>
          <w:sz w:val="12"/>
        </w:rPr>
        <w:t> </w:t>
      </w:r>
      <w:r>
        <w:rPr>
          <w:w w:val="115"/>
          <w:sz w:val="12"/>
        </w:rPr>
        <w:t>1.8</w:t>
      </w:r>
      <w:r>
        <w:rPr>
          <w:spacing w:val="-9"/>
          <w:w w:val="115"/>
          <w:sz w:val="12"/>
        </w:rPr>
        <w:t> </w:t>
      </w:r>
      <w:r>
        <w:rPr>
          <w:w w:val="115"/>
          <w:sz w:val="12"/>
        </w:rPr>
        <w:t>and</w:t>
      </w:r>
      <w:r>
        <w:rPr>
          <w:spacing w:val="-8"/>
          <w:w w:val="115"/>
          <w:sz w:val="12"/>
        </w:rPr>
        <w:t> </w:t>
      </w:r>
      <w:r>
        <w:rPr>
          <w:w w:val="115"/>
          <w:sz w:val="12"/>
        </w:rPr>
        <w:t>2.3</w:t>
      </w:r>
      <w:r>
        <w:rPr>
          <w:spacing w:val="-8"/>
          <w:w w:val="115"/>
          <w:sz w:val="12"/>
        </w:rPr>
        <w:t> </w:t>
      </w:r>
      <w:r>
        <w:rPr>
          <w:w w:val="115"/>
          <w:sz w:val="12"/>
        </w:rPr>
        <w:t>Å</w:t>
      </w:r>
      <w:r>
        <w:rPr>
          <w:spacing w:val="-9"/>
          <w:w w:val="115"/>
          <w:sz w:val="12"/>
        </w:rPr>
        <w:t> </w:t>
      </w:r>
      <w:r>
        <w:rPr>
          <w:w w:val="115"/>
          <w:sz w:val="12"/>
        </w:rPr>
        <w:t>and</w:t>
      </w:r>
      <w:r>
        <w:rPr>
          <w:spacing w:val="-8"/>
          <w:w w:val="115"/>
          <w:sz w:val="12"/>
        </w:rPr>
        <w:t> </w:t>
      </w:r>
      <w:r>
        <w:rPr>
          <w:w w:val="115"/>
          <w:sz w:val="12"/>
        </w:rPr>
        <w:t>potential</w:t>
      </w:r>
      <w:r>
        <w:rPr>
          <w:spacing w:val="-8"/>
          <w:w w:val="115"/>
          <w:sz w:val="12"/>
        </w:rPr>
        <w:t> </w:t>
      </w:r>
      <w:r>
        <w:rPr>
          <w:w w:val="115"/>
          <w:sz w:val="12"/>
        </w:rPr>
        <w:t>deviation</w:t>
      </w:r>
      <w:r>
        <w:rPr>
          <w:spacing w:val="40"/>
          <w:w w:val="115"/>
          <w:sz w:val="12"/>
        </w:rPr>
        <w:t> </w:t>
      </w:r>
      <w:r>
        <w:rPr>
          <w:w w:val="115"/>
          <w:sz w:val="12"/>
        </w:rPr>
        <w:t>ranging from </w:t>
      </w:r>
      <w:r>
        <w:rPr>
          <w:rFonts w:ascii="Verdana" w:hAnsi="Verdana"/>
          <w:w w:val="115"/>
          <w:sz w:val="12"/>
        </w:rPr>
        <w:t>—</w:t>
      </w:r>
      <w:r>
        <w:rPr>
          <w:w w:val="115"/>
          <w:sz w:val="12"/>
        </w:rPr>
        <w:t>26000E to </w:t>
      </w:r>
      <w:r>
        <w:rPr>
          <w:rFonts w:ascii="Verdana" w:hAnsi="Verdana"/>
          <w:w w:val="115"/>
          <w:sz w:val="12"/>
        </w:rPr>
        <w:t>—</w:t>
      </w:r>
      <w:r>
        <w:rPr>
          <w:w w:val="115"/>
          <w:sz w:val="12"/>
        </w:rPr>
        <w:t>26400E, lower potential energy confirms the binding stability.</w:t>
      </w:r>
    </w:p>
    <w:p>
      <w:pPr>
        <w:pStyle w:val="BodyText"/>
        <w:spacing w:before="142"/>
        <w:rPr>
          <w:sz w:val="20"/>
        </w:rPr>
      </w:pPr>
    </w:p>
    <w:p>
      <w:pPr>
        <w:spacing w:after="0"/>
        <w:rPr>
          <w:sz w:val="20"/>
        </w:rPr>
        <w:sectPr>
          <w:pgSz w:w="11910" w:h="15880"/>
          <w:pgMar w:header="890" w:footer="0" w:top="1080" w:bottom="280" w:left="540" w:right="540"/>
        </w:sectPr>
      </w:pPr>
    </w:p>
    <w:p>
      <w:pPr>
        <w:pStyle w:val="BodyText"/>
        <w:spacing w:line="273" w:lineRule="auto" w:before="110"/>
        <w:ind w:left="114" w:right="38"/>
        <w:jc w:val="both"/>
      </w:pPr>
      <w:r>
        <w:rPr/>
        <w:t>(</w:t>
      </w:r>
      <w:hyperlink w:history="true" w:anchor="_bookmark10">
        <w:r>
          <w:rPr>
            <w:color w:val="007FAD"/>
          </w:rPr>
          <w:t>Fig. 6</w:t>
        </w:r>
      </w:hyperlink>
      <w:r>
        <w:rPr/>
        <w:t>A). Analysis of </w:t>
      </w:r>
      <w:r>
        <w:rPr>
          <w:i/>
        </w:rPr>
        <w:t>AmEcR </w:t>
      </w:r>
      <w:r>
        <w:rPr/>
        <w:t>and 20E complex with potential </w:t>
      </w:r>
      <w:r>
        <w:rPr/>
        <w:t>devi-</w:t>
      </w:r>
      <w:r>
        <w:rPr>
          <w:spacing w:val="40"/>
        </w:rPr>
        <w:t> </w:t>
      </w:r>
      <w:r>
        <w:rPr/>
        <w:t>ation showed that it was simulated and had low potential energy</w:t>
      </w:r>
      <w:r>
        <w:rPr>
          <w:spacing w:val="40"/>
        </w:rPr>
        <w:t> </w:t>
      </w:r>
      <w:r>
        <w:rPr/>
        <w:t>ranging from </w:t>
      </w:r>
      <w:r>
        <w:rPr>
          <w:rFonts w:ascii="Verdana" w:hAnsi="Verdana"/>
        </w:rPr>
        <w:t>—</w:t>
      </w:r>
      <w:r>
        <w:rPr/>
        <w:t>26100E to </w:t>
      </w:r>
      <w:r>
        <w:rPr>
          <w:rFonts w:ascii="Verdana" w:hAnsi="Verdana"/>
        </w:rPr>
        <w:t>—</w:t>
      </w:r>
      <w:r>
        <w:rPr/>
        <w:t>26500E for the observed complex</w:t>
      </w:r>
      <w:r>
        <w:rPr>
          <w:spacing w:val="40"/>
        </w:rPr>
        <w:t> </w:t>
      </w:r>
      <w:r>
        <w:rPr/>
        <w:t>structure (</w:t>
      </w:r>
      <w:hyperlink w:history="true" w:anchor="_bookmark10">
        <w:r>
          <w:rPr>
            <w:color w:val="007FAD"/>
          </w:rPr>
          <w:t>Fig. 6</w:t>
        </w:r>
      </w:hyperlink>
      <w:r>
        <w:rPr/>
        <w:t>B). Lowering in potential energy indicated for the</w:t>
      </w:r>
      <w:r>
        <w:rPr>
          <w:spacing w:val="40"/>
        </w:rPr>
        <w:t> </w:t>
      </w:r>
      <w:r>
        <w:rPr/>
        <w:t>increase in complexity in intermolecular bonding. The trajectories</w:t>
      </w:r>
      <w:r>
        <w:rPr>
          <w:spacing w:val="40"/>
        </w:rPr>
        <w:t> </w:t>
      </w:r>
      <w:r>
        <w:rPr/>
        <w:t>from</w:t>
      </w:r>
      <w:r>
        <w:rPr>
          <w:spacing w:val="30"/>
          <w:w w:val="110"/>
        </w:rPr>
        <w:t> </w:t>
      </w:r>
      <w:r>
        <w:rPr>
          <w:w w:val="110"/>
        </w:rPr>
        <w:t>1</w:t>
      </w:r>
      <w:r>
        <w:rPr>
          <w:spacing w:val="32"/>
          <w:w w:val="110"/>
        </w:rPr>
        <w:t> </w:t>
      </w:r>
      <w:r>
        <w:rPr/>
        <w:t>to</w:t>
      </w:r>
      <w:r>
        <w:rPr>
          <w:spacing w:val="36"/>
        </w:rPr>
        <w:t> </w:t>
      </w:r>
      <w:r>
        <w:rPr/>
        <w:t>100</w:t>
      </w:r>
      <w:r>
        <w:rPr>
          <w:spacing w:val="37"/>
        </w:rPr>
        <w:t> </w:t>
      </w:r>
      <w:r>
        <w:rPr/>
        <w:t>were</w:t>
      </w:r>
      <w:r>
        <w:rPr>
          <w:spacing w:val="34"/>
        </w:rPr>
        <w:t> </w:t>
      </w:r>
      <w:r>
        <w:rPr/>
        <w:t>super-imposed</w:t>
      </w:r>
      <w:r>
        <w:rPr>
          <w:spacing w:val="34"/>
        </w:rPr>
        <w:t> </w:t>
      </w:r>
      <w:r>
        <w:rPr/>
        <w:t>and</w:t>
      </w:r>
      <w:r>
        <w:rPr>
          <w:spacing w:val="36"/>
        </w:rPr>
        <w:t> </w:t>
      </w:r>
      <w:r>
        <w:rPr/>
        <w:t>checked</w:t>
      </w:r>
      <w:r>
        <w:rPr>
          <w:spacing w:val="34"/>
        </w:rPr>
        <w:t> </w:t>
      </w:r>
      <w:r>
        <w:rPr/>
        <w:t>for</w:t>
      </w:r>
      <w:r>
        <w:rPr>
          <w:spacing w:val="36"/>
        </w:rPr>
        <w:t> </w:t>
      </w:r>
      <w:r>
        <w:rPr/>
        <w:t>the</w:t>
      </w:r>
      <w:r>
        <w:rPr>
          <w:spacing w:val="36"/>
        </w:rPr>
        <w:t> </w:t>
      </w:r>
      <w:r>
        <w:rPr/>
        <w:t>movement</w:t>
      </w:r>
      <w:r>
        <w:rPr>
          <w:spacing w:val="40"/>
        </w:rPr>
        <w:t> </w:t>
      </w:r>
      <w:r>
        <w:rPr/>
        <w:t>of the complex structure. The structure alignment exhibited more</w:t>
      </w:r>
      <w:r>
        <w:rPr>
          <w:spacing w:val="40"/>
        </w:rPr>
        <w:t> </w:t>
      </w:r>
      <w:r>
        <w:rPr/>
        <w:t>complexity with respect to the water environment, since the envi-</w:t>
      </w:r>
      <w:r>
        <w:rPr>
          <w:spacing w:val="40"/>
        </w:rPr>
        <w:t> </w:t>
      </w:r>
      <w:r>
        <w:rPr/>
        <w:t>ronment was hydrophobic and the ligand had more effect in the</w:t>
      </w:r>
      <w:r>
        <w:rPr>
          <w:spacing w:val="40"/>
        </w:rPr>
        <w:t> </w:t>
      </w:r>
      <w:r>
        <w:rPr/>
        <w:t>internal bonding with </w:t>
      </w:r>
      <w:r>
        <w:rPr>
          <w:i/>
        </w:rPr>
        <w:t>AmEcR </w:t>
      </w:r>
      <w:r>
        <w:rPr/>
        <w:t>(</w:t>
      </w:r>
      <w:hyperlink w:history="true" w:anchor="_bookmark10">
        <w:r>
          <w:rPr>
            <w:color w:val="007FAD"/>
          </w:rPr>
          <w:t>Fig. 6</w:t>
        </w:r>
      </w:hyperlink>
      <w:r>
        <w:rPr/>
        <w:t>C). The accurate prediction of</w:t>
      </w:r>
      <w:r>
        <w:rPr>
          <w:spacing w:val="40"/>
        </w:rPr>
        <w:t> </w:t>
      </w:r>
      <w:r>
        <w:rPr/>
        <w:t>protein-ligand binding free energies is a primary objective in com-</w:t>
      </w:r>
      <w:r>
        <w:rPr>
          <w:spacing w:val="40"/>
        </w:rPr>
        <w:t> </w:t>
      </w:r>
      <w:r>
        <w:rPr/>
        <w:t>putational drug design. Using the Optimise potential for liquid sim-</w:t>
      </w:r>
      <w:r>
        <w:rPr>
          <w:spacing w:val="40"/>
        </w:rPr>
        <w:t> </w:t>
      </w:r>
      <w:r>
        <w:rPr/>
        <w:t>ulation (OPLS-2005) force field and obtain high correlation with</w:t>
      </w:r>
      <w:r>
        <w:rPr>
          <w:spacing w:val="40"/>
        </w:rPr>
        <w:t> </w:t>
      </w:r>
      <w:r>
        <w:rPr/>
        <w:t>experimental</w:t>
      </w:r>
      <w:r>
        <w:rPr>
          <w:spacing w:val="40"/>
        </w:rPr>
        <w:t> </w:t>
      </w:r>
      <w:r>
        <w:rPr/>
        <w:t>solvation</w:t>
      </w:r>
      <w:r>
        <w:rPr>
          <w:spacing w:val="40"/>
        </w:rPr>
        <w:t> </w:t>
      </w:r>
      <w:r>
        <w:rPr/>
        <w:t>free</w:t>
      </w:r>
      <w:r>
        <w:rPr>
          <w:spacing w:val="40"/>
        </w:rPr>
        <w:t> </w:t>
      </w:r>
      <w:r>
        <w:rPr/>
        <w:t>energies</w:t>
      </w:r>
      <w:r>
        <w:rPr>
          <w:spacing w:val="40"/>
        </w:rPr>
        <w:t> </w:t>
      </w:r>
      <w:r>
        <w:rPr/>
        <w:t>and</w:t>
      </w:r>
      <w:r>
        <w:rPr>
          <w:spacing w:val="40"/>
        </w:rPr>
        <w:t> </w:t>
      </w:r>
      <w:r>
        <w:rPr/>
        <w:t>low</w:t>
      </w:r>
      <w:r>
        <w:rPr>
          <w:spacing w:val="40"/>
        </w:rPr>
        <w:t> </w:t>
      </w:r>
      <w:r>
        <w:rPr/>
        <w:t>average</w:t>
      </w:r>
      <w:r>
        <w:rPr>
          <w:spacing w:val="40"/>
        </w:rPr>
        <w:t> </w:t>
      </w:r>
      <w:r>
        <w:rPr/>
        <w:t>unsigned</w:t>
      </w:r>
      <w:r>
        <w:rPr>
          <w:spacing w:val="40"/>
        </w:rPr>
        <w:t> </w:t>
      </w:r>
      <w:r>
        <w:rPr/>
        <w:t>errors</w:t>
      </w:r>
      <w:r>
        <w:rPr>
          <w:spacing w:val="40"/>
        </w:rPr>
        <w:t> </w:t>
      </w:r>
      <w:r>
        <w:rPr/>
        <w:t>for</w:t>
      </w:r>
      <w:r>
        <w:rPr>
          <w:spacing w:val="40"/>
        </w:rPr>
        <w:t> </w:t>
      </w:r>
      <w:r>
        <w:rPr/>
        <w:t>a</w:t>
      </w:r>
      <w:r>
        <w:rPr>
          <w:spacing w:val="40"/>
        </w:rPr>
        <w:t> </w:t>
      </w:r>
      <w:r>
        <w:rPr/>
        <w:t>majority</w:t>
      </w:r>
      <w:r>
        <w:rPr>
          <w:spacing w:val="40"/>
        </w:rPr>
        <w:t> </w:t>
      </w:r>
      <w:r>
        <w:rPr/>
        <w:t>of</w:t>
      </w:r>
      <w:r>
        <w:rPr>
          <w:spacing w:val="40"/>
        </w:rPr>
        <w:t> </w:t>
      </w:r>
      <w:r>
        <w:rPr/>
        <w:t>the</w:t>
      </w:r>
      <w:r>
        <w:rPr>
          <w:spacing w:val="40"/>
        </w:rPr>
        <w:t> </w:t>
      </w:r>
      <w:r>
        <w:rPr/>
        <w:t>functional</w:t>
      </w:r>
      <w:r>
        <w:rPr>
          <w:spacing w:val="40"/>
        </w:rPr>
        <w:t> </w:t>
      </w:r>
      <w:r>
        <w:rPr/>
        <w:t>groups</w:t>
      </w:r>
      <w:r>
        <w:rPr>
          <w:spacing w:val="40"/>
        </w:rPr>
        <w:t> </w:t>
      </w:r>
      <w:hyperlink w:history="true" w:anchor="_bookmark18">
        <w:r>
          <w:rPr>
            <w:color w:val="007FAD"/>
          </w:rPr>
          <w:t>[19]</w:t>
        </w:r>
      </w:hyperlink>
      <w:r>
        <w:rPr/>
        <w:t>.</w:t>
      </w:r>
    </w:p>
    <w:p>
      <w:pPr>
        <w:pStyle w:val="BodyText"/>
        <w:spacing w:before="80"/>
      </w:pPr>
    </w:p>
    <w:p>
      <w:pPr>
        <w:pStyle w:val="ListParagraph"/>
        <w:numPr>
          <w:ilvl w:val="1"/>
          <w:numId w:val="1"/>
        </w:numPr>
        <w:tabs>
          <w:tab w:pos="513" w:val="left" w:leader="none"/>
        </w:tabs>
        <w:spacing w:line="240" w:lineRule="auto" w:before="0" w:after="0"/>
        <w:ind w:left="513" w:right="0" w:hanging="398"/>
        <w:jc w:val="left"/>
        <w:rPr>
          <w:i/>
          <w:sz w:val="16"/>
        </w:rPr>
      </w:pPr>
      <w:r>
        <w:rPr>
          <w:i/>
          <w:spacing w:val="-2"/>
          <w:sz w:val="16"/>
        </w:rPr>
        <w:t>Molecular</w:t>
      </w:r>
      <w:r>
        <w:rPr>
          <w:i/>
          <w:spacing w:val="10"/>
          <w:sz w:val="16"/>
        </w:rPr>
        <w:t> </w:t>
      </w:r>
      <w:r>
        <w:rPr>
          <w:i/>
          <w:spacing w:val="-2"/>
          <w:sz w:val="16"/>
        </w:rPr>
        <w:t>simulation</w:t>
      </w:r>
      <w:r>
        <w:rPr>
          <w:i/>
          <w:spacing w:val="11"/>
          <w:sz w:val="16"/>
        </w:rPr>
        <w:t> </w:t>
      </w:r>
      <w:r>
        <w:rPr>
          <w:i/>
          <w:spacing w:val="-2"/>
          <w:sz w:val="16"/>
        </w:rPr>
        <w:t>analysis</w:t>
      </w:r>
      <w:r>
        <w:rPr>
          <w:i/>
          <w:spacing w:val="9"/>
          <w:sz w:val="16"/>
        </w:rPr>
        <w:t> </w:t>
      </w:r>
      <w:r>
        <w:rPr>
          <w:i/>
          <w:spacing w:val="-2"/>
          <w:sz w:val="16"/>
        </w:rPr>
        <w:t>of</w:t>
      </w:r>
      <w:r>
        <w:rPr>
          <w:i/>
          <w:spacing w:val="10"/>
          <w:sz w:val="16"/>
        </w:rPr>
        <w:t> </w:t>
      </w:r>
      <w:r>
        <w:rPr>
          <w:i/>
          <w:spacing w:val="-2"/>
          <w:sz w:val="16"/>
        </w:rPr>
        <w:t>AmEcR-Antagonist</w:t>
      </w:r>
      <w:r>
        <w:rPr>
          <w:i/>
          <w:spacing w:val="10"/>
          <w:sz w:val="16"/>
        </w:rPr>
        <w:t> </w:t>
      </w:r>
      <w:r>
        <w:rPr>
          <w:i/>
          <w:spacing w:val="-2"/>
          <w:sz w:val="16"/>
        </w:rPr>
        <w:t>complex</w:t>
      </w:r>
    </w:p>
    <w:p>
      <w:pPr>
        <w:pStyle w:val="BodyText"/>
        <w:spacing w:before="55"/>
        <w:rPr>
          <w:i/>
        </w:rPr>
      </w:pPr>
    </w:p>
    <w:p>
      <w:pPr>
        <w:pStyle w:val="BodyText"/>
        <w:spacing w:line="276" w:lineRule="auto"/>
        <w:ind w:left="114" w:right="38" w:firstLine="233"/>
        <w:jc w:val="both"/>
      </w:pPr>
      <w:r>
        <w:rPr>
          <w:w w:val="105"/>
        </w:rPr>
        <w:t>Super imposed conformational structure for </w:t>
      </w:r>
      <w:r>
        <w:rPr>
          <w:i/>
          <w:w w:val="105"/>
        </w:rPr>
        <w:t>AmEcR </w:t>
      </w:r>
      <w:r>
        <w:rPr>
          <w:w w:val="105"/>
        </w:rPr>
        <w:t>and </w:t>
      </w:r>
      <w:r>
        <w:rPr>
          <w:w w:val="105"/>
        </w:rPr>
        <w:t>Etoxa- zole</w:t>
      </w:r>
      <w:r>
        <w:rPr>
          <w:spacing w:val="40"/>
          <w:w w:val="105"/>
        </w:rPr>
        <w:t> </w:t>
      </w:r>
      <w:r>
        <w:rPr>
          <w:w w:val="105"/>
        </w:rPr>
        <w:t>complex</w:t>
      </w:r>
      <w:r>
        <w:rPr>
          <w:spacing w:val="40"/>
          <w:w w:val="105"/>
        </w:rPr>
        <w:t> </w:t>
      </w:r>
      <w:r>
        <w:rPr>
          <w:w w:val="105"/>
        </w:rPr>
        <w:t>showed</w:t>
      </w:r>
      <w:r>
        <w:rPr>
          <w:spacing w:val="40"/>
          <w:w w:val="105"/>
        </w:rPr>
        <w:t> </w:t>
      </w:r>
      <w:r>
        <w:rPr>
          <w:w w:val="105"/>
        </w:rPr>
        <w:t>that</w:t>
      </w:r>
      <w:r>
        <w:rPr>
          <w:spacing w:val="40"/>
          <w:w w:val="105"/>
        </w:rPr>
        <w:t> </w:t>
      </w:r>
      <w:r>
        <w:rPr>
          <w:i/>
          <w:w w:val="105"/>
        </w:rPr>
        <w:t>AmEcR</w:t>
      </w:r>
      <w:r>
        <w:rPr>
          <w:i/>
          <w:spacing w:val="40"/>
          <w:w w:val="105"/>
        </w:rPr>
        <w:t> </w:t>
      </w:r>
      <w:r>
        <w:rPr>
          <w:w w:val="105"/>
        </w:rPr>
        <w:t>was</w:t>
      </w:r>
      <w:r>
        <w:rPr>
          <w:spacing w:val="40"/>
          <w:w w:val="105"/>
        </w:rPr>
        <w:t> </w:t>
      </w:r>
      <w:r>
        <w:rPr>
          <w:w w:val="105"/>
        </w:rPr>
        <w:t>stable</w:t>
      </w:r>
      <w:r>
        <w:rPr>
          <w:spacing w:val="40"/>
          <w:w w:val="105"/>
        </w:rPr>
        <w:t> </w:t>
      </w:r>
      <w:r>
        <w:rPr>
          <w:w w:val="105"/>
        </w:rPr>
        <w:t>in</w:t>
      </w:r>
      <w:r>
        <w:rPr>
          <w:spacing w:val="40"/>
          <w:w w:val="105"/>
        </w:rPr>
        <w:t> </w:t>
      </w:r>
      <w:r>
        <w:rPr>
          <w:w w:val="105"/>
        </w:rPr>
        <w:t>water</w:t>
      </w:r>
      <w:r>
        <w:rPr>
          <w:spacing w:val="40"/>
          <w:w w:val="105"/>
        </w:rPr>
        <w:t> </w:t>
      </w:r>
      <w:r>
        <w:rPr>
          <w:w w:val="105"/>
        </w:rPr>
        <w:t>between the distances of 1.8 and 2.3</w:t>
      </w:r>
      <w:r>
        <w:rPr>
          <w:spacing w:val="-2"/>
          <w:w w:val="105"/>
        </w:rPr>
        <w:t> </w:t>
      </w:r>
      <w:r>
        <w:rPr>
          <w:w w:val="105"/>
        </w:rPr>
        <w:t>Å (</w:t>
      </w:r>
      <w:hyperlink w:history="true" w:anchor="_bookmark11">
        <w:r>
          <w:rPr>
            <w:color w:val="007FAD"/>
            <w:w w:val="105"/>
          </w:rPr>
          <w:t>Fig. 7</w:t>
        </w:r>
      </w:hyperlink>
      <w:r>
        <w:rPr>
          <w:w w:val="105"/>
        </w:rPr>
        <w:t>A) and ZINC20031812 showed from 1.9 to 2.3</w:t>
      </w:r>
      <w:r>
        <w:rPr>
          <w:spacing w:val="-4"/>
          <w:w w:val="105"/>
        </w:rPr>
        <w:t> </w:t>
      </w:r>
      <w:r>
        <w:rPr>
          <w:w w:val="105"/>
        </w:rPr>
        <w:t>Å variation (</w:t>
      </w:r>
      <w:hyperlink w:history="true" w:anchor="_bookmark12">
        <w:r>
          <w:rPr>
            <w:color w:val="007FAD"/>
            <w:w w:val="105"/>
          </w:rPr>
          <w:t>Fig. 8</w:t>
        </w:r>
      </w:hyperlink>
      <w:r>
        <w:rPr>
          <w:w w:val="105"/>
        </w:rPr>
        <w:t>A). The mode of action of Etoxa- zole reveals the chitin biosynthesis inhibitor activity. The moulting defects</w:t>
      </w:r>
      <w:r>
        <w:rPr>
          <w:spacing w:val="-6"/>
          <w:w w:val="105"/>
        </w:rPr>
        <w:t> </w:t>
      </w:r>
      <w:r>
        <w:rPr>
          <w:w w:val="105"/>
        </w:rPr>
        <w:t>were</w:t>
      </w:r>
      <w:r>
        <w:rPr>
          <w:spacing w:val="-6"/>
          <w:w w:val="105"/>
        </w:rPr>
        <w:t> </w:t>
      </w:r>
      <w:r>
        <w:rPr>
          <w:w w:val="105"/>
        </w:rPr>
        <w:t>observed</w:t>
      </w:r>
      <w:r>
        <w:rPr>
          <w:spacing w:val="-6"/>
          <w:w w:val="105"/>
        </w:rPr>
        <w:t> </w:t>
      </w:r>
      <w:r>
        <w:rPr>
          <w:w w:val="105"/>
        </w:rPr>
        <w:t>in</w:t>
      </w:r>
      <w:r>
        <w:rPr>
          <w:spacing w:val="-5"/>
          <w:w w:val="105"/>
        </w:rPr>
        <w:t> </w:t>
      </w:r>
      <w:r>
        <w:rPr>
          <w:w w:val="105"/>
        </w:rPr>
        <w:t>fall</w:t>
      </w:r>
      <w:r>
        <w:rPr>
          <w:spacing w:val="-6"/>
          <w:w w:val="105"/>
        </w:rPr>
        <w:t> </w:t>
      </w:r>
      <w:r>
        <w:rPr>
          <w:w w:val="105"/>
        </w:rPr>
        <w:t>armyworm</w:t>
      </w:r>
      <w:r>
        <w:rPr>
          <w:spacing w:val="-7"/>
          <w:w w:val="105"/>
        </w:rPr>
        <w:t> </w:t>
      </w:r>
      <w:r>
        <w:rPr>
          <w:i/>
          <w:w w:val="105"/>
        </w:rPr>
        <w:t>Spodoptera</w:t>
      </w:r>
      <w:r>
        <w:rPr>
          <w:i/>
          <w:spacing w:val="-7"/>
          <w:w w:val="105"/>
        </w:rPr>
        <w:t> </w:t>
      </w:r>
      <w:r>
        <w:rPr>
          <w:i/>
          <w:w w:val="105"/>
        </w:rPr>
        <w:t>frugiperda</w:t>
      </w:r>
      <w:r>
        <w:rPr>
          <w:i/>
          <w:spacing w:val="-6"/>
          <w:w w:val="105"/>
        </w:rPr>
        <w:t> </w:t>
      </w:r>
      <w:r>
        <w:rPr>
          <w:w w:val="105"/>
        </w:rPr>
        <w:t>lar- vae </w:t>
      </w:r>
      <w:hyperlink w:history="true" w:anchor="_bookmark18">
        <w:r>
          <w:rPr>
            <w:color w:val="007FAD"/>
            <w:w w:val="105"/>
          </w:rPr>
          <w:t>[20]</w:t>
        </w:r>
      </w:hyperlink>
      <w:r>
        <w:rPr>
          <w:w w:val="105"/>
        </w:rPr>
        <w:t>.</w:t>
      </w:r>
    </w:p>
    <w:p>
      <w:pPr>
        <w:pStyle w:val="BodyText"/>
        <w:spacing w:line="271" w:lineRule="auto" w:before="1"/>
        <w:ind w:left="114" w:right="38" w:firstLine="233"/>
        <w:jc w:val="both"/>
      </w:pPr>
      <w:r>
        <w:rPr>
          <w:w w:val="105"/>
        </w:rPr>
        <w:t>Simulated</w:t>
      </w:r>
      <w:r>
        <w:rPr>
          <w:w w:val="105"/>
        </w:rPr>
        <w:t> </w:t>
      </w:r>
      <w:r>
        <w:rPr>
          <w:i/>
          <w:w w:val="105"/>
        </w:rPr>
        <w:t>AmEcR</w:t>
      </w:r>
      <w:r>
        <w:rPr>
          <w:i/>
          <w:w w:val="105"/>
        </w:rPr>
        <w:t> </w:t>
      </w:r>
      <w:r>
        <w:rPr>
          <w:w w:val="105"/>
        </w:rPr>
        <w:t>and</w:t>
      </w:r>
      <w:r>
        <w:rPr>
          <w:w w:val="105"/>
        </w:rPr>
        <w:t> both</w:t>
      </w:r>
      <w:r>
        <w:rPr>
          <w:w w:val="105"/>
        </w:rPr>
        <w:t> antagonist</w:t>
      </w:r>
      <w:r>
        <w:rPr>
          <w:w w:val="105"/>
        </w:rPr>
        <w:t> complex</w:t>
      </w:r>
      <w:r>
        <w:rPr>
          <w:w w:val="105"/>
        </w:rPr>
        <w:t> with</w:t>
      </w:r>
      <w:r>
        <w:rPr>
          <w:w w:val="105"/>
        </w:rPr>
        <w:t> </w:t>
      </w:r>
      <w:r>
        <w:rPr>
          <w:w w:val="105"/>
        </w:rPr>
        <w:t>same potential</w:t>
      </w:r>
      <w:r>
        <w:rPr>
          <w:w w:val="105"/>
        </w:rPr>
        <w:t> deviation</w:t>
      </w:r>
      <w:r>
        <w:rPr>
          <w:w w:val="105"/>
        </w:rPr>
        <w:t> ranging</w:t>
      </w:r>
      <w:r>
        <w:rPr>
          <w:w w:val="105"/>
        </w:rPr>
        <w:t> from</w:t>
      </w:r>
      <w:r>
        <w:rPr>
          <w:w w:val="105"/>
        </w:rPr>
        <w:t> </w:t>
      </w:r>
      <w:r>
        <w:rPr>
          <w:rFonts w:ascii="Verdana" w:hAnsi="Verdana"/>
          <w:w w:val="105"/>
        </w:rPr>
        <w:t>—</w:t>
      </w:r>
      <w:r>
        <w:rPr>
          <w:w w:val="105"/>
        </w:rPr>
        <w:t>26000E</w:t>
      </w:r>
      <w:r>
        <w:rPr>
          <w:w w:val="105"/>
        </w:rPr>
        <w:t> to</w:t>
      </w:r>
      <w:r>
        <w:rPr>
          <w:w w:val="105"/>
        </w:rPr>
        <w:t> </w:t>
      </w:r>
      <w:r>
        <w:rPr>
          <w:rFonts w:ascii="Verdana" w:hAnsi="Verdana"/>
          <w:w w:val="105"/>
        </w:rPr>
        <w:t>—</w:t>
      </w:r>
      <w:r>
        <w:rPr>
          <w:w w:val="105"/>
        </w:rPr>
        <w:t>26400E,</w:t>
      </w:r>
      <w:r>
        <w:rPr>
          <w:w w:val="105"/>
        </w:rPr>
        <w:t> lower potential</w:t>
      </w:r>
      <w:r>
        <w:rPr>
          <w:w w:val="105"/>
        </w:rPr>
        <w:t> energy</w:t>
      </w:r>
      <w:r>
        <w:rPr>
          <w:w w:val="105"/>
        </w:rPr>
        <w:t> confirms</w:t>
      </w:r>
      <w:r>
        <w:rPr>
          <w:w w:val="105"/>
        </w:rPr>
        <w:t> the</w:t>
      </w:r>
      <w:r>
        <w:rPr>
          <w:w w:val="105"/>
        </w:rPr>
        <w:t> binding</w:t>
      </w:r>
      <w:r>
        <w:rPr>
          <w:w w:val="105"/>
        </w:rPr>
        <w:t> stability</w:t>
      </w:r>
      <w:r>
        <w:rPr>
          <w:w w:val="105"/>
        </w:rPr>
        <w:t> (</w:t>
      </w:r>
      <w:hyperlink w:history="true" w:anchor="_bookmark11">
        <w:r>
          <w:rPr>
            <w:color w:val="007FAD"/>
            <w:w w:val="105"/>
          </w:rPr>
          <w:t>Fig.</w:t>
        </w:r>
        <w:r>
          <w:rPr>
            <w:color w:val="007FAD"/>
            <w:w w:val="105"/>
          </w:rPr>
          <w:t> 7</w:t>
        </w:r>
      </w:hyperlink>
      <w:r>
        <w:rPr>
          <w:w w:val="105"/>
        </w:rPr>
        <w:t>B,</w:t>
      </w:r>
      <w:r>
        <w:rPr>
          <w:w w:val="105"/>
        </w:rPr>
        <w:t> </w:t>
      </w:r>
      <w:hyperlink w:history="true" w:anchor="_bookmark12">
        <w:r>
          <w:rPr>
            <w:color w:val="007FAD"/>
            <w:w w:val="105"/>
          </w:rPr>
          <w:t>Fig.</w:t>
        </w:r>
        <w:r>
          <w:rPr>
            <w:color w:val="007FAD"/>
            <w:w w:val="105"/>
          </w:rPr>
          <w:t> 8</w:t>
        </w:r>
      </w:hyperlink>
      <w:r>
        <w:rPr>
          <w:w w:val="105"/>
        </w:rPr>
        <w:t>B). The</w:t>
      </w:r>
      <w:r>
        <w:rPr>
          <w:spacing w:val="32"/>
          <w:w w:val="105"/>
        </w:rPr>
        <w:t> </w:t>
      </w:r>
      <w:r>
        <w:rPr>
          <w:w w:val="105"/>
        </w:rPr>
        <w:t>trajectories</w:t>
      </w:r>
      <w:r>
        <w:rPr>
          <w:spacing w:val="32"/>
          <w:w w:val="105"/>
        </w:rPr>
        <w:t> </w:t>
      </w:r>
      <w:r>
        <w:rPr>
          <w:w w:val="105"/>
        </w:rPr>
        <w:t>from</w:t>
      </w:r>
      <w:r>
        <w:rPr>
          <w:spacing w:val="29"/>
          <w:w w:val="110"/>
        </w:rPr>
        <w:t> </w:t>
      </w:r>
      <w:r>
        <w:rPr>
          <w:w w:val="110"/>
        </w:rPr>
        <w:t>1</w:t>
      </w:r>
      <w:r>
        <w:rPr>
          <w:spacing w:val="29"/>
          <w:w w:val="110"/>
        </w:rPr>
        <w:t> </w:t>
      </w:r>
      <w:r>
        <w:rPr>
          <w:w w:val="105"/>
        </w:rPr>
        <w:t>to</w:t>
      </w:r>
      <w:r>
        <w:rPr>
          <w:spacing w:val="32"/>
          <w:w w:val="105"/>
        </w:rPr>
        <w:t> </w:t>
      </w:r>
      <w:r>
        <w:rPr>
          <w:w w:val="105"/>
        </w:rPr>
        <w:t>100</w:t>
      </w:r>
      <w:r>
        <w:rPr>
          <w:spacing w:val="31"/>
          <w:w w:val="105"/>
        </w:rPr>
        <w:t> </w:t>
      </w:r>
      <w:r>
        <w:rPr>
          <w:w w:val="105"/>
        </w:rPr>
        <w:t>were</w:t>
      </w:r>
      <w:r>
        <w:rPr>
          <w:spacing w:val="31"/>
          <w:w w:val="105"/>
        </w:rPr>
        <w:t> </w:t>
      </w:r>
      <w:r>
        <w:rPr>
          <w:w w:val="105"/>
        </w:rPr>
        <w:t>super-imposed</w:t>
      </w:r>
      <w:r>
        <w:rPr>
          <w:spacing w:val="31"/>
          <w:w w:val="105"/>
        </w:rPr>
        <w:t> </w:t>
      </w:r>
      <w:r>
        <w:rPr>
          <w:w w:val="105"/>
        </w:rPr>
        <w:t>and</w:t>
      </w:r>
      <w:r>
        <w:rPr>
          <w:spacing w:val="31"/>
          <w:w w:val="105"/>
        </w:rPr>
        <w:t> </w:t>
      </w:r>
      <w:r>
        <w:rPr>
          <w:w w:val="105"/>
        </w:rPr>
        <w:t>checked for</w:t>
      </w:r>
      <w:r>
        <w:rPr>
          <w:spacing w:val="30"/>
          <w:w w:val="105"/>
        </w:rPr>
        <w:t> </w:t>
      </w:r>
      <w:r>
        <w:rPr>
          <w:w w:val="105"/>
        </w:rPr>
        <w:t>the</w:t>
      </w:r>
      <w:r>
        <w:rPr>
          <w:spacing w:val="29"/>
          <w:w w:val="105"/>
        </w:rPr>
        <w:t> </w:t>
      </w:r>
      <w:r>
        <w:rPr>
          <w:w w:val="105"/>
        </w:rPr>
        <w:t>movement</w:t>
      </w:r>
      <w:r>
        <w:rPr>
          <w:spacing w:val="29"/>
          <w:w w:val="105"/>
        </w:rPr>
        <w:t> </w:t>
      </w:r>
      <w:r>
        <w:rPr>
          <w:w w:val="105"/>
        </w:rPr>
        <w:t>of</w:t>
      </w:r>
      <w:r>
        <w:rPr>
          <w:spacing w:val="30"/>
          <w:w w:val="105"/>
        </w:rPr>
        <w:t> </w:t>
      </w:r>
      <w:r>
        <w:rPr>
          <w:w w:val="105"/>
        </w:rPr>
        <w:t>the</w:t>
      </w:r>
      <w:r>
        <w:rPr>
          <w:spacing w:val="31"/>
          <w:w w:val="105"/>
        </w:rPr>
        <w:t> </w:t>
      </w:r>
      <w:r>
        <w:rPr>
          <w:w w:val="105"/>
        </w:rPr>
        <w:t>complex</w:t>
      </w:r>
      <w:r>
        <w:rPr>
          <w:spacing w:val="29"/>
          <w:w w:val="105"/>
        </w:rPr>
        <w:t> </w:t>
      </w:r>
      <w:r>
        <w:rPr>
          <w:w w:val="105"/>
        </w:rPr>
        <w:t>structure.</w:t>
      </w:r>
      <w:r>
        <w:rPr>
          <w:spacing w:val="31"/>
          <w:w w:val="105"/>
        </w:rPr>
        <w:t> </w:t>
      </w:r>
      <w:r>
        <w:rPr>
          <w:w w:val="105"/>
        </w:rPr>
        <w:t>The</w:t>
      </w:r>
      <w:r>
        <w:rPr>
          <w:spacing w:val="29"/>
          <w:w w:val="105"/>
        </w:rPr>
        <w:t> </w:t>
      </w:r>
      <w:r>
        <w:rPr>
          <w:w w:val="105"/>
        </w:rPr>
        <w:t>structure</w:t>
      </w:r>
      <w:r>
        <w:rPr>
          <w:spacing w:val="29"/>
          <w:w w:val="105"/>
        </w:rPr>
        <w:t> </w:t>
      </w:r>
      <w:r>
        <w:rPr>
          <w:spacing w:val="-2"/>
          <w:w w:val="105"/>
        </w:rPr>
        <w:t>align-</w:t>
      </w:r>
    </w:p>
    <w:p>
      <w:pPr>
        <w:pStyle w:val="BodyText"/>
        <w:spacing w:line="276" w:lineRule="auto" w:before="110"/>
        <w:ind w:left="114" w:right="307"/>
        <w:jc w:val="both"/>
      </w:pPr>
      <w:r>
        <w:rPr/>
        <w:br w:type="column"/>
      </w:r>
      <w:r>
        <w:rPr>
          <w:w w:val="105"/>
        </w:rPr>
        <w:t>ment</w:t>
      </w:r>
      <w:r>
        <w:rPr>
          <w:w w:val="105"/>
        </w:rPr>
        <w:t> exhibited</w:t>
      </w:r>
      <w:r>
        <w:rPr>
          <w:w w:val="105"/>
        </w:rPr>
        <w:t> more</w:t>
      </w:r>
      <w:r>
        <w:rPr>
          <w:w w:val="105"/>
        </w:rPr>
        <w:t> complexity</w:t>
      </w:r>
      <w:r>
        <w:rPr>
          <w:w w:val="105"/>
        </w:rPr>
        <w:t> with</w:t>
      </w:r>
      <w:r>
        <w:rPr>
          <w:w w:val="105"/>
        </w:rPr>
        <w:t> respect</w:t>
      </w:r>
      <w:r>
        <w:rPr>
          <w:w w:val="105"/>
        </w:rPr>
        <w:t> to</w:t>
      </w:r>
      <w:r>
        <w:rPr>
          <w:w w:val="105"/>
        </w:rPr>
        <w:t> the</w:t>
      </w:r>
      <w:r>
        <w:rPr>
          <w:w w:val="105"/>
        </w:rPr>
        <w:t> water</w:t>
      </w:r>
      <w:r>
        <w:rPr>
          <w:w w:val="105"/>
        </w:rPr>
        <w:t> </w:t>
      </w:r>
      <w:r>
        <w:rPr>
          <w:w w:val="105"/>
        </w:rPr>
        <w:t>envi- ronment, since the environment was hydrophobic, and the ligand had</w:t>
      </w:r>
      <w:r>
        <w:rPr>
          <w:spacing w:val="40"/>
          <w:w w:val="105"/>
        </w:rPr>
        <w:t> </w:t>
      </w:r>
      <w:r>
        <w:rPr>
          <w:w w:val="105"/>
        </w:rPr>
        <w:t>more</w:t>
      </w:r>
      <w:r>
        <w:rPr>
          <w:spacing w:val="40"/>
          <w:w w:val="105"/>
        </w:rPr>
        <w:t> </w:t>
      </w:r>
      <w:r>
        <w:rPr>
          <w:w w:val="105"/>
        </w:rPr>
        <w:t>effect</w:t>
      </w:r>
      <w:r>
        <w:rPr>
          <w:spacing w:val="40"/>
          <w:w w:val="105"/>
        </w:rPr>
        <w:t> </w:t>
      </w:r>
      <w:r>
        <w:rPr>
          <w:w w:val="105"/>
        </w:rPr>
        <w:t>in</w:t>
      </w:r>
      <w:r>
        <w:rPr>
          <w:spacing w:val="40"/>
          <w:w w:val="105"/>
        </w:rPr>
        <w:t> </w:t>
      </w:r>
      <w:r>
        <w:rPr>
          <w:w w:val="105"/>
        </w:rPr>
        <w:t>the</w:t>
      </w:r>
      <w:r>
        <w:rPr>
          <w:spacing w:val="40"/>
          <w:w w:val="105"/>
        </w:rPr>
        <w:t> </w:t>
      </w:r>
      <w:r>
        <w:rPr>
          <w:w w:val="105"/>
        </w:rPr>
        <w:t>internal</w:t>
      </w:r>
      <w:r>
        <w:rPr>
          <w:spacing w:val="40"/>
          <w:w w:val="105"/>
        </w:rPr>
        <w:t> </w:t>
      </w:r>
      <w:r>
        <w:rPr>
          <w:w w:val="105"/>
        </w:rPr>
        <w:t>bonding</w:t>
      </w:r>
      <w:r>
        <w:rPr>
          <w:spacing w:val="40"/>
          <w:w w:val="105"/>
        </w:rPr>
        <w:t> </w:t>
      </w:r>
      <w:r>
        <w:rPr>
          <w:w w:val="105"/>
        </w:rPr>
        <w:t>with</w:t>
      </w:r>
      <w:r>
        <w:rPr>
          <w:spacing w:val="40"/>
          <w:w w:val="105"/>
        </w:rPr>
        <w:t> </w:t>
      </w:r>
      <w:r>
        <w:rPr>
          <w:i/>
          <w:w w:val="105"/>
        </w:rPr>
        <w:t>AmEcR</w:t>
      </w:r>
      <w:r>
        <w:rPr>
          <w:i/>
          <w:spacing w:val="40"/>
          <w:w w:val="105"/>
        </w:rPr>
        <w:t> </w:t>
      </w:r>
      <w:r>
        <w:rPr>
          <w:w w:val="105"/>
        </w:rPr>
        <w:t>(</w:t>
      </w:r>
      <w:hyperlink w:history="true" w:anchor="_bookmark11">
        <w:r>
          <w:rPr>
            <w:color w:val="007FAD"/>
            <w:w w:val="105"/>
          </w:rPr>
          <w:t>Fig.</w:t>
        </w:r>
        <w:r>
          <w:rPr>
            <w:color w:val="007FAD"/>
            <w:spacing w:val="40"/>
            <w:w w:val="105"/>
          </w:rPr>
          <w:t> </w:t>
        </w:r>
        <w:r>
          <w:rPr>
            <w:color w:val="007FAD"/>
            <w:w w:val="105"/>
          </w:rPr>
          <w:t>7</w:t>
        </w:r>
      </w:hyperlink>
      <w:r>
        <w:rPr>
          <w:w w:val="105"/>
        </w:rPr>
        <w:t>C, </w:t>
      </w:r>
      <w:hyperlink w:history="true" w:anchor="_bookmark12">
        <w:r>
          <w:rPr>
            <w:color w:val="007FAD"/>
            <w:w w:val="105"/>
          </w:rPr>
          <w:t>Fig. 8</w:t>
        </w:r>
      </w:hyperlink>
      <w:r>
        <w:rPr>
          <w:w w:val="105"/>
        </w:rPr>
        <w:t>C). Chitin synthesis inhibitor activity of Etoxazole was tested against</w:t>
      </w:r>
      <w:r>
        <w:rPr>
          <w:w w:val="105"/>
        </w:rPr>
        <w:t> major</w:t>
      </w:r>
      <w:r>
        <w:rPr>
          <w:w w:val="105"/>
        </w:rPr>
        <w:t> insect</w:t>
      </w:r>
      <w:r>
        <w:rPr>
          <w:w w:val="105"/>
        </w:rPr>
        <w:t> pest</w:t>
      </w:r>
      <w:r>
        <w:rPr>
          <w:w w:val="105"/>
        </w:rPr>
        <w:t> of</w:t>
      </w:r>
      <w:r>
        <w:rPr>
          <w:w w:val="105"/>
        </w:rPr>
        <w:t> vegetables,</w:t>
      </w:r>
      <w:r>
        <w:rPr>
          <w:w w:val="105"/>
        </w:rPr>
        <w:t> beet</w:t>
      </w:r>
      <w:r>
        <w:rPr>
          <w:w w:val="105"/>
        </w:rPr>
        <w:t> armyworm (</w:t>
      </w:r>
      <w:r>
        <w:rPr>
          <w:i/>
          <w:w w:val="105"/>
        </w:rPr>
        <w:t>Spodop-</w:t>
      </w:r>
      <w:r>
        <w:rPr>
          <w:i/>
          <w:w w:val="105"/>
        </w:rPr>
        <w:t> tera</w:t>
      </w:r>
      <w:r>
        <w:rPr>
          <w:i/>
          <w:w w:val="105"/>
        </w:rPr>
        <w:t> exigua</w:t>
      </w:r>
      <w:r>
        <w:rPr>
          <w:w w:val="105"/>
        </w:rPr>
        <w:t>),</w:t>
      </w:r>
      <w:r>
        <w:rPr>
          <w:w w:val="105"/>
        </w:rPr>
        <w:t> diamondback</w:t>
      </w:r>
      <w:r>
        <w:rPr>
          <w:w w:val="105"/>
        </w:rPr>
        <w:t> moth</w:t>
      </w:r>
      <w:r>
        <w:rPr>
          <w:w w:val="105"/>
        </w:rPr>
        <w:t> (</w:t>
      </w:r>
      <w:r>
        <w:rPr>
          <w:i/>
          <w:w w:val="105"/>
        </w:rPr>
        <w:t>Plutella</w:t>
      </w:r>
      <w:r>
        <w:rPr>
          <w:i/>
          <w:w w:val="105"/>
        </w:rPr>
        <w:t> xylostella</w:t>
      </w:r>
      <w:r>
        <w:rPr>
          <w:w w:val="105"/>
        </w:rPr>
        <w:t>),</w:t>
      </w:r>
      <w:r>
        <w:rPr>
          <w:w w:val="105"/>
        </w:rPr>
        <w:t> bean</w:t>
      </w:r>
      <w:r>
        <w:rPr>
          <w:w w:val="105"/>
        </w:rPr>
        <w:t> aphid </w:t>
      </w:r>
      <w:r>
        <w:rPr/>
        <w:t>(</w:t>
      </w:r>
      <w:r>
        <w:rPr>
          <w:i/>
        </w:rPr>
        <w:t>Aphis craccivora</w:t>
      </w:r>
      <w:r>
        <w:rPr/>
        <w:t>) and carmine spider mite (</w:t>
      </w:r>
      <w:r>
        <w:rPr>
          <w:i/>
        </w:rPr>
        <w:t>Tetranychus cinnabari-</w:t>
      </w:r>
      <w:r>
        <w:rPr>
          <w:i/>
          <w:w w:val="105"/>
        </w:rPr>
        <w:t> nus</w:t>
      </w:r>
      <w:r>
        <w:rPr>
          <w:w w:val="105"/>
        </w:rPr>
        <w:t>) and its effective with LC</w:t>
      </w:r>
      <w:r>
        <w:rPr>
          <w:w w:val="105"/>
          <w:vertAlign w:val="subscript"/>
        </w:rPr>
        <w:t>50</w:t>
      </w:r>
      <w:r>
        <w:rPr>
          <w:w w:val="105"/>
          <w:vertAlign w:val="baseline"/>
        </w:rPr>
        <w:t> also recorded </w:t>
      </w:r>
      <w:hyperlink w:history="true" w:anchor="_bookmark18">
        <w:r>
          <w:rPr>
            <w:color w:val="007FAD"/>
            <w:w w:val="105"/>
            <w:vertAlign w:val="baseline"/>
          </w:rPr>
          <w:t>[21]</w:t>
        </w:r>
      </w:hyperlink>
      <w:r>
        <w:rPr>
          <w:w w:val="105"/>
          <w:vertAlign w:val="baseline"/>
        </w:rPr>
        <w:t>.</w:t>
      </w:r>
    </w:p>
    <w:p>
      <w:pPr>
        <w:pStyle w:val="BodyText"/>
        <w:spacing w:line="276" w:lineRule="auto" w:before="1"/>
        <w:ind w:left="114" w:right="307" w:firstLine="233"/>
        <w:jc w:val="both"/>
      </w:pPr>
      <w:r>
        <w:rPr>
          <w:w w:val="105"/>
        </w:rPr>
        <w:t>On</w:t>
      </w:r>
      <w:r>
        <w:rPr>
          <w:w w:val="105"/>
        </w:rPr>
        <w:t> comparing the</w:t>
      </w:r>
      <w:r>
        <w:rPr>
          <w:w w:val="105"/>
        </w:rPr>
        <w:t> RMSD</w:t>
      </w:r>
      <w:r>
        <w:rPr>
          <w:w w:val="105"/>
        </w:rPr>
        <w:t> value</w:t>
      </w:r>
      <w:r>
        <w:rPr>
          <w:w w:val="105"/>
        </w:rPr>
        <w:t> of agonist</w:t>
      </w:r>
      <w:r>
        <w:rPr>
          <w:w w:val="105"/>
        </w:rPr>
        <w:t> and</w:t>
      </w:r>
      <w:r>
        <w:rPr>
          <w:w w:val="105"/>
        </w:rPr>
        <w:t> antagonist</w:t>
      </w:r>
      <w:r>
        <w:rPr>
          <w:w w:val="105"/>
        </w:rPr>
        <w:t> </w:t>
      </w:r>
      <w:r>
        <w:rPr>
          <w:w w:val="105"/>
        </w:rPr>
        <w:t>indi- cates</w:t>
      </w:r>
      <w:r>
        <w:rPr>
          <w:spacing w:val="16"/>
          <w:w w:val="105"/>
        </w:rPr>
        <w:t> </w:t>
      </w:r>
      <w:r>
        <w:rPr>
          <w:w w:val="105"/>
        </w:rPr>
        <w:t>that</w:t>
      </w:r>
      <w:r>
        <w:rPr>
          <w:spacing w:val="16"/>
          <w:w w:val="105"/>
        </w:rPr>
        <w:t> </w:t>
      </w:r>
      <w:r>
        <w:rPr>
          <w:w w:val="105"/>
        </w:rPr>
        <w:t>they</w:t>
      </w:r>
      <w:r>
        <w:rPr>
          <w:spacing w:val="17"/>
          <w:w w:val="105"/>
        </w:rPr>
        <w:t> </w:t>
      </w:r>
      <w:r>
        <w:rPr>
          <w:w w:val="105"/>
        </w:rPr>
        <w:t>were</w:t>
      </w:r>
      <w:r>
        <w:rPr>
          <w:spacing w:val="16"/>
          <w:w w:val="105"/>
        </w:rPr>
        <w:t> </w:t>
      </w:r>
      <w:r>
        <w:rPr>
          <w:w w:val="105"/>
        </w:rPr>
        <w:t>stable</w:t>
      </w:r>
      <w:r>
        <w:rPr>
          <w:spacing w:val="17"/>
          <w:w w:val="105"/>
        </w:rPr>
        <w:t> </w:t>
      </w:r>
      <w:r>
        <w:rPr>
          <w:w w:val="105"/>
        </w:rPr>
        <w:t>in</w:t>
      </w:r>
      <w:r>
        <w:rPr>
          <w:spacing w:val="17"/>
          <w:w w:val="105"/>
        </w:rPr>
        <w:t> </w:t>
      </w:r>
      <w:r>
        <w:rPr>
          <w:w w:val="105"/>
        </w:rPr>
        <w:t>water</w:t>
      </w:r>
      <w:r>
        <w:rPr>
          <w:spacing w:val="15"/>
          <w:w w:val="105"/>
        </w:rPr>
        <w:t> </w:t>
      </w:r>
      <w:r>
        <w:rPr>
          <w:w w:val="105"/>
        </w:rPr>
        <w:t>with</w:t>
      </w:r>
      <w:r>
        <w:rPr>
          <w:spacing w:val="16"/>
          <w:w w:val="105"/>
        </w:rPr>
        <w:t> </w:t>
      </w:r>
      <w:r>
        <w:rPr>
          <w:w w:val="105"/>
        </w:rPr>
        <w:t>a</w:t>
      </w:r>
      <w:r>
        <w:rPr>
          <w:spacing w:val="17"/>
          <w:w w:val="105"/>
        </w:rPr>
        <w:t> </w:t>
      </w:r>
      <w:r>
        <w:rPr>
          <w:w w:val="105"/>
        </w:rPr>
        <w:t>range</w:t>
      </w:r>
      <w:r>
        <w:rPr>
          <w:spacing w:val="17"/>
          <w:w w:val="105"/>
        </w:rPr>
        <w:t> </w:t>
      </w:r>
      <w:r>
        <w:rPr>
          <w:w w:val="105"/>
        </w:rPr>
        <w:t>of</w:t>
      </w:r>
      <w:r>
        <w:rPr>
          <w:spacing w:val="18"/>
          <w:w w:val="105"/>
        </w:rPr>
        <w:t> </w:t>
      </w:r>
      <w:r>
        <w:rPr>
          <w:w w:val="105"/>
        </w:rPr>
        <w:t>distance</w:t>
      </w:r>
      <w:r>
        <w:rPr>
          <w:spacing w:val="15"/>
          <w:w w:val="105"/>
        </w:rPr>
        <w:t> </w:t>
      </w:r>
      <w:r>
        <w:rPr>
          <w:spacing w:val="-4"/>
          <w:w w:val="105"/>
        </w:rPr>
        <w:t>from</w:t>
      </w:r>
    </w:p>
    <w:p>
      <w:pPr>
        <w:pStyle w:val="BodyText"/>
        <w:spacing w:line="276" w:lineRule="auto"/>
        <w:ind w:left="114" w:right="307"/>
        <w:jc w:val="both"/>
      </w:pPr>
      <w:r>
        <w:rPr>
          <w:w w:val="110"/>
        </w:rPr>
        <w:t>2.3</w:t>
      </w:r>
      <w:r>
        <w:rPr>
          <w:spacing w:val="-1"/>
          <w:w w:val="110"/>
        </w:rPr>
        <w:t> </w:t>
      </w:r>
      <w:r>
        <w:rPr>
          <w:w w:val="110"/>
        </w:rPr>
        <w:t>to</w:t>
      </w:r>
      <w:r>
        <w:rPr>
          <w:spacing w:val="-1"/>
          <w:w w:val="110"/>
        </w:rPr>
        <w:t> </w:t>
      </w:r>
      <w:r>
        <w:rPr>
          <w:w w:val="110"/>
        </w:rPr>
        <w:t>2.6</w:t>
      </w:r>
      <w:r>
        <w:rPr>
          <w:spacing w:val="-11"/>
          <w:w w:val="110"/>
        </w:rPr>
        <w:t> </w:t>
      </w:r>
      <w:r>
        <w:rPr>
          <w:w w:val="110"/>
        </w:rPr>
        <w:t>Å,</w:t>
      </w:r>
      <w:r>
        <w:rPr>
          <w:spacing w:val="-1"/>
          <w:w w:val="110"/>
        </w:rPr>
        <w:t> </w:t>
      </w:r>
      <w:r>
        <w:rPr>
          <w:w w:val="110"/>
        </w:rPr>
        <w:t>1.8</w:t>
      </w:r>
      <w:r>
        <w:rPr>
          <w:spacing w:val="-1"/>
          <w:w w:val="110"/>
        </w:rPr>
        <w:t> </w:t>
      </w:r>
      <w:r>
        <w:rPr>
          <w:w w:val="110"/>
        </w:rPr>
        <w:t>to 2.3</w:t>
      </w:r>
      <w:r>
        <w:rPr>
          <w:spacing w:val="-11"/>
          <w:w w:val="110"/>
        </w:rPr>
        <w:t> </w:t>
      </w:r>
      <w:r>
        <w:rPr>
          <w:w w:val="110"/>
        </w:rPr>
        <w:t>Å</w:t>
      </w:r>
      <w:r>
        <w:rPr>
          <w:spacing w:val="-1"/>
          <w:w w:val="110"/>
        </w:rPr>
        <w:t> </w:t>
      </w:r>
      <w:r>
        <w:rPr>
          <w:w w:val="110"/>
        </w:rPr>
        <w:t>and</w:t>
      </w:r>
      <w:r>
        <w:rPr>
          <w:spacing w:val="-1"/>
          <w:w w:val="110"/>
        </w:rPr>
        <w:t> </w:t>
      </w:r>
      <w:r>
        <w:rPr>
          <w:w w:val="110"/>
        </w:rPr>
        <w:t>1.9</w:t>
      </w:r>
      <w:r>
        <w:rPr>
          <w:spacing w:val="-1"/>
          <w:w w:val="110"/>
        </w:rPr>
        <w:t> </w:t>
      </w:r>
      <w:r>
        <w:rPr>
          <w:w w:val="110"/>
        </w:rPr>
        <w:t>to</w:t>
      </w:r>
      <w:r>
        <w:rPr>
          <w:spacing w:val="-1"/>
          <w:w w:val="110"/>
        </w:rPr>
        <w:t> </w:t>
      </w:r>
      <w:r>
        <w:rPr>
          <w:w w:val="110"/>
        </w:rPr>
        <w:t>2.3</w:t>
      </w:r>
      <w:r>
        <w:rPr>
          <w:spacing w:val="-10"/>
          <w:w w:val="110"/>
        </w:rPr>
        <w:t> </w:t>
      </w:r>
      <w:r>
        <w:rPr>
          <w:w w:val="110"/>
        </w:rPr>
        <w:t>Å</w:t>
      </w:r>
      <w:r>
        <w:rPr>
          <w:spacing w:val="-1"/>
          <w:w w:val="110"/>
        </w:rPr>
        <w:t> </w:t>
      </w:r>
      <w:r>
        <w:rPr>
          <w:w w:val="110"/>
        </w:rPr>
        <w:t>with</w:t>
      </w:r>
      <w:r>
        <w:rPr>
          <w:spacing w:val="-1"/>
          <w:w w:val="110"/>
        </w:rPr>
        <w:t> </w:t>
      </w:r>
      <w:r>
        <w:rPr>
          <w:w w:val="110"/>
        </w:rPr>
        <w:t>a</w:t>
      </w:r>
      <w:r>
        <w:rPr>
          <w:spacing w:val="-1"/>
          <w:w w:val="110"/>
        </w:rPr>
        <w:t> </w:t>
      </w:r>
      <w:r>
        <w:rPr>
          <w:w w:val="110"/>
        </w:rPr>
        <w:t>variation</w:t>
      </w:r>
      <w:r>
        <w:rPr>
          <w:spacing w:val="-2"/>
          <w:w w:val="110"/>
        </w:rPr>
        <w:t> </w:t>
      </w:r>
      <w:r>
        <w:rPr>
          <w:w w:val="110"/>
        </w:rPr>
        <w:t>over</w:t>
      </w:r>
      <w:r>
        <w:rPr>
          <w:spacing w:val="-1"/>
          <w:w w:val="110"/>
        </w:rPr>
        <w:t> </w:t>
      </w:r>
      <w:r>
        <w:rPr>
          <w:w w:val="110"/>
        </w:rPr>
        <w:t>the time</w:t>
      </w:r>
      <w:r>
        <w:rPr>
          <w:spacing w:val="-11"/>
          <w:w w:val="110"/>
        </w:rPr>
        <w:t> </w:t>
      </w:r>
      <w:r>
        <w:rPr>
          <w:w w:val="110"/>
        </w:rPr>
        <w:t>scale</w:t>
      </w:r>
      <w:r>
        <w:rPr>
          <w:spacing w:val="-11"/>
          <w:w w:val="110"/>
        </w:rPr>
        <w:t> </w:t>
      </w:r>
      <w:r>
        <w:rPr>
          <w:w w:val="110"/>
        </w:rPr>
        <w:t>of</w:t>
      </w:r>
      <w:r>
        <w:rPr>
          <w:spacing w:val="-10"/>
          <w:w w:val="110"/>
        </w:rPr>
        <w:t> </w:t>
      </w:r>
      <w:r>
        <w:rPr>
          <w:w w:val="110"/>
        </w:rPr>
        <w:t>1</w:t>
      </w:r>
      <w:r>
        <w:rPr>
          <w:spacing w:val="-11"/>
          <w:w w:val="110"/>
        </w:rPr>
        <w:t> </w:t>
      </w:r>
      <w:r>
        <w:rPr>
          <w:w w:val="110"/>
        </w:rPr>
        <w:t>ps.</w:t>
      </w:r>
      <w:r>
        <w:rPr>
          <w:spacing w:val="-11"/>
          <w:w w:val="110"/>
        </w:rPr>
        <w:t> </w:t>
      </w:r>
      <w:r>
        <w:rPr>
          <w:w w:val="110"/>
        </w:rPr>
        <w:t>Since</w:t>
      </w:r>
      <w:r>
        <w:rPr>
          <w:spacing w:val="-10"/>
          <w:w w:val="110"/>
        </w:rPr>
        <w:t> </w:t>
      </w:r>
      <w:r>
        <w:rPr>
          <w:w w:val="110"/>
        </w:rPr>
        <w:t>Etoxazole</w:t>
      </w:r>
      <w:r>
        <w:rPr>
          <w:spacing w:val="-11"/>
          <w:w w:val="110"/>
        </w:rPr>
        <w:t> </w:t>
      </w:r>
      <w:r>
        <w:rPr>
          <w:w w:val="110"/>
        </w:rPr>
        <w:t>and</w:t>
      </w:r>
      <w:r>
        <w:rPr>
          <w:spacing w:val="-10"/>
          <w:w w:val="110"/>
        </w:rPr>
        <w:t> </w:t>
      </w:r>
      <w:r>
        <w:rPr>
          <w:w w:val="110"/>
        </w:rPr>
        <w:t>ZINC20031812</w:t>
      </w:r>
      <w:r>
        <w:rPr>
          <w:spacing w:val="-11"/>
          <w:w w:val="110"/>
        </w:rPr>
        <w:t> </w:t>
      </w:r>
      <w:r>
        <w:rPr>
          <w:w w:val="110"/>
        </w:rPr>
        <w:t>are</w:t>
      </w:r>
      <w:r>
        <w:rPr>
          <w:spacing w:val="-11"/>
          <w:w w:val="110"/>
        </w:rPr>
        <w:t> </w:t>
      </w:r>
      <w:r>
        <w:rPr>
          <w:w w:val="110"/>
        </w:rPr>
        <w:t>antago- nists,</w:t>
      </w:r>
      <w:r>
        <w:rPr>
          <w:spacing w:val="-11"/>
          <w:w w:val="110"/>
        </w:rPr>
        <w:t> </w:t>
      </w:r>
      <w:r>
        <w:rPr>
          <w:w w:val="110"/>
        </w:rPr>
        <w:t>computationally</w:t>
      </w:r>
      <w:r>
        <w:rPr>
          <w:spacing w:val="-11"/>
          <w:w w:val="110"/>
        </w:rPr>
        <w:t> </w:t>
      </w:r>
      <w:r>
        <w:rPr>
          <w:w w:val="110"/>
        </w:rPr>
        <w:t>they</w:t>
      </w:r>
      <w:r>
        <w:rPr>
          <w:spacing w:val="-10"/>
          <w:w w:val="110"/>
        </w:rPr>
        <w:t> </w:t>
      </w:r>
      <w:r>
        <w:rPr>
          <w:w w:val="110"/>
        </w:rPr>
        <w:t>were</w:t>
      </w:r>
      <w:r>
        <w:rPr>
          <w:spacing w:val="-11"/>
          <w:w w:val="110"/>
        </w:rPr>
        <w:t> </w:t>
      </w:r>
      <w:r>
        <w:rPr>
          <w:w w:val="110"/>
        </w:rPr>
        <w:t>more</w:t>
      </w:r>
      <w:r>
        <w:rPr>
          <w:spacing w:val="-11"/>
          <w:w w:val="110"/>
        </w:rPr>
        <w:t> </w:t>
      </w:r>
      <w:r>
        <w:rPr>
          <w:w w:val="110"/>
        </w:rPr>
        <w:t>stable</w:t>
      </w:r>
      <w:r>
        <w:rPr>
          <w:spacing w:val="-10"/>
          <w:w w:val="110"/>
        </w:rPr>
        <w:t> </w:t>
      </w:r>
      <w:r>
        <w:rPr>
          <w:w w:val="110"/>
        </w:rPr>
        <w:t>than</w:t>
      </w:r>
      <w:r>
        <w:rPr>
          <w:spacing w:val="-11"/>
          <w:w w:val="110"/>
        </w:rPr>
        <w:t> </w:t>
      </w:r>
      <w:r>
        <w:rPr>
          <w:w w:val="110"/>
        </w:rPr>
        <w:t>20E.</w:t>
      </w:r>
      <w:r>
        <w:rPr>
          <w:spacing w:val="-10"/>
          <w:w w:val="110"/>
        </w:rPr>
        <w:t> </w:t>
      </w:r>
      <w:r>
        <w:rPr>
          <w:w w:val="110"/>
        </w:rPr>
        <w:t>In</w:t>
      </w:r>
      <w:r>
        <w:rPr>
          <w:spacing w:val="-11"/>
          <w:w w:val="110"/>
        </w:rPr>
        <w:t> </w:t>
      </w:r>
      <w:r>
        <w:rPr>
          <w:w w:val="110"/>
        </w:rPr>
        <w:t>current </w:t>
      </w:r>
      <w:r>
        <w:rPr/>
        <w:t>work, we proposed a target selective potential compounds are cap-</w:t>
      </w:r>
      <w:r>
        <w:rPr>
          <w:spacing w:val="80"/>
        </w:rPr>
        <w:t> </w:t>
      </w:r>
      <w:r>
        <w:rPr/>
        <w:t>able for controlling specific insect pests, without causing consider-</w:t>
      </w:r>
      <w:r>
        <w:rPr>
          <w:spacing w:val="40"/>
          <w:w w:val="110"/>
        </w:rPr>
        <w:t> </w:t>
      </w:r>
      <w:r>
        <w:rPr>
          <w:w w:val="110"/>
        </w:rPr>
        <w:t>able</w:t>
      </w:r>
      <w:r>
        <w:rPr>
          <w:w w:val="110"/>
        </w:rPr>
        <w:t> harm</w:t>
      </w:r>
      <w:r>
        <w:rPr>
          <w:w w:val="110"/>
        </w:rPr>
        <w:t> to</w:t>
      </w:r>
      <w:r>
        <w:rPr>
          <w:w w:val="110"/>
        </w:rPr>
        <w:t> other</w:t>
      </w:r>
      <w:r>
        <w:rPr>
          <w:w w:val="110"/>
        </w:rPr>
        <w:t> non-target</w:t>
      </w:r>
      <w:r>
        <w:rPr>
          <w:w w:val="110"/>
        </w:rPr>
        <w:t> organisms</w:t>
      </w:r>
      <w:r>
        <w:rPr>
          <w:w w:val="110"/>
        </w:rPr>
        <w:t> in</w:t>
      </w:r>
      <w:r>
        <w:rPr>
          <w:w w:val="110"/>
        </w:rPr>
        <w:t> the</w:t>
      </w:r>
      <w:r>
        <w:rPr>
          <w:w w:val="110"/>
        </w:rPr>
        <w:t> environment.</w:t>
      </w:r>
      <w:r>
        <w:rPr>
          <w:w w:val="110"/>
        </w:rPr>
        <w:t> </w:t>
      </w:r>
      <w:r>
        <w:rPr>
          <w:i/>
          <w:w w:val="110"/>
        </w:rPr>
        <w:t>In</w:t>
      </w:r>
      <w:r>
        <w:rPr>
          <w:i/>
          <w:w w:val="110"/>
        </w:rPr>
        <w:t> silico</w:t>
      </w:r>
      <w:r>
        <w:rPr>
          <w:i/>
          <w:w w:val="110"/>
        </w:rPr>
        <w:t> </w:t>
      </w:r>
      <w:r>
        <w:rPr>
          <w:w w:val="110"/>
        </w:rPr>
        <w:t>analysis</w:t>
      </w:r>
      <w:r>
        <w:rPr>
          <w:w w:val="110"/>
        </w:rPr>
        <w:t> enable</w:t>
      </w:r>
      <w:r>
        <w:rPr>
          <w:w w:val="110"/>
        </w:rPr>
        <w:t> more</w:t>
      </w:r>
      <w:r>
        <w:rPr>
          <w:w w:val="110"/>
        </w:rPr>
        <w:t> information</w:t>
      </w:r>
      <w:r>
        <w:rPr>
          <w:w w:val="110"/>
        </w:rPr>
        <w:t> on</w:t>
      </w:r>
      <w:r>
        <w:rPr>
          <w:w w:val="110"/>
        </w:rPr>
        <w:t> screening,</w:t>
      </w:r>
      <w:r>
        <w:rPr>
          <w:w w:val="110"/>
        </w:rPr>
        <w:t> possible mode</w:t>
      </w:r>
      <w:r>
        <w:rPr>
          <w:spacing w:val="-10"/>
          <w:w w:val="110"/>
        </w:rPr>
        <w:t> </w:t>
      </w:r>
      <w:r>
        <w:rPr>
          <w:w w:val="110"/>
        </w:rPr>
        <w:t>of</w:t>
      </w:r>
      <w:r>
        <w:rPr>
          <w:spacing w:val="-8"/>
          <w:w w:val="110"/>
        </w:rPr>
        <w:t> </w:t>
      </w:r>
      <w:r>
        <w:rPr>
          <w:w w:val="110"/>
        </w:rPr>
        <w:t>action</w:t>
      </w:r>
      <w:r>
        <w:rPr>
          <w:spacing w:val="-9"/>
          <w:w w:val="110"/>
        </w:rPr>
        <w:t> </w:t>
      </w:r>
      <w:r>
        <w:rPr>
          <w:w w:val="110"/>
        </w:rPr>
        <w:t>and</w:t>
      </w:r>
      <w:r>
        <w:rPr>
          <w:spacing w:val="-9"/>
          <w:w w:val="110"/>
        </w:rPr>
        <w:t> </w:t>
      </w:r>
      <w:r>
        <w:rPr>
          <w:w w:val="110"/>
        </w:rPr>
        <w:t>selecting</w:t>
      </w:r>
      <w:r>
        <w:rPr>
          <w:spacing w:val="-9"/>
          <w:w w:val="110"/>
        </w:rPr>
        <w:t> </w:t>
      </w:r>
      <w:r>
        <w:rPr>
          <w:w w:val="110"/>
        </w:rPr>
        <w:t>a</w:t>
      </w:r>
      <w:r>
        <w:rPr>
          <w:spacing w:val="-8"/>
          <w:w w:val="110"/>
        </w:rPr>
        <w:t> </w:t>
      </w:r>
      <w:r>
        <w:rPr>
          <w:w w:val="110"/>
        </w:rPr>
        <w:t>controlling</w:t>
      </w:r>
      <w:r>
        <w:rPr>
          <w:spacing w:val="-10"/>
          <w:w w:val="110"/>
        </w:rPr>
        <w:t> </w:t>
      </w:r>
      <w:r>
        <w:rPr>
          <w:w w:val="110"/>
        </w:rPr>
        <w:t>agent</w:t>
      </w:r>
      <w:r>
        <w:rPr>
          <w:spacing w:val="-8"/>
          <w:w w:val="110"/>
        </w:rPr>
        <w:t> </w:t>
      </w:r>
      <w:r>
        <w:rPr>
          <w:w w:val="110"/>
        </w:rPr>
        <w:t>before</w:t>
      </w:r>
      <w:r>
        <w:rPr>
          <w:spacing w:val="-9"/>
          <w:w w:val="110"/>
        </w:rPr>
        <w:t> </w:t>
      </w:r>
      <w:r>
        <w:rPr>
          <w:i/>
          <w:w w:val="110"/>
        </w:rPr>
        <w:t>in</w:t>
      </w:r>
      <w:r>
        <w:rPr>
          <w:i/>
          <w:spacing w:val="-8"/>
          <w:w w:val="110"/>
        </w:rPr>
        <w:t> </w:t>
      </w:r>
      <w:r>
        <w:rPr>
          <w:i/>
          <w:w w:val="110"/>
        </w:rPr>
        <w:t>vitro</w:t>
      </w:r>
      <w:r>
        <w:rPr>
          <w:i/>
          <w:spacing w:val="-9"/>
          <w:w w:val="110"/>
        </w:rPr>
        <w:t> </w:t>
      </w:r>
      <w:r>
        <w:rPr>
          <w:w w:val="110"/>
        </w:rPr>
        <w:t>or </w:t>
      </w:r>
      <w:r>
        <w:rPr>
          <w:i/>
        </w:rPr>
        <w:t>in vivo </w:t>
      </w:r>
      <w:r>
        <w:rPr/>
        <w:t>studies. A novel caterpillar controlling agent named tebufe-</w:t>
      </w:r>
      <w:r>
        <w:rPr>
          <w:w w:val="110"/>
        </w:rPr>
        <w:t> nozide</w:t>
      </w:r>
      <w:r>
        <w:rPr>
          <w:w w:val="110"/>
        </w:rPr>
        <w:t> that</w:t>
      </w:r>
      <w:r>
        <w:rPr>
          <w:w w:val="110"/>
        </w:rPr>
        <w:t> poses</w:t>
      </w:r>
      <w:r>
        <w:rPr>
          <w:w w:val="110"/>
        </w:rPr>
        <w:t> very</w:t>
      </w:r>
      <w:r>
        <w:rPr>
          <w:w w:val="110"/>
        </w:rPr>
        <w:t> minimal</w:t>
      </w:r>
      <w:r>
        <w:rPr>
          <w:w w:val="110"/>
        </w:rPr>
        <w:t> hazard</w:t>
      </w:r>
      <w:r>
        <w:rPr>
          <w:w w:val="110"/>
        </w:rPr>
        <w:t> on</w:t>
      </w:r>
      <w:r>
        <w:rPr>
          <w:w w:val="110"/>
        </w:rPr>
        <w:t> non-target</w:t>
      </w:r>
      <w:r>
        <w:rPr>
          <w:w w:val="110"/>
        </w:rPr>
        <w:t> organisms </w:t>
      </w:r>
      <w:r>
        <w:rPr>
          <w:spacing w:val="-2"/>
          <w:w w:val="110"/>
        </w:rPr>
        <w:t>and</w:t>
      </w:r>
      <w:r>
        <w:rPr>
          <w:spacing w:val="-6"/>
          <w:w w:val="110"/>
        </w:rPr>
        <w:t> </w:t>
      </w:r>
      <w:r>
        <w:rPr>
          <w:spacing w:val="-2"/>
          <w:w w:val="110"/>
        </w:rPr>
        <w:t>safe</w:t>
      </w:r>
      <w:r>
        <w:rPr>
          <w:spacing w:val="-6"/>
          <w:w w:val="110"/>
        </w:rPr>
        <w:t> </w:t>
      </w:r>
      <w:r>
        <w:rPr>
          <w:spacing w:val="-2"/>
          <w:w w:val="110"/>
        </w:rPr>
        <w:t>an</w:t>
      </w:r>
      <w:r>
        <w:rPr>
          <w:spacing w:val="-5"/>
          <w:w w:val="110"/>
        </w:rPr>
        <w:t> </w:t>
      </w:r>
      <w:r>
        <w:rPr>
          <w:spacing w:val="-2"/>
          <w:w w:val="110"/>
        </w:rPr>
        <w:t>ecosystem.</w:t>
      </w:r>
      <w:r>
        <w:rPr>
          <w:spacing w:val="-6"/>
          <w:w w:val="110"/>
        </w:rPr>
        <w:t> </w:t>
      </w:r>
      <w:r>
        <w:rPr>
          <w:spacing w:val="-2"/>
          <w:w w:val="110"/>
        </w:rPr>
        <w:t>It</w:t>
      </w:r>
      <w:r>
        <w:rPr>
          <w:spacing w:val="-5"/>
          <w:w w:val="110"/>
        </w:rPr>
        <w:t> </w:t>
      </w:r>
      <w:r>
        <w:rPr>
          <w:spacing w:val="-2"/>
          <w:w w:val="110"/>
        </w:rPr>
        <w:t>can</w:t>
      </w:r>
      <w:r>
        <w:rPr>
          <w:spacing w:val="-7"/>
          <w:w w:val="110"/>
        </w:rPr>
        <w:t> </w:t>
      </w:r>
      <w:r>
        <w:rPr>
          <w:spacing w:val="-2"/>
          <w:w w:val="110"/>
        </w:rPr>
        <w:t>be</w:t>
      </w:r>
      <w:r>
        <w:rPr>
          <w:spacing w:val="-5"/>
          <w:w w:val="110"/>
        </w:rPr>
        <w:t> </w:t>
      </w:r>
      <w:r>
        <w:rPr>
          <w:spacing w:val="-2"/>
          <w:w w:val="110"/>
        </w:rPr>
        <w:t>used</w:t>
      </w:r>
      <w:r>
        <w:rPr>
          <w:spacing w:val="-6"/>
          <w:w w:val="110"/>
        </w:rPr>
        <w:t> </w:t>
      </w:r>
      <w:r>
        <w:rPr>
          <w:spacing w:val="-2"/>
          <w:w w:val="110"/>
        </w:rPr>
        <w:t>on</w:t>
      </w:r>
      <w:r>
        <w:rPr>
          <w:spacing w:val="-5"/>
          <w:w w:val="110"/>
        </w:rPr>
        <w:t> </w:t>
      </w:r>
      <w:r>
        <w:rPr>
          <w:spacing w:val="-2"/>
          <w:w w:val="110"/>
        </w:rPr>
        <w:t>wide</w:t>
      </w:r>
      <w:r>
        <w:rPr>
          <w:spacing w:val="-6"/>
          <w:w w:val="110"/>
        </w:rPr>
        <w:t> </w:t>
      </w:r>
      <w:r>
        <w:rPr>
          <w:spacing w:val="-2"/>
          <w:w w:val="110"/>
        </w:rPr>
        <w:t>range</w:t>
      </w:r>
      <w:r>
        <w:rPr>
          <w:spacing w:val="-6"/>
          <w:w w:val="110"/>
        </w:rPr>
        <w:t> </w:t>
      </w:r>
      <w:r>
        <w:rPr>
          <w:spacing w:val="-2"/>
          <w:w w:val="110"/>
        </w:rPr>
        <w:t>of</w:t>
      </w:r>
      <w:r>
        <w:rPr>
          <w:spacing w:val="-5"/>
          <w:w w:val="110"/>
        </w:rPr>
        <w:t> </w:t>
      </w:r>
      <w:r>
        <w:rPr>
          <w:spacing w:val="-2"/>
          <w:w w:val="110"/>
        </w:rPr>
        <w:t>agricultural </w:t>
      </w:r>
      <w:r>
        <w:rPr>
          <w:w w:val="110"/>
        </w:rPr>
        <w:t>pests,</w:t>
      </w:r>
      <w:r>
        <w:rPr>
          <w:w w:val="110"/>
        </w:rPr>
        <w:t> and</w:t>
      </w:r>
      <w:r>
        <w:rPr>
          <w:w w:val="110"/>
        </w:rPr>
        <w:t> effectively</w:t>
      </w:r>
      <w:r>
        <w:rPr>
          <w:w w:val="110"/>
        </w:rPr>
        <w:t> replacing</w:t>
      </w:r>
      <w:r>
        <w:rPr>
          <w:w w:val="110"/>
        </w:rPr>
        <w:t> the</w:t>
      </w:r>
      <w:r>
        <w:rPr>
          <w:w w:val="110"/>
        </w:rPr>
        <w:t> environmentally</w:t>
      </w:r>
      <w:r>
        <w:rPr>
          <w:w w:val="110"/>
        </w:rPr>
        <w:t> toxic</w:t>
      </w:r>
      <w:r>
        <w:rPr>
          <w:w w:val="110"/>
        </w:rPr>
        <w:t> broad spectrum</w:t>
      </w:r>
      <w:r>
        <w:rPr>
          <w:w w:val="110"/>
        </w:rPr>
        <w:t> insecticides</w:t>
      </w:r>
      <w:r>
        <w:rPr>
          <w:w w:val="110"/>
        </w:rPr>
        <w:t> </w:t>
      </w:r>
      <w:hyperlink w:history="true" w:anchor="_bookmark18">
        <w:r>
          <w:rPr>
            <w:color w:val="007FAD"/>
            <w:w w:val="110"/>
          </w:rPr>
          <w:t>[22]</w:t>
        </w:r>
      </w:hyperlink>
      <w:r>
        <w:rPr>
          <w:w w:val="110"/>
        </w:rPr>
        <w:t>.</w:t>
      </w:r>
      <w:r>
        <w:rPr>
          <w:w w:val="110"/>
        </w:rPr>
        <w:t> Comparison</w:t>
      </w:r>
      <w:r>
        <w:rPr>
          <w:w w:val="110"/>
        </w:rPr>
        <w:t> of</w:t>
      </w:r>
      <w:r>
        <w:rPr>
          <w:w w:val="110"/>
        </w:rPr>
        <w:t> the</w:t>
      </w:r>
      <w:r>
        <w:rPr>
          <w:w w:val="110"/>
        </w:rPr>
        <w:t> EcR</w:t>
      </w:r>
      <w:r>
        <w:rPr>
          <w:w w:val="110"/>
        </w:rPr>
        <w:t> structures</w:t>
      </w:r>
      <w:r>
        <w:rPr>
          <w:w w:val="110"/>
        </w:rPr>
        <w:t> in </w:t>
      </w:r>
      <w:r>
        <w:rPr>
          <w:spacing w:val="-2"/>
          <w:w w:val="110"/>
        </w:rPr>
        <w:t>complex with steroidal and non-steroidal ligands reveals radically </w:t>
      </w:r>
      <w:r>
        <w:rPr>
          <w:w w:val="110"/>
        </w:rPr>
        <w:t>different</w:t>
      </w:r>
      <w:r>
        <w:rPr>
          <w:w w:val="110"/>
        </w:rPr>
        <w:t> and</w:t>
      </w:r>
      <w:r>
        <w:rPr>
          <w:w w:val="110"/>
        </w:rPr>
        <w:t> only</w:t>
      </w:r>
      <w:r>
        <w:rPr>
          <w:w w:val="110"/>
        </w:rPr>
        <w:t> partially</w:t>
      </w:r>
      <w:r>
        <w:rPr>
          <w:w w:val="110"/>
        </w:rPr>
        <w:t> overlapping</w:t>
      </w:r>
      <w:r>
        <w:rPr>
          <w:w w:val="110"/>
        </w:rPr>
        <w:t> ligand-binding</w:t>
      </w:r>
      <w:r>
        <w:rPr>
          <w:w w:val="110"/>
        </w:rPr>
        <w:t> pockets that</w:t>
      </w:r>
      <w:r>
        <w:rPr>
          <w:w w:val="110"/>
        </w:rPr>
        <w:t> could</w:t>
      </w:r>
      <w:r>
        <w:rPr>
          <w:w w:val="110"/>
        </w:rPr>
        <w:t> not</w:t>
      </w:r>
      <w:r>
        <w:rPr>
          <w:w w:val="110"/>
        </w:rPr>
        <w:t> be</w:t>
      </w:r>
      <w:r>
        <w:rPr>
          <w:w w:val="110"/>
        </w:rPr>
        <w:t> predicted</w:t>
      </w:r>
      <w:r>
        <w:rPr>
          <w:w w:val="110"/>
        </w:rPr>
        <w:t> by</w:t>
      </w:r>
      <w:r>
        <w:rPr>
          <w:w w:val="110"/>
        </w:rPr>
        <w:t> molecular</w:t>
      </w:r>
      <w:r>
        <w:rPr>
          <w:w w:val="110"/>
        </w:rPr>
        <w:t> modeling</w:t>
      </w:r>
      <w:r>
        <w:rPr>
          <w:w w:val="110"/>
        </w:rPr>
        <w:t> and</w:t>
      </w:r>
      <w:r>
        <w:rPr>
          <w:w w:val="110"/>
        </w:rPr>
        <w:t> docking studies</w:t>
      </w:r>
      <w:r>
        <w:rPr>
          <w:w w:val="110"/>
        </w:rPr>
        <w:t> </w:t>
      </w:r>
      <w:hyperlink w:history="true" w:anchor="_bookmark18">
        <w:r>
          <w:rPr>
            <w:color w:val="007FAD"/>
            <w:w w:val="110"/>
          </w:rPr>
          <w:t>[23]</w:t>
        </w:r>
      </w:hyperlink>
      <w:r>
        <w:rPr>
          <w:w w:val="110"/>
        </w:rPr>
        <w:t>. The non-steroidal</w:t>
      </w:r>
      <w:r>
        <w:rPr>
          <w:w w:val="110"/>
        </w:rPr>
        <w:t> compound</w:t>
      </w:r>
      <w:r>
        <w:rPr>
          <w:w w:val="110"/>
        </w:rPr>
        <w:t> such</w:t>
      </w:r>
      <w:r>
        <w:rPr>
          <w:w w:val="110"/>
        </w:rPr>
        <w:t> as RH</w:t>
      </w:r>
      <w:r>
        <w:rPr>
          <w:w w:val="110"/>
        </w:rPr>
        <w:t> 5849</w:t>
      </w:r>
      <w:r>
        <w:rPr>
          <w:spacing w:val="80"/>
          <w:w w:val="110"/>
        </w:rPr>
        <w:t> </w:t>
      </w:r>
      <w:r>
        <w:rPr/>
        <w:t>(1,2-dibenzoyl-1-</w:t>
      </w:r>
      <w:r>
        <w:rPr>
          <w:i/>
        </w:rPr>
        <w:t>tert</w:t>
      </w:r>
      <w:r>
        <w:rPr/>
        <w:t>-butylhydrazine) causes the premature initia-</w:t>
      </w:r>
      <w:r>
        <w:rPr>
          <w:spacing w:val="80"/>
          <w:w w:val="110"/>
        </w:rPr>
        <w:t> </w:t>
      </w:r>
      <w:r>
        <w:rPr>
          <w:w w:val="110"/>
        </w:rPr>
        <w:t>tion</w:t>
      </w:r>
      <w:r>
        <w:rPr>
          <w:spacing w:val="-7"/>
          <w:w w:val="110"/>
        </w:rPr>
        <w:t> </w:t>
      </w:r>
      <w:r>
        <w:rPr>
          <w:w w:val="110"/>
        </w:rPr>
        <w:t>of</w:t>
      </w:r>
      <w:r>
        <w:rPr>
          <w:spacing w:val="-5"/>
          <w:w w:val="110"/>
        </w:rPr>
        <w:t> </w:t>
      </w:r>
      <w:r>
        <w:rPr>
          <w:w w:val="110"/>
        </w:rPr>
        <w:t>moulting</w:t>
      </w:r>
      <w:r>
        <w:rPr>
          <w:spacing w:val="-7"/>
          <w:w w:val="110"/>
        </w:rPr>
        <w:t> </w:t>
      </w:r>
      <w:r>
        <w:rPr>
          <w:w w:val="110"/>
        </w:rPr>
        <w:t>at</w:t>
      </w:r>
      <w:r>
        <w:rPr>
          <w:spacing w:val="-6"/>
          <w:w w:val="110"/>
        </w:rPr>
        <w:t> </w:t>
      </w:r>
      <w:r>
        <w:rPr>
          <w:w w:val="110"/>
        </w:rPr>
        <w:t>all</w:t>
      </w:r>
      <w:r>
        <w:rPr>
          <w:spacing w:val="-6"/>
          <w:w w:val="110"/>
        </w:rPr>
        <w:t> </w:t>
      </w:r>
      <w:r>
        <w:rPr>
          <w:w w:val="110"/>
        </w:rPr>
        <w:t>larval</w:t>
      </w:r>
      <w:r>
        <w:rPr>
          <w:spacing w:val="-6"/>
          <w:w w:val="110"/>
        </w:rPr>
        <w:t> </w:t>
      </w:r>
      <w:r>
        <w:rPr>
          <w:w w:val="110"/>
        </w:rPr>
        <w:t>development</w:t>
      </w:r>
      <w:r>
        <w:rPr>
          <w:spacing w:val="-7"/>
          <w:w w:val="110"/>
        </w:rPr>
        <w:t> </w:t>
      </w:r>
      <w:r>
        <w:rPr>
          <w:w w:val="110"/>
        </w:rPr>
        <w:t>stages</w:t>
      </w:r>
      <w:r>
        <w:rPr>
          <w:spacing w:val="-6"/>
          <w:w w:val="110"/>
        </w:rPr>
        <w:t> </w:t>
      </w:r>
      <w:r>
        <w:rPr>
          <w:w w:val="110"/>
        </w:rPr>
        <w:t>of</w:t>
      </w:r>
      <w:r>
        <w:rPr>
          <w:spacing w:val="-6"/>
          <w:w w:val="110"/>
        </w:rPr>
        <w:t> </w:t>
      </w:r>
      <w:r>
        <w:rPr>
          <w:w w:val="110"/>
        </w:rPr>
        <w:t>tobacco</w:t>
      </w:r>
      <w:r>
        <w:rPr>
          <w:spacing w:val="-6"/>
          <w:w w:val="110"/>
        </w:rPr>
        <w:t> </w:t>
      </w:r>
      <w:r>
        <w:rPr>
          <w:w w:val="110"/>
        </w:rPr>
        <w:t>horn- </w:t>
      </w:r>
      <w:r>
        <w:rPr/>
        <w:t>worm,</w:t>
      </w:r>
      <w:r>
        <w:rPr>
          <w:spacing w:val="11"/>
        </w:rPr>
        <w:t> </w:t>
      </w:r>
      <w:r>
        <w:rPr>
          <w:i/>
        </w:rPr>
        <w:t>Manduca</w:t>
      </w:r>
      <w:r>
        <w:rPr>
          <w:i/>
          <w:spacing w:val="14"/>
        </w:rPr>
        <w:t> </w:t>
      </w:r>
      <w:r>
        <w:rPr>
          <w:i/>
        </w:rPr>
        <w:t>sexta</w:t>
      </w:r>
      <w:r>
        <w:rPr/>
        <w:t>.</w:t>
      </w:r>
      <w:r>
        <w:rPr>
          <w:spacing w:val="14"/>
        </w:rPr>
        <w:t> </w:t>
      </w:r>
      <w:r>
        <w:rPr/>
        <w:t>The</w:t>
      </w:r>
      <w:r>
        <w:rPr>
          <w:spacing w:val="14"/>
        </w:rPr>
        <w:t> </w:t>
      </w:r>
      <w:r>
        <w:rPr/>
        <w:t>RH</w:t>
      </w:r>
      <w:r>
        <w:rPr>
          <w:spacing w:val="12"/>
        </w:rPr>
        <w:t> </w:t>
      </w:r>
      <w:r>
        <w:rPr/>
        <w:t>5849</w:t>
      </w:r>
      <w:r>
        <w:rPr>
          <w:spacing w:val="13"/>
        </w:rPr>
        <w:t> </w:t>
      </w:r>
      <w:r>
        <w:rPr/>
        <w:t>was</w:t>
      </w:r>
      <w:r>
        <w:rPr>
          <w:spacing w:val="13"/>
        </w:rPr>
        <w:t> </w:t>
      </w:r>
      <w:r>
        <w:rPr/>
        <w:t>30</w:t>
      </w:r>
      <w:r>
        <w:rPr>
          <w:spacing w:val="13"/>
        </w:rPr>
        <w:t> </w:t>
      </w:r>
      <w:r>
        <w:rPr/>
        <w:t>to</w:t>
      </w:r>
      <w:r>
        <w:rPr>
          <w:spacing w:val="12"/>
        </w:rPr>
        <w:t> </w:t>
      </w:r>
      <w:r>
        <w:rPr/>
        <w:t>&gt;670</w:t>
      </w:r>
      <w:r>
        <w:rPr>
          <w:spacing w:val="14"/>
        </w:rPr>
        <w:t> </w:t>
      </w:r>
      <w:r>
        <w:rPr/>
        <w:t>times</w:t>
      </w:r>
      <w:r>
        <w:rPr>
          <w:spacing w:val="13"/>
        </w:rPr>
        <w:t> </w:t>
      </w:r>
      <w:r>
        <w:rPr/>
        <w:t>as</w:t>
      </w:r>
      <w:r>
        <w:rPr>
          <w:spacing w:val="14"/>
        </w:rPr>
        <w:t> </w:t>
      </w:r>
      <w:r>
        <w:rPr>
          <w:spacing w:val="-2"/>
        </w:rPr>
        <w:t>active</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42"/>
        <w:rPr>
          <w:sz w:val="20"/>
        </w:rPr>
      </w:pPr>
    </w:p>
    <w:p>
      <w:pPr>
        <w:pStyle w:val="BodyText"/>
        <w:ind w:left="1500"/>
        <w:rPr>
          <w:sz w:val="20"/>
        </w:rPr>
      </w:pPr>
      <w:r>
        <w:rPr>
          <w:sz w:val="20"/>
        </w:rPr>
        <w:drawing>
          <wp:inline distT="0" distB="0" distL="0" distR="0">
            <wp:extent cx="5038863" cy="4139184"/>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5" cstate="print"/>
                    <a:stretch>
                      <a:fillRect/>
                    </a:stretch>
                  </pic:blipFill>
                  <pic:spPr>
                    <a:xfrm>
                      <a:off x="0" y="0"/>
                      <a:ext cx="5038863" cy="4139184"/>
                    </a:xfrm>
                    <a:prstGeom prst="rect">
                      <a:avLst/>
                    </a:prstGeom>
                  </pic:spPr>
                </pic:pic>
              </a:graphicData>
            </a:graphic>
          </wp:inline>
        </w:drawing>
      </w:r>
      <w:r>
        <w:rPr>
          <w:sz w:val="20"/>
        </w:rPr>
      </w:r>
    </w:p>
    <w:p>
      <w:pPr>
        <w:pStyle w:val="BodyText"/>
        <w:spacing w:before="58"/>
        <w:rPr>
          <w:sz w:val="12"/>
        </w:rPr>
      </w:pPr>
    </w:p>
    <w:p>
      <w:pPr>
        <w:spacing w:line="302" w:lineRule="auto" w:before="0"/>
        <w:ind w:left="310" w:right="0" w:firstLine="0"/>
        <w:jc w:val="left"/>
        <w:rPr>
          <w:sz w:val="12"/>
        </w:rPr>
      </w:pPr>
      <w:bookmarkStart w:name="4 Conclusion" w:id="35"/>
      <w:bookmarkEnd w:id="35"/>
      <w:r>
        <w:rPr/>
      </w:r>
      <w:bookmarkStart w:name="_bookmark12" w:id="36"/>
      <w:bookmarkEnd w:id="36"/>
      <w:r>
        <w:rPr/>
      </w:r>
      <w:r>
        <w:rPr>
          <w:w w:val="110"/>
          <w:sz w:val="12"/>
        </w:rPr>
        <w:t>Fig.</w:t>
      </w:r>
      <w:r>
        <w:rPr>
          <w:spacing w:val="24"/>
          <w:w w:val="110"/>
          <w:sz w:val="12"/>
        </w:rPr>
        <w:t> </w:t>
      </w:r>
      <w:r>
        <w:rPr>
          <w:w w:val="110"/>
          <w:sz w:val="12"/>
        </w:rPr>
        <w:t>8.</w:t>
      </w:r>
      <w:r>
        <w:rPr>
          <w:spacing w:val="35"/>
          <w:w w:val="110"/>
          <w:sz w:val="12"/>
        </w:rPr>
        <w:t> </w:t>
      </w:r>
      <w:r>
        <w:rPr>
          <w:w w:val="110"/>
          <w:sz w:val="12"/>
        </w:rPr>
        <w:t>Molecular</w:t>
      </w:r>
      <w:r>
        <w:rPr>
          <w:spacing w:val="25"/>
          <w:w w:val="110"/>
          <w:sz w:val="12"/>
        </w:rPr>
        <w:t> </w:t>
      </w:r>
      <w:r>
        <w:rPr>
          <w:w w:val="110"/>
          <w:sz w:val="12"/>
        </w:rPr>
        <w:t>simulation</w:t>
      </w:r>
      <w:r>
        <w:rPr>
          <w:spacing w:val="24"/>
          <w:w w:val="110"/>
          <w:sz w:val="12"/>
        </w:rPr>
        <w:t> </w:t>
      </w:r>
      <w:r>
        <w:rPr>
          <w:w w:val="110"/>
          <w:sz w:val="12"/>
        </w:rPr>
        <w:t>of</w:t>
      </w:r>
      <w:r>
        <w:rPr>
          <w:spacing w:val="25"/>
          <w:w w:val="110"/>
          <w:sz w:val="12"/>
        </w:rPr>
        <w:t> </w:t>
      </w:r>
      <w:r>
        <w:rPr>
          <w:i/>
          <w:w w:val="110"/>
          <w:sz w:val="12"/>
        </w:rPr>
        <w:t>AmEcR</w:t>
      </w:r>
      <w:r>
        <w:rPr>
          <w:w w:val="110"/>
          <w:sz w:val="12"/>
        </w:rPr>
        <w:t>-ZINC20031812</w:t>
      </w:r>
      <w:r>
        <w:rPr>
          <w:spacing w:val="25"/>
          <w:w w:val="110"/>
          <w:sz w:val="12"/>
        </w:rPr>
        <w:t> </w:t>
      </w:r>
      <w:r>
        <w:rPr>
          <w:w w:val="110"/>
          <w:sz w:val="12"/>
        </w:rPr>
        <w:t>complex</w:t>
      </w:r>
      <w:r>
        <w:rPr>
          <w:spacing w:val="24"/>
          <w:w w:val="110"/>
          <w:sz w:val="12"/>
        </w:rPr>
        <w:t> </w:t>
      </w:r>
      <w:r>
        <w:rPr>
          <w:w w:val="110"/>
          <w:sz w:val="12"/>
        </w:rPr>
        <w:t>A)</w:t>
      </w:r>
      <w:r>
        <w:rPr>
          <w:spacing w:val="24"/>
          <w:w w:val="110"/>
          <w:sz w:val="12"/>
        </w:rPr>
        <w:t> </w:t>
      </w:r>
      <w:r>
        <w:rPr>
          <w:w w:val="110"/>
          <w:sz w:val="12"/>
        </w:rPr>
        <w:t>RMSD</w:t>
      </w:r>
      <w:r>
        <w:rPr>
          <w:spacing w:val="25"/>
          <w:w w:val="110"/>
          <w:sz w:val="12"/>
        </w:rPr>
        <w:t> </w:t>
      </w:r>
      <w:r>
        <w:rPr>
          <w:w w:val="110"/>
          <w:sz w:val="12"/>
        </w:rPr>
        <w:t>graph</w:t>
      </w:r>
      <w:r>
        <w:rPr>
          <w:spacing w:val="24"/>
          <w:w w:val="110"/>
          <w:sz w:val="12"/>
        </w:rPr>
        <w:t> </w:t>
      </w:r>
      <w:r>
        <w:rPr>
          <w:w w:val="110"/>
          <w:sz w:val="12"/>
        </w:rPr>
        <w:t>B)</w:t>
      </w:r>
      <w:r>
        <w:rPr>
          <w:spacing w:val="24"/>
          <w:w w:val="110"/>
          <w:sz w:val="12"/>
        </w:rPr>
        <w:t> </w:t>
      </w:r>
      <w:r>
        <w:rPr>
          <w:w w:val="110"/>
          <w:sz w:val="12"/>
        </w:rPr>
        <w:t>Potential</w:t>
      </w:r>
      <w:r>
        <w:rPr>
          <w:spacing w:val="25"/>
          <w:w w:val="110"/>
          <w:sz w:val="12"/>
        </w:rPr>
        <w:t> </w:t>
      </w:r>
      <w:r>
        <w:rPr>
          <w:w w:val="110"/>
          <w:sz w:val="12"/>
        </w:rPr>
        <w:t>energy</w:t>
      </w:r>
      <w:r>
        <w:rPr>
          <w:spacing w:val="24"/>
          <w:w w:val="110"/>
          <w:sz w:val="12"/>
        </w:rPr>
        <w:t> </w:t>
      </w:r>
      <w:r>
        <w:rPr>
          <w:w w:val="110"/>
          <w:sz w:val="12"/>
        </w:rPr>
        <w:t>graph</w:t>
      </w:r>
      <w:r>
        <w:rPr>
          <w:spacing w:val="24"/>
          <w:w w:val="110"/>
          <w:sz w:val="12"/>
        </w:rPr>
        <w:t> </w:t>
      </w:r>
      <w:r>
        <w:rPr>
          <w:w w:val="110"/>
          <w:sz w:val="12"/>
        </w:rPr>
        <w:t>and</w:t>
      </w:r>
      <w:r>
        <w:rPr>
          <w:spacing w:val="25"/>
          <w:w w:val="110"/>
          <w:sz w:val="12"/>
        </w:rPr>
        <w:t> </w:t>
      </w:r>
      <w:r>
        <w:rPr>
          <w:w w:val="110"/>
          <w:sz w:val="12"/>
        </w:rPr>
        <w:t>C)</w:t>
      </w:r>
      <w:r>
        <w:rPr>
          <w:spacing w:val="24"/>
          <w:w w:val="110"/>
          <w:sz w:val="12"/>
        </w:rPr>
        <w:t> </w:t>
      </w:r>
      <w:r>
        <w:rPr>
          <w:w w:val="110"/>
          <w:sz w:val="12"/>
        </w:rPr>
        <w:t>1–100</w:t>
      </w:r>
      <w:r>
        <w:rPr>
          <w:spacing w:val="25"/>
          <w:w w:val="110"/>
          <w:sz w:val="12"/>
        </w:rPr>
        <w:t> </w:t>
      </w:r>
      <w:r>
        <w:rPr>
          <w:w w:val="110"/>
          <w:sz w:val="12"/>
        </w:rPr>
        <w:t>sample</w:t>
      </w:r>
      <w:r>
        <w:rPr>
          <w:spacing w:val="25"/>
          <w:w w:val="110"/>
          <w:sz w:val="12"/>
        </w:rPr>
        <w:t> </w:t>
      </w:r>
      <w:r>
        <w:rPr>
          <w:w w:val="110"/>
          <w:sz w:val="12"/>
        </w:rPr>
        <w:t>super-imposed</w:t>
      </w:r>
      <w:r>
        <w:rPr>
          <w:spacing w:val="25"/>
          <w:w w:val="110"/>
          <w:sz w:val="12"/>
        </w:rPr>
        <w:t> </w:t>
      </w:r>
      <w:r>
        <w:rPr>
          <w:w w:val="110"/>
          <w:sz w:val="12"/>
        </w:rPr>
        <w:t>structure</w:t>
      </w:r>
      <w:r>
        <w:rPr>
          <w:spacing w:val="24"/>
          <w:w w:val="110"/>
          <w:sz w:val="12"/>
        </w:rPr>
        <w:t> </w:t>
      </w:r>
      <w:r>
        <w:rPr>
          <w:w w:val="110"/>
          <w:sz w:val="12"/>
        </w:rPr>
        <w:t>of</w:t>
      </w:r>
      <w:r>
        <w:rPr>
          <w:spacing w:val="24"/>
          <w:w w:val="110"/>
          <w:sz w:val="12"/>
        </w:rPr>
        <w:t> </w:t>
      </w:r>
      <w:r>
        <w:rPr>
          <w:i/>
          <w:w w:val="110"/>
          <w:sz w:val="12"/>
        </w:rPr>
        <w:t>AmEcR</w:t>
      </w:r>
      <w:r>
        <w:rPr>
          <w:i/>
          <w:spacing w:val="25"/>
          <w:w w:val="110"/>
          <w:sz w:val="12"/>
        </w:rPr>
        <w:t> </w:t>
      </w:r>
      <w:r>
        <w:rPr>
          <w:w w:val="110"/>
          <w:sz w:val="12"/>
        </w:rPr>
        <w:t>and</w:t>
      </w:r>
      <w:r>
        <w:rPr>
          <w:spacing w:val="40"/>
          <w:w w:val="110"/>
          <w:sz w:val="12"/>
        </w:rPr>
        <w:t> </w:t>
      </w:r>
      <w:bookmarkStart w:name="Acknowledgement" w:id="37"/>
      <w:bookmarkEnd w:id="37"/>
      <w:r>
        <w:rPr>
          <w:w w:val="110"/>
          <w:sz w:val="12"/>
        </w:rPr>
        <w:t>ZINC20031812.</w:t>
      </w:r>
      <w:r>
        <w:rPr>
          <w:spacing w:val="18"/>
          <w:w w:val="110"/>
          <w:sz w:val="12"/>
        </w:rPr>
        <w:t> </w:t>
      </w:r>
      <w:r>
        <w:rPr>
          <w:w w:val="110"/>
          <w:sz w:val="12"/>
        </w:rPr>
        <w:t>Super</w:t>
      </w:r>
      <w:r>
        <w:rPr>
          <w:spacing w:val="18"/>
          <w:w w:val="110"/>
          <w:sz w:val="12"/>
        </w:rPr>
        <w:t> </w:t>
      </w:r>
      <w:r>
        <w:rPr>
          <w:w w:val="110"/>
          <w:sz w:val="12"/>
        </w:rPr>
        <w:t>imposed</w:t>
      </w:r>
      <w:r>
        <w:rPr>
          <w:spacing w:val="18"/>
          <w:w w:val="110"/>
          <w:sz w:val="12"/>
        </w:rPr>
        <w:t> </w:t>
      </w:r>
      <w:r>
        <w:rPr>
          <w:w w:val="110"/>
          <w:sz w:val="12"/>
        </w:rPr>
        <w:t>structure</w:t>
      </w:r>
      <w:r>
        <w:rPr>
          <w:spacing w:val="20"/>
          <w:w w:val="110"/>
          <w:sz w:val="12"/>
        </w:rPr>
        <w:t> </w:t>
      </w:r>
      <w:r>
        <w:rPr>
          <w:w w:val="110"/>
          <w:sz w:val="12"/>
        </w:rPr>
        <w:t>for</w:t>
      </w:r>
      <w:r>
        <w:rPr>
          <w:spacing w:val="17"/>
          <w:w w:val="110"/>
          <w:sz w:val="12"/>
        </w:rPr>
        <w:t> </w:t>
      </w:r>
      <w:r>
        <w:rPr>
          <w:i/>
          <w:w w:val="110"/>
          <w:sz w:val="12"/>
        </w:rPr>
        <w:t>AmEcR</w:t>
      </w:r>
      <w:r>
        <w:rPr>
          <w:i/>
          <w:spacing w:val="20"/>
          <w:w w:val="110"/>
          <w:sz w:val="12"/>
        </w:rPr>
        <w:t> </w:t>
      </w:r>
      <w:r>
        <w:rPr>
          <w:w w:val="110"/>
          <w:sz w:val="12"/>
        </w:rPr>
        <w:t>and</w:t>
      </w:r>
      <w:r>
        <w:rPr>
          <w:spacing w:val="18"/>
          <w:w w:val="110"/>
          <w:sz w:val="12"/>
        </w:rPr>
        <w:t> </w:t>
      </w:r>
      <w:r>
        <w:rPr>
          <w:w w:val="110"/>
          <w:sz w:val="12"/>
        </w:rPr>
        <w:t>ZINC20031812</w:t>
      </w:r>
      <w:r>
        <w:rPr>
          <w:spacing w:val="17"/>
          <w:w w:val="110"/>
          <w:sz w:val="12"/>
        </w:rPr>
        <w:t> </w:t>
      </w:r>
      <w:r>
        <w:rPr>
          <w:w w:val="110"/>
          <w:sz w:val="12"/>
        </w:rPr>
        <w:t>showed</w:t>
      </w:r>
      <w:r>
        <w:rPr>
          <w:spacing w:val="18"/>
          <w:w w:val="110"/>
          <w:sz w:val="12"/>
        </w:rPr>
        <w:t> </w:t>
      </w:r>
      <w:r>
        <w:rPr>
          <w:w w:val="110"/>
          <w:sz w:val="12"/>
        </w:rPr>
        <w:t>1.9–2.3</w:t>
      </w:r>
      <w:r>
        <w:rPr>
          <w:spacing w:val="8"/>
          <w:w w:val="110"/>
          <w:sz w:val="12"/>
        </w:rPr>
        <w:t> </w:t>
      </w:r>
      <w:r>
        <w:rPr>
          <w:w w:val="110"/>
          <w:sz w:val="12"/>
        </w:rPr>
        <w:t>Å</w:t>
      </w:r>
      <w:r>
        <w:rPr>
          <w:spacing w:val="18"/>
          <w:w w:val="110"/>
          <w:sz w:val="12"/>
        </w:rPr>
        <w:t> </w:t>
      </w:r>
      <w:r>
        <w:rPr>
          <w:w w:val="110"/>
          <w:sz w:val="12"/>
        </w:rPr>
        <w:t>variation</w:t>
      </w:r>
      <w:r>
        <w:rPr>
          <w:spacing w:val="19"/>
          <w:w w:val="110"/>
          <w:sz w:val="12"/>
        </w:rPr>
        <w:t> </w:t>
      </w:r>
      <w:r>
        <w:rPr>
          <w:w w:val="110"/>
          <w:sz w:val="12"/>
        </w:rPr>
        <w:t>which</w:t>
      </w:r>
      <w:r>
        <w:rPr>
          <w:spacing w:val="18"/>
          <w:w w:val="110"/>
          <w:sz w:val="12"/>
        </w:rPr>
        <w:t> </w:t>
      </w:r>
      <w:r>
        <w:rPr>
          <w:w w:val="110"/>
          <w:sz w:val="12"/>
        </w:rPr>
        <w:t>is</w:t>
      </w:r>
      <w:r>
        <w:rPr>
          <w:spacing w:val="18"/>
          <w:w w:val="110"/>
          <w:sz w:val="12"/>
        </w:rPr>
        <w:t> </w:t>
      </w:r>
      <w:r>
        <w:rPr>
          <w:w w:val="110"/>
          <w:sz w:val="12"/>
        </w:rPr>
        <w:t>stable</w:t>
      </w:r>
      <w:r>
        <w:rPr>
          <w:spacing w:val="18"/>
          <w:w w:val="110"/>
          <w:sz w:val="12"/>
        </w:rPr>
        <w:t> </w:t>
      </w:r>
      <w:r>
        <w:rPr>
          <w:w w:val="110"/>
          <w:sz w:val="12"/>
        </w:rPr>
        <w:t>in</w:t>
      </w:r>
      <w:r>
        <w:rPr>
          <w:spacing w:val="19"/>
          <w:w w:val="110"/>
          <w:sz w:val="12"/>
        </w:rPr>
        <w:t> </w:t>
      </w:r>
      <w:r>
        <w:rPr>
          <w:w w:val="110"/>
          <w:sz w:val="12"/>
        </w:rPr>
        <w:t>water</w:t>
      </w:r>
      <w:r>
        <w:rPr>
          <w:spacing w:val="18"/>
          <w:w w:val="110"/>
          <w:sz w:val="12"/>
        </w:rPr>
        <w:t> </w:t>
      </w:r>
      <w:r>
        <w:rPr>
          <w:w w:val="110"/>
          <w:sz w:val="12"/>
        </w:rPr>
        <w:t>and</w:t>
      </w:r>
      <w:r>
        <w:rPr>
          <w:spacing w:val="18"/>
          <w:w w:val="110"/>
          <w:sz w:val="12"/>
        </w:rPr>
        <w:t> </w:t>
      </w:r>
      <w:r>
        <w:rPr>
          <w:w w:val="110"/>
          <w:sz w:val="12"/>
        </w:rPr>
        <w:t>with</w:t>
      </w:r>
      <w:r>
        <w:rPr>
          <w:spacing w:val="19"/>
          <w:w w:val="110"/>
          <w:sz w:val="12"/>
        </w:rPr>
        <w:t> </w:t>
      </w:r>
      <w:r>
        <w:rPr>
          <w:w w:val="110"/>
          <w:sz w:val="12"/>
        </w:rPr>
        <w:t>lower</w:t>
      </w:r>
      <w:r>
        <w:rPr>
          <w:spacing w:val="17"/>
          <w:w w:val="110"/>
          <w:sz w:val="12"/>
        </w:rPr>
        <w:t> </w:t>
      </w:r>
      <w:r>
        <w:rPr>
          <w:w w:val="110"/>
          <w:sz w:val="12"/>
        </w:rPr>
        <w:t>potential</w:t>
      </w:r>
      <w:r>
        <w:rPr>
          <w:spacing w:val="18"/>
          <w:w w:val="110"/>
          <w:sz w:val="12"/>
        </w:rPr>
        <w:t> </w:t>
      </w:r>
      <w:r>
        <w:rPr>
          <w:w w:val="110"/>
          <w:sz w:val="12"/>
        </w:rPr>
        <w:t>energy</w:t>
      </w:r>
      <w:r>
        <w:rPr>
          <w:spacing w:val="19"/>
          <w:w w:val="110"/>
          <w:sz w:val="12"/>
        </w:rPr>
        <w:t> </w:t>
      </w:r>
      <w:r>
        <w:rPr>
          <w:w w:val="110"/>
          <w:sz w:val="12"/>
        </w:rPr>
        <w:t>ranging</w:t>
      </w:r>
      <w:r>
        <w:rPr>
          <w:spacing w:val="18"/>
          <w:w w:val="110"/>
          <w:sz w:val="12"/>
        </w:rPr>
        <w:t> </w:t>
      </w:r>
      <w:r>
        <w:rPr>
          <w:spacing w:val="-4"/>
          <w:w w:val="110"/>
          <w:sz w:val="12"/>
        </w:rPr>
        <w:t>from</w:t>
      </w:r>
    </w:p>
    <w:p>
      <w:pPr>
        <w:spacing w:line="135" w:lineRule="exact" w:before="0"/>
        <w:ind w:left="310" w:right="0" w:firstLine="0"/>
        <w:jc w:val="left"/>
        <w:rPr>
          <w:sz w:val="12"/>
        </w:rPr>
      </w:pPr>
      <w:r>
        <w:rPr>
          <w:rFonts w:ascii="Verdana" w:hAnsi="Verdana"/>
          <w:sz w:val="12"/>
        </w:rPr>
        <w:t>—</w:t>
      </w:r>
      <w:r>
        <w:rPr>
          <w:sz w:val="12"/>
        </w:rPr>
        <w:t>26000E</w:t>
      </w:r>
      <w:r>
        <w:rPr>
          <w:spacing w:val="9"/>
          <w:sz w:val="12"/>
        </w:rPr>
        <w:t> </w:t>
      </w:r>
      <w:r>
        <w:rPr>
          <w:sz w:val="12"/>
        </w:rPr>
        <w:t>to</w:t>
      </w:r>
      <w:r>
        <w:rPr>
          <w:spacing w:val="7"/>
          <w:sz w:val="12"/>
        </w:rPr>
        <w:t> </w:t>
      </w:r>
      <w:r>
        <w:rPr>
          <w:rFonts w:ascii="Verdana" w:hAnsi="Verdana"/>
          <w:sz w:val="12"/>
        </w:rPr>
        <w:t>—</w:t>
      </w:r>
      <w:r>
        <w:rPr>
          <w:spacing w:val="-2"/>
          <w:sz w:val="12"/>
        </w:rPr>
        <w:t>26400E.</w:t>
      </w:r>
    </w:p>
    <w:p>
      <w:pPr>
        <w:pStyle w:val="BodyText"/>
        <w:spacing w:before="175"/>
        <w:rPr>
          <w:sz w:val="20"/>
        </w:rPr>
      </w:pPr>
    </w:p>
    <w:p>
      <w:pPr>
        <w:spacing w:after="0"/>
        <w:rPr>
          <w:sz w:val="20"/>
        </w:rPr>
        <w:sectPr>
          <w:pgSz w:w="11910" w:h="15880"/>
          <w:pgMar w:header="889" w:footer="0" w:top="1080" w:bottom="280" w:left="540" w:right="540"/>
        </w:sectPr>
      </w:pPr>
    </w:p>
    <w:p>
      <w:pPr>
        <w:pStyle w:val="BodyText"/>
        <w:spacing w:line="276" w:lineRule="auto" w:before="109"/>
        <w:ind w:left="310"/>
        <w:jc w:val="both"/>
      </w:pPr>
      <w:r>
        <w:rPr>
          <w:w w:val="105"/>
        </w:rPr>
        <w:t>as</w:t>
      </w:r>
      <w:r>
        <w:rPr>
          <w:w w:val="105"/>
        </w:rPr>
        <w:t> like</w:t>
      </w:r>
      <w:r>
        <w:rPr>
          <w:w w:val="105"/>
        </w:rPr>
        <w:t> the</w:t>
      </w:r>
      <w:r>
        <w:rPr>
          <w:w w:val="105"/>
        </w:rPr>
        <w:t> 20-hydroxyecdysone</w:t>
      </w:r>
      <w:r>
        <w:rPr>
          <w:w w:val="105"/>
        </w:rPr>
        <w:t> moulting</w:t>
      </w:r>
      <w:r>
        <w:rPr>
          <w:w w:val="105"/>
        </w:rPr>
        <w:t> hormone</w:t>
      </w:r>
      <w:r>
        <w:rPr>
          <w:w w:val="105"/>
        </w:rPr>
        <w:t> </w:t>
      </w:r>
      <w:hyperlink w:history="true" w:anchor="_bookmark19">
        <w:r>
          <w:rPr>
            <w:color w:val="007FAD"/>
            <w:w w:val="105"/>
          </w:rPr>
          <w:t>[24]</w:t>
        </w:r>
      </w:hyperlink>
      <w:r>
        <w:rPr>
          <w:w w:val="105"/>
        </w:rPr>
        <w:t>.</w:t>
      </w:r>
      <w:r>
        <w:rPr>
          <w:w w:val="105"/>
        </w:rPr>
        <w:t> </w:t>
      </w:r>
      <w:r>
        <w:rPr>
          <w:w w:val="105"/>
        </w:rPr>
        <w:t>By</w:t>
      </w:r>
      <w:r>
        <w:rPr>
          <w:spacing w:val="80"/>
          <w:w w:val="105"/>
        </w:rPr>
        <w:t> </w:t>
      </w:r>
      <w:r>
        <w:rPr>
          <w:w w:val="105"/>
        </w:rPr>
        <w:t>docking of 20E and dibenzoylhydrazines to the ecdysone receptor,</w:t>
      </w:r>
      <w:r>
        <w:rPr>
          <w:spacing w:val="40"/>
          <w:w w:val="105"/>
        </w:rPr>
        <w:t> </w:t>
      </w:r>
      <w:r>
        <w:rPr>
          <w:w w:val="105"/>
        </w:rPr>
        <w:t>a possible novel superposition of the natural and</w:t>
      </w:r>
      <w:r>
        <w:rPr>
          <w:w w:val="105"/>
        </w:rPr>
        <w:t> synthetic mole- cules are enabling for the designing of environment friendly insec- ticides </w:t>
      </w:r>
      <w:hyperlink w:history="true" w:anchor="_bookmark18">
        <w:r>
          <w:rPr>
            <w:color w:val="007FAD"/>
            <w:w w:val="105"/>
          </w:rPr>
          <w:t>[15]</w:t>
        </w:r>
      </w:hyperlink>
      <w:r>
        <w:rPr>
          <w:w w:val="105"/>
        </w:rPr>
        <w:t>.</w:t>
      </w:r>
    </w:p>
    <w:p>
      <w:pPr>
        <w:pStyle w:val="BodyText"/>
        <w:spacing w:line="276" w:lineRule="auto" w:before="1"/>
        <w:ind w:left="310" w:firstLine="234"/>
        <w:jc w:val="both"/>
      </w:pPr>
      <w:r>
        <w:rPr>
          <w:w w:val="105"/>
        </w:rPr>
        <w:t>In</w:t>
      </w:r>
      <w:r>
        <w:rPr>
          <w:w w:val="105"/>
        </w:rPr>
        <w:t> the</w:t>
      </w:r>
      <w:r>
        <w:rPr>
          <w:w w:val="105"/>
        </w:rPr>
        <w:t> past,</w:t>
      </w:r>
      <w:r>
        <w:rPr>
          <w:w w:val="105"/>
        </w:rPr>
        <w:t> the</w:t>
      </w:r>
      <w:r>
        <w:rPr>
          <w:w w:val="105"/>
        </w:rPr>
        <w:t> control</w:t>
      </w:r>
      <w:r>
        <w:rPr>
          <w:w w:val="105"/>
        </w:rPr>
        <w:t> of</w:t>
      </w:r>
      <w:r>
        <w:rPr>
          <w:w w:val="105"/>
        </w:rPr>
        <w:t> arthropods</w:t>
      </w:r>
      <w:r>
        <w:rPr>
          <w:w w:val="105"/>
        </w:rPr>
        <w:t> depended</w:t>
      </w:r>
      <w:r>
        <w:rPr>
          <w:w w:val="105"/>
        </w:rPr>
        <w:t> mostly</w:t>
      </w:r>
      <w:r>
        <w:rPr>
          <w:w w:val="105"/>
        </w:rPr>
        <w:t> </w:t>
      </w:r>
      <w:r>
        <w:rPr>
          <w:w w:val="105"/>
        </w:rPr>
        <w:t>on chemical insecticides and these chemical pesticides are known to pollute</w:t>
      </w:r>
      <w:r>
        <w:rPr>
          <w:w w:val="105"/>
        </w:rPr>
        <w:t> the environment</w:t>
      </w:r>
      <w:r>
        <w:rPr>
          <w:w w:val="105"/>
        </w:rPr>
        <w:t> and also effects</w:t>
      </w:r>
      <w:r>
        <w:rPr>
          <w:w w:val="105"/>
        </w:rPr>
        <w:t> on non-target</w:t>
      </w:r>
      <w:r>
        <w:rPr>
          <w:w w:val="105"/>
        </w:rPr>
        <w:t> species. Chemical</w:t>
      </w:r>
      <w:r>
        <w:rPr>
          <w:spacing w:val="36"/>
          <w:w w:val="105"/>
        </w:rPr>
        <w:t> </w:t>
      </w:r>
      <w:r>
        <w:rPr>
          <w:w w:val="105"/>
        </w:rPr>
        <w:t>pesticides</w:t>
      </w:r>
      <w:r>
        <w:rPr>
          <w:spacing w:val="37"/>
          <w:w w:val="105"/>
        </w:rPr>
        <w:t> </w:t>
      </w:r>
      <w:r>
        <w:rPr>
          <w:w w:val="105"/>
        </w:rPr>
        <w:t>are</w:t>
      </w:r>
      <w:r>
        <w:rPr>
          <w:spacing w:val="37"/>
          <w:w w:val="105"/>
        </w:rPr>
        <w:t> </w:t>
      </w:r>
      <w:r>
        <w:rPr>
          <w:w w:val="105"/>
        </w:rPr>
        <w:t>not</w:t>
      </w:r>
      <w:r>
        <w:rPr>
          <w:spacing w:val="37"/>
          <w:w w:val="105"/>
        </w:rPr>
        <w:t> </w:t>
      </w:r>
      <w:r>
        <w:rPr>
          <w:w w:val="105"/>
        </w:rPr>
        <w:t>only</w:t>
      </w:r>
      <w:r>
        <w:rPr>
          <w:spacing w:val="36"/>
          <w:w w:val="105"/>
        </w:rPr>
        <w:t> </w:t>
      </w:r>
      <w:r>
        <w:rPr>
          <w:w w:val="105"/>
        </w:rPr>
        <w:t>depleting</w:t>
      </w:r>
      <w:r>
        <w:rPr>
          <w:spacing w:val="37"/>
          <w:w w:val="105"/>
        </w:rPr>
        <w:t> </w:t>
      </w:r>
      <w:r>
        <w:rPr>
          <w:w w:val="105"/>
        </w:rPr>
        <w:t>the</w:t>
      </w:r>
      <w:r>
        <w:rPr>
          <w:spacing w:val="38"/>
          <w:w w:val="105"/>
        </w:rPr>
        <w:t> </w:t>
      </w:r>
      <w:r>
        <w:rPr>
          <w:w w:val="105"/>
        </w:rPr>
        <w:t>nutritional</w:t>
      </w:r>
      <w:r>
        <w:rPr>
          <w:spacing w:val="37"/>
          <w:w w:val="105"/>
        </w:rPr>
        <w:t> </w:t>
      </w:r>
      <w:r>
        <w:rPr>
          <w:w w:val="105"/>
        </w:rPr>
        <w:t>value of</w:t>
      </w:r>
      <w:r>
        <w:rPr>
          <w:w w:val="105"/>
        </w:rPr>
        <w:t> our</w:t>
      </w:r>
      <w:r>
        <w:rPr>
          <w:w w:val="105"/>
        </w:rPr>
        <w:t> food,</w:t>
      </w:r>
      <w:r>
        <w:rPr>
          <w:w w:val="105"/>
        </w:rPr>
        <w:t> also</w:t>
      </w:r>
      <w:r>
        <w:rPr>
          <w:w w:val="105"/>
        </w:rPr>
        <w:t> it</w:t>
      </w:r>
      <w:r>
        <w:rPr>
          <w:w w:val="105"/>
        </w:rPr>
        <w:t> accumulates.</w:t>
      </w:r>
      <w:r>
        <w:rPr>
          <w:w w:val="105"/>
        </w:rPr>
        <w:t> Research</w:t>
      </w:r>
      <w:r>
        <w:rPr>
          <w:w w:val="105"/>
        </w:rPr>
        <w:t> has</w:t>
      </w:r>
      <w:r>
        <w:rPr>
          <w:w w:val="105"/>
        </w:rPr>
        <w:t> consistently</w:t>
      </w:r>
      <w:r>
        <w:rPr>
          <w:w w:val="105"/>
        </w:rPr>
        <w:t> found pesticide residues in food, by consuming it leads to myriad of dis- eases. The World Health Organization (WHO) estimates that there are</w:t>
      </w:r>
      <w:r>
        <w:rPr>
          <w:w w:val="105"/>
        </w:rPr>
        <w:t> 3 million</w:t>
      </w:r>
      <w:r>
        <w:rPr>
          <w:w w:val="105"/>
        </w:rPr>
        <w:t> cases</w:t>
      </w:r>
      <w:r>
        <w:rPr>
          <w:w w:val="105"/>
        </w:rPr>
        <w:t> of</w:t>
      </w:r>
      <w:r>
        <w:rPr>
          <w:w w:val="105"/>
        </w:rPr>
        <w:t> pesticide</w:t>
      </w:r>
      <w:r>
        <w:rPr>
          <w:w w:val="105"/>
        </w:rPr>
        <w:t> poisoning</w:t>
      </w:r>
      <w:r>
        <w:rPr>
          <w:w w:val="105"/>
        </w:rPr>
        <w:t> each</w:t>
      </w:r>
      <w:r>
        <w:rPr>
          <w:w w:val="105"/>
        </w:rPr>
        <w:t> year</w:t>
      </w:r>
      <w:r>
        <w:rPr>
          <w:w w:val="105"/>
        </w:rPr>
        <w:t> and</w:t>
      </w:r>
      <w:r>
        <w:rPr>
          <w:w w:val="105"/>
        </w:rPr>
        <w:t> up</w:t>
      </w:r>
      <w:r>
        <w:rPr>
          <w:w w:val="105"/>
        </w:rPr>
        <w:t> to 220,000</w:t>
      </w:r>
      <w:r>
        <w:rPr>
          <w:w w:val="105"/>
        </w:rPr>
        <w:t> deaths,</w:t>
      </w:r>
      <w:r>
        <w:rPr>
          <w:spacing w:val="39"/>
          <w:w w:val="105"/>
        </w:rPr>
        <w:t> </w:t>
      </w:r>
      <w:r>
        <w:rPr>
          <w:w w:val="105"/>
        </w:rPr>
        <w:t>primarily</w:t>
      </w:r>
      <w:r>
        <w:rPr>
          <w:w w:val="105"/>
        </w:rPr>
        <w:t> in</w:t>
      </w:r>
      <w:r>
        <w:rPr>
          <w:spacing w:val="40"/>
          <w:w w:val="105"/>
        </w:rPr>
        <w:t> </w:t>
      </w:r>
      <w:r>
        <w:rPr>
          <w:w w:val="105"/>
        </w:rPr>
        <w:t>developing</w:t>
      </w:r>
      <w:r>
        <w:rPr>
          <w:w w:val="105"/>
        </w:rPr>
        <w:t> countries</w:t>
      </w:r>
      <w:r>
        <w:rPr>
          <w:spacing w:val="39"/>
          <w:w w:val="105"/>
        </w:rPr>
        <w:t> </w:t>
      </w:r>
      <w:r>
        <w:rPr>
          <w:w w:val="105"/>
        </w:rPr>
        <w:t>and</w:t>
      </w:r>
      <w:r>
        <w:rPr>
          <w:w w:val="105"/>
        </w:rPr>
        <w:t> children are more vulnerable to the chemical pesticides.</w:t>
      </w:r>
    </w:p>
    <w:p>
      <w:pPr>
        <w:pStyle w:val="BodyText"/>
        <w:spacing w:line="276" w:lineRule="auto" w:before="1"/>
        <w:ind w:left="310" w:firstLine="234"/>
        <w:jc w:val="both"/>
      </w:pPr>
      <w:r>
        <w:rPr>
          <w:w w:val="105"/>
        </w:rPr>
        <w:t>Now-a-days, there is more number of databases which </w:t>
      </w:r>
      <w:r>
        <w:rPr>
          <w:w w:val="105"/>
        </w:rPr>
        <w:t>provide thousands</w:t>
      </w:r>
      <w:r>
        <w:rPr>
          <w:w w:val="105"/>
        </w:rPr>
        <w:t> of</w:t>
      </w:r>
      <w:r>
        <w:rPr>
          <w:w w:val="105"/>
        </w:rPr>
        <w:t> plant</w:t>
      </w:r>
      <w:r>
        <w:rPr>
          <w:w w:val="105"/>
        </w:rPr>
        <w:t> based</w:t>
      </w:r>
      <w:r>
        <w:rPr>
          <w:w w:val="105"/>
        </w:rPr>
        <w:t> compound.</w:t>
      </w:r>
      <w:r>
        <w:rPr>
          <w:w w:val="105"/>
        </w:rPr>
        <w:t> These</w:t>
      </w:r>
      <w:r>
        <w:rPr>
          <w:w w:val="105"/>
        </w:rPr>
        <w:t> bioactive</w:t>
      </w:r>
      <w:r>
        <w:rPr>
          <w:w w:val="105"/>
        </w:rPr>
        <w:t> compounds may be potent in controlling the serious agricultural pest and also they are eco-friendly. These bioactive compounds may have allos- teric regulation property, it can target the protein in other poten- tial</w:t>
      </w:r>
      <w:r>
        <w:rPr>
          <w:w w:val="105"/>
        </w:rPr>
        <w:t> binding</w:t>
      </w:r>
      <w:r>
        <w:rPr>
          <w:w w:val="105"/>
        </w:rPr>
        <w:t> sites</w:t>
      </w:r>
      <w:r>
        <w:rPr>
          <w:w w:val="105"/>
        </w:rPr>
        <w:t> which may</w:t>
      </w:r>
      <w:r>
        <w:rPr>
          <w:w w:val="105"/>
        </w:rPr>
        <w:t> be</w:t>
      </w:r>
      <w:r>
        <w:rPr>
          <w:w w:val="105"/>
        </w:rPr>
        <w:t> effectively changes</w:t>
      </w:r>
      <w:r>
        <w:rPr>
          <w:w w:val="105"/>
        </w:rPr>
        <w:t> the conformational structure of protein and inhibits</w:t>
      </w:r>
      <w:r>
        <w:rPr>
          <w:spacing w:val="-2"/>
          <w:w w:val="105"/>
        </w:rPr>
        <w:t> </w:t>
      </w:r>
      <w:r>
        <w:rPr>
          <w:w w:val="105"/>
        </w:rPr>
        <w:t>the binding of nat- ural</w:t>
      </w:r>
      <w:r>
        <w:rPr>
          <w:w w:val="105"/>
        </w:rPr>
        <w:t> 20-hydroxyecdysone</w:t>
      </w:r>
      <w:r>
        <w:rPr>
          <w:w w:val="105"/>
        </w:rPr>
        <w:t> hormone</w:t>
      </w:r>
      <w:r>
        <w:rPr>
          <w:w w:val="105"/>
        </w:rPr>
        <w:t> in</w:t>
      </w:r>
      <w:r>
        <w:rPr>
          <w:w w:val="105"/>
        </w:rPr>
        <w:t> its</w:t>
      </w:r>
      <w:r>
        <w:rPr>
          <w:w w:val="105"/>
        </w:rPr>
        <w:t> dedicated</w:t>
      </w:r>
      <w:r>
        <w:rPr>
          <w:w w:val="105"/>
        </w:rPr>
        <w:t> pocket.</w:t>
      </w:r>
      <w:r>
        <w:rPr>
          <w:w w:val="105"/>
        </w:rPr>
        <w:t> The limonoids</w:t>
      </w:r>
      <w:r>
        <w:rPr>
          <w:spacing w:val="40"/>
          <w:w w:val="105"/>
        </w:rPr>
        <w:t> </w:t>
      </w:r>
      <w:r>
        <w:rPr>
          <w:w w:val="105"/>
        </w:rPr>
        <w:t>a</w:t>
      </w:r>
      <w:r>
        <w:rPr>
          <w:spacing w:val="40"/>
          <w:w w:val="105"/>
        </w:rPr>
        <w:t> </w:t>
      </w:r>
      <w:r>
        <w:rPr>
          <w:w w:val="105"/>
        </w:rPr>
        <w:t>compound</w:t>
      </w:r>
      <w:r>
        <w:rPr>
          <w:spacing w:val="40"/>
          <w:w w:val="105"/>
        </w:rPr>
        <w:t> </w:t>
      </w:r>
      <w:r>
        <w:rPr>
          <w:w w:val="105"/>
        </w:rPr>
        <w:t>belonging</w:t>
      </w:r>
      <w:r>
        <w:rPr>
          <w:spacing w:val="40"/>
          <w:w w:val="105"/>
        </w:rPr>
        <w:t> </w:t>
      </w:r>
      <w:r>
        <w:rPr>
          <w:w w:val="105"/>
        </w:rPr>
        <w:t>to</w:t>
      </w:r>
      <w:r>
        <w:rPr>
          <w:spacing w:val="40"/>
          <w:w w:val="105"/>
        </w:rPr>
        <w:t> </w:t>
      </w:r>
      <w:r>
        <w:rPr>
          <w:w w:val="105"/>
        </w:rPr>
        <w:t>tetranortriterpenoid</w:t>
      </w:r>
      <w:r>
        <w:rPr>
          <w:spacing w:val="40"/>
          <w:w w:val="105"/>
        </w:rPr>
        <w:t> </w:t>
      </w:r>
      <w:r>
        <w:rPr>
          <w:w w:val="105"/>
        </w:rPr>
        <w:t>group, in general, compounds belong to this group exhibits a wide range</w:t>
      </w:r>
      <w:r>
        <w:rPr>
          <w:spacing w:val="80"/>
          <w:w w:val="105"/>
        </w:rPr>
        <w:t> </w:t>
      </w:r>
      <w:r>
        <w:rPr>
          <w:w w:val="105"/>
        </w:rPr>
        <w:t>of biological</w:t>
      </w:r>
      <w:r>
        <w:rPr>
          <w:w w:val="105"/>
        </w:rPr>
        <w:t> activities</w:t>
      </w:r>
      <w:r>
        <w:rPr>
          <w:w w:val="105"/>
        </w:rPr>
        <w:t> like</w:t>
      </w:r>
      <w:r>
        <w:rPr>
          <w:w w:val="105"/>
        </w:rPr>
        <w:t> insecticidal,</w:t>
      </w:r>
      <w:r>
        <w:rPr>
          <w:w w:val="105"/>
        </w:rPr>
        <w:t> anti-feedant</w:t>
      </w:r>
      <w:r>
        <w:rPr>
          <w:w w:val="105"/>
        </w:rPr>
        <w:t> and growth regulating</w:t>
      </w:r>
      <w:r>
        <w:rPr>
          <w:spacing w:val="37"/>
          <w:w w:val="105"/>
        </w:rPr>
        <w:t> </w:t>
      </w:r>
      <w:r>
        <w:rPr>
          <w:w w:val="105"/>
        </w:rPr>
        <w:t>activity</w:t>
      </w:r>
      <w:r>
        <w:rPr>
          <w:spacing w:val="37"/>
          <w:w w:val="105"/>
        </w:rPr>
        <w:t> </w:t>
      </w:r>
      <w:r>
        <w:rPr>
          <w:w w:val="105"/>
        </w:rPr>
        <w:t>on</w:t>
      </w:r>
      <w:r>
        <w:rPr>
          <w:spacing w:val="39"/>
          <w:w w:val="105"/>
        </w:rPr>
        <w:t> </w:t>
      </w:r>
      <w:r>
        <w:rPr>
          <w:w w:val="105"/>
        </w:rPr>
        <w:t>insects</w:t>
      </w:r>
      <w:r>
        <w:rPr>
          <w:spacing w:val="38"/>
          <w:w w:val="105"/>
        </w:rPr>
        <w:t> </w:t>
      </w:r>
      <w:hyperlink w:history="true" w:anchor="_bookmark20">
        <w:r>
          <w:rPr>
            <w:color w:val="007FAD"/>
            <w:w w:val="105"/>
          </w:rPr>
          <w:t>[25]</w:t>
        </w:r>
      </w:hyperlink>
      <w:r>
        <w:rPr>
          <w:w w:val="105"/>
        </w:rPr>
        <w:t>.</w:t>
      </w:r>
      <w:r>
        <w:rPr>
          <w:spacing w:val="37"/>
          <w:w w:val="105"/>
        </w:rPr>
        <w:t> </w:t>
      </w:r>
      <w:r>
        <w:rPr>
          <w:w w:val="105"/>
        </w:rPr>
        <w:t>Cytotoxic</w:t>
      </w:r>
      <w:r>
        <w:rPr>
          <w:spacing w:val="38"/>
          <w:w w:val="105"/>
        </w:rPr>
        <w:t> </w:t>
      </w:r>
      <w:r>
        <w:rPr>
          <w:w w:val="105"/>
        </w:rPr>
        <w:t>effect</w:t>
      </w:r>
      <w:r>
        <w:rPr>
          <w:spacing w:val="37"/>
          <w:w w:val="105"/>
        </w:rPr>
        <w:t> </w:t>
      </w:r>
      <w:r>
        <w:rPr>
          <w:w w:val="105"/>
        </w:rPr>
        <w:t>of</w:t>
      </w:r>
      <w:r>
        <w:rPr>
          <w:spacing w:val="38"/>
          <w:w w:val="105"/>
        </w:rPr>
        <w:t> </w:t>
      </w:r>
      <w:r>
        <w:rPr>
          <w:w w:val="105"/>
        </w:rPr>
        <w:t>nimbolide (a</w:t>
      </w:r>
      <w:r>
        <w:rPr>
          <w:w w:val="105"/>
        </w:rPr>
        <w:t> limonoid)</w:t>
      </w:r>
      <w:r>
        <w:rPr>
          <w:w w:val="105"/>
        </w:rPr>
        <w:t> was</w:t>
      </w:r>
      <w:r>
        <w:rPr>
          <w:w w:val="105"/>
        </w:rPr>
        <w:t> analyzed</w:t>
      </w:r>
      <w:r>
        <w:rPr>
          <w:w w:val="105"/>
        </w:rPr>
        <w:t> on</w:t>
      </w:r>
      <w:r>
        <w:rPr>
          <w:w w:val="105"/>
        </w:rPr>
        <w:t> </w:t>
      </w:r>
      <w:r>
        <w:rPr>
          <w:i/>
          <w:w w:val="105"/>
        </w:rPr>
        <w:t>Sf9</w:t>
      </w:r>
      <w:r>
        <w:rPr>
          <w:i/>
          <w:w w:val="105"/>
        </w:rPr>
        <w:t> </w:t>
      </w:r>
      <w:r>
        <w:rPr>
          <w:w w:val="105"/>
        </w:rPr>
        <w:t>(insect)</w:t>
      </w:r>
      <w:r>
        <w:rPr>
          <w:w w:val="105"/>
        </w:rPr>
        <w:t> cell</w:t>
      </w:r>
      <w:r>
        <w:rPr>
          <w:w w:val="105"/>
        </w:rPr>
        <w:t> lines,</w:t>
      </w:r>
      <w:r>
        <w:rPr>
          <w:w w:val="105"/>
        </w:rPr>
        <w:t> whereas</w:t>
      </w:r>
      <w:r>
        <w:rPr>
          <w:w w:val="105"/>
        </w:rPr>
        <w:t> the concentration</w:t>
      </w:r>
      <w:r>
        <w:rPr>
          <w:spacing w:val="11"/>
          <w:w w:val="105"/>
        </w:rPr>
        <w:t> </w:t>
      </w:r>
      <w:r>
        <w:rPr>
          <w:w w:val="105"/>
        </w:rPr>
        <w:t>at</w:t>
      </w:r>
      <w:r>
        <w:rPr>
          <w:spacing w:val="12"/>
          <w:w w:val="105"/>
        </w:rPr>
        <w:t> </w:t>
      </w:r>
      <w:r>
        <w:rPr>
          <w:w w:val="105"/>
        </w:rPr>
        <w:t>9.8 </w:t>
      </w:r>
      <w:r>
        <w:rPr>
          <w:rFonts w:ascii="Standard Symbols PS"/>
          <w:w w:val="105"/>
          <w:sz w:val="19"/>
        </w:rPr>
        <w:t>l</w:t>
      </w:r>
      <w:r>
        <w:rPr>
          <w:w w:val="105"/>
        </w:rPr>
        <w:t>M</w:t>
      </w:r>
      <w:r>
        <w:rPr>
          <w:spacing w:val="12"/>
          <w:w w:val="105"/>
        </w:rPr>
        <w:t> </w:t>
      </w:r>
      <w:r>
        <w:rPr>
          <w:w w:val="105"/>
        </w:rPr>
        <w:t>acts</w:t>
      </w:r>
      <w:r>
        <w:rPr>
          <w:spacing w:val="12"/>
          <w:w w:val="105"/>
        </w:rPr>
        <w:t> </w:t>
      </w:r>
      <w:r>
        <w:rPr>
          <w:w w:val="105"/>
        </w:rPr>
        <w:t>fast</w:t>
      </w:r>
      <w:r>
        <w:rPr>
          <w:spacing w:val="12"/>
          <w:w w:val="105"/>
        </w:rPr>
        <w:t> </w:t>
      </w:r>
      <w:r>
        <w:rPr>
          <w:w w:val="105"/>
        </w:rPr>
        <w:t>on</w:t>
      </w:r>
      <w:r>
        <w:rPr>
          <w:spacing w:val="12"/>
          <w:w w:val="105"/>
        </w:rPr>
        <w:t> </w:t>
      </w:r>
      <w:r>
        <w:rPr>
          <w:w w:val="105"/>
        </w:rPr>
        <w:t>the</w:t>
      </w:r>
      <w:r>
        <w:rPr>
          <w:spacing w:val="12"/>
          <w:w w:val="105"/>
        </w:rPr>
        <w:t> </w:t>
      </w:r>
      <w:r>
        <w:rPr>
          <w:i/>
          <w:w w:val="105"/>
        </w:rPr>
        <w:t>Sf</w:t>
      </w:r>
      <w:r>
        <w:rPr>
          <w:i/>
          <w:spacing w:val="12"/>
          <w:w w:val="105"/>
        </w:rPr>
        <w:t> </w:t>
      </w:r>
      <w:r>
        <w:rPr>
          <w:w w:val="105"/>
        </w:rPr>
        <w:t>cells</w:t>
      </w:r>
      <w:r>
        <w:rPr>
          <w:spacing w:val="11"/>
          <w:w w:val="105"/>
        </w:rPr>
        <w:t> </w:t>
      </w:r>
      <w:r>
        <w:rPr>
          <w:w w:val="105"/>
        </w:rPr>
        <w:t>lines</w:t>
      </w:r>
      <w:r>
        <w:rPr>
          <w:spacing w:val="11"/>
          <w:w w:val="105"/>
        </w:rPr>
        <w:t> </w:t>
      </w:r>
      <w:r>
        <w:rPr>
          <w:w w:val="105"/>
        </w:rPr>
        <w:t>and</w:t>
      </w:r>
      <w:r>
        <w:rPr>
          <w:spacing w:val="11"/>
          <w:w w:val="105"/>
        </w:rPr>
        <w:t> </w:t>
      </w:r>
      <w:r>
        <w:rPr>
          <w:spacing w:val="-2"/>
          <w:w w:val="105"/>
        </w:rPr>
        <w:t>induced</w:t>
      </w:r>
    </w:p>
    <w:p>
      <w:pPr>
        <w:pStyle w:val="BodyText"/>
        <w:spacing w:line="276" w:lineRule="auto" w:before="109"/>
        <w:ind w:left="310" w:right="111"/>
        <w:jc w:val="both"/>
      </w:pPr>
      <w:r>
        <w:rPr/>
        <w:br w:type="column"/>
      </w:r>
      <w:r>
        <w:rPr>
          <w:w w:val="105"/>
        </w:rPr>
        <w:t>disruption</w:t>
      </w:r>
      <w:r>
        <w:rPr>
          <w:w w:val="105"/>
        </w:rPr>
        <w:t> of</w:t>
      </w:r>
      <w:r>
        <w:rPr>
          <w:w w:val="105"/>
        </w:rPr>
        <w:t> plasma</w:t>
      </w:r>
      <w:r>
        <w:rPr>
          <w:w w:val="105"/>
        </w:rPr>
        <w:t> membranes</w:t>
      </w:r>
      <w:r>
        <w:rPr>
          <w:w w:val="105"/>
        </w:rPr>
        <w:t> </w:t>
      </w:r>
      <w:hyperlink w:history="true" w:anchor="_bookmark21">
        <w:r>
          <w:rPr>
            <w:color w:val="007FAD"/>
            <w:w w:val="105"/>
          </w:rPr>
          <w:t>[26]</w:t>
        </w:r>
      </w:hyperlink>
      <w:r>
        <w:rPr>
          <w:w w:val="105"/>
        </w:rPr>
        <w:t>.</w:t>
      </w:r>
      <w:r>
        <w:rPr>
          <w:w w:val="105"/>
        </w:rPr>
        <w:t> Also,</w:t>
      </w:r>
      <w:r>
        <w:rPr>
          <w:w w:val="105"/>
        </w:rPr>
        <w:t> Cucurbitacins</w:t>
      </w:r>
      <w:r>
        <w:rPr>
          <w:w w:val="105"/>
        </w:rPr>
        <w:t> B</w:t>
      </w:r>
      <w:r>
        <w:rPr>
          <w:w w:val="105"/>
        </w:rPr>
        <w:t> </w:t>
      </w:r>
      <w:r>
        <w:rPr>
          <w:w w:val="105"/>
        </w:rPr>
        <w:t>and</w:t>
      </w:r>
      <w:r>
        <w:rPr>
          <w:spacing w:val="80"/>
          <w:w w:val="105"/>
        </w:rPr>
        <w:t> </w:t>
      </w:r>
      <w:r>
        <w:rPr>
          <w:w w:val="105"/>
        </w:rPr>
        <w:t>D,</w:t>
      </w:r>
      <w:r>
        <w:rPr>
          <w:w w:val="105"/>
        </w:rPr>
        <w:t> isolated</w:t>
      </w:r>
      <w:r>
        <w:rPr>
          <w:w w:val="105"/>
        </w:rPr>
        <w:t> from</w:t>
      </w:r>
      <w:r>
        <w:rPr>
          <w:w w:val="105"/>
        </w:rPr>
        <w:t> seeds</w:t>
      </w:r>
      <w:r>
        <w:rPr>
          <w:w w:val="105"/>
        </w:rPr>
        <w:t> of</w:t>
      </w:r>
      <w:r>
        <w:rPr>
          <w:w w:val="105"/>
        </w:rPr>
        <w:t> </w:t>
      </w:r>
      <w:r>
        <w:rPr>
          <w:i/>
          <w:w w:val="105"/>
        </w:rPr>
        <w:t>Iberis</w:t>
      </w:r>
      <w:r>
        <w:rPr>
          <w:i/>
          <w:w w:val="105"/>
        </w:rPr>
        <w:t> umbellata</w:t>
      </w:r>
      <w:r>
        <w:rPr>
          <w:i/>
          <w:w w:val="105"/>
        </w:rPr>
        <w:t> </w:t>
      </w:r>
      <w:r>
        <w:rPr>
          <w:w w:val="105"/>
        </w:rPr>
        <w:t>(Cruciferae)</w:t>
      </w:r>
      <w:r>
        <w:rPr>
          <w:w w:val="105"/>
        </w:rPr>
        <w:t> have</w:t>
      </w:r>
      <w:r>
        <w:rPr>
          <w:w w:val="105"/>
        </w:rPr>
        <w:t> been shown to be responsible for the antagonistic activity in preventing </w:t>
      </w:r>
      <w:r>
        <w:rPr/>
        <w:t>the 20E induced morphological changes in </w:t>
      </w:r>
      <w:r>
        <w:rPr>
          <w:i/>
        </w:rPr>
        <w:t>Drosophila melanogaster</w:t>
      </w:r>
      <w:r>
        <w:rPr>
          <w:i/>
          <w:w w:val="105"/>
        </w:rPr>
        <w:t> </w:t>
      </w:r>
      <w:r>
        <w:rPr>
          <w:w w:val="105"/>
        </w:rPr>
        <w:t>B</w:t>
      </w:r>
      <w:r>
        <w:rPr>
          <w:w w:val="105"/>
          <w:vertAlign w:val="subscript"/>
        </w:rPr>
        <w:t>II</w:t>
      </w:r>
      <w:r>
        <w:rPr>
          <w:w w:val="105"/>
          <w:vertAlign w:val="baseline"/>
        </w:rPr>
        <w:t> permanent cell line </w:t>
      </w:r>
      <w:hyperlink w:history="true" w:anchor="_bookmark22">
        <w:r>
          <w:rPr>
            <w:color w:val="007FAD"/>
            <w:w w:val="105"/>
            <w:vertAlign w:val="baseline"/>
          </w:rPr>
          <w:t>[27]</w:t>
        </w:r>
      </w:hyperlink>
      <w:r>
        <w:rPr>
          <w:w w:val="105"/>
          <w:vertAlign w:val="baseline"/>
        </w:rPr>
        <w:t>.</w:t>
      </w:r>
    </w:p>
    <w:p>
      <w:pPr>
        <w:pStyle w:val="BodyText"/>
        <w:spacing w:line="276" w:lineRule="auto" w:before="1"/>
        <w:ind w:left="310" w:right="111" w:firstLine="233"/>
        <w:jc w:val="both"/>
      </w:pPr>
      <w:r>
        <w:rPr>
          <w:w w:val="105"/>
        </w:rPr>
        <w:t>The</w:t>
      </w:r>
      <w:r>
        <w:rPr>
          <w:w w:val="105"/>
        </w:rPr>
        <w:t> larvae</w:t>
      </w:r>
      <w:r>
        <w:rPr>
          <w:w w:val="105"/>
        </w:rPr>
        <w:t> of</w:t>
      </w:r>
      <w:r>
        <w:rPr>
          <w:w w:val="105"/>
        </w:rPr>
        <w:t> many</w:t>
      </w:r>
      <w:r>
        <w:rPr>
          <w:w w:val="105"/>
        </w:rPr>
        <w:t> Lepidopteron</w:t>
      </w:r>
      <w:r>
        <w:rPr>
          <w:w w:val="105"/>
        </w:rPr>
        <w:t> species</w:t>
      </w:r>
      <w:r>
        <w:rPr>
          <w:w w:val="105"/>
        </w:rPr>
        <w:t> are</w:t>
      </w:r>
      <w:r>
        <w:rPr>
          <w:w w:val="105"/>
        </w:rPr>
        <w:t> major</w:t>
      </w:r>
      <w:r>
        <w:rPr>
          <w:w w:val="105"/>
        </w:rPr>
        <w:t> pests</w:t>
      </w:r>
      <w:r>
        <w:rPr>
          <w:w w:val="105"/>
        </w:rPr>
        <w:t> </w:t>
      </w:r>
      <w:r>
        <w:rPr>
          <w:w w:val="105"/>
        </w:rPr>
        <w:t>in agriculture. The major pest family belongs to Noctuidae, Pyralidae and Tortricidae. </w:t>
      </w:r>
      <w:r>
        <w:rPr>
          <w:i/>
          <w:w w:val="105"/>
        </w:rPr>
        <w:t>Ariadne merione </w:t>
      </w:r>
      <w:r>
        <w:rPr>
          <w:w w:val="105"/>
        </w:rPr>
        <w:t>belongs to the order Lepidoptera and family Nymphalidae. Although it is not considered as a serious pest, the </w:t>
      </w:r>
      <w:r>
        <w:rPr>
          <w:i/>
          <w:w w:val="105"/>
        </w:rPr>
        <w:t>in silico </w:t>
      </w:r>
      <w:r>
        <w:rPr>
          <w:w w:val="105"/>
        </w:rPr>
        <w:t>studies facilitates to maintain the data on target protein,</w:t>
      </w:r>
      <w:r>
        <w:rPr>
          <w:w w:val="105"/>
        </w:rPr>
        <w:t> compounds</w:t>
      </w:r>
      <w:r>
        <w:rPr>
          <w:w w:val="105"/>
        </w:rPr>
        <w:t> and</w:t>
      </w:r>
      <w:r>
        <w:rPr>
          <w:w w:val="105"/>
        </w:rPr>
        <w:t> an</w:t>
      </w:r>
      <w:r>
        <w:rPr>
          <w:w w:val="105"/>
        </w:rPr>
        <w:t> insight</w:t>
      </w:r>
      <w:r>
        <w:rPr>
          <w:w w:val="105"/>
        </w:rPr>
        <w:t> to</w:t>
      </w:r>
      <w:r>
        <w:rPr>
          <w:w w:val="105"/>
        </w:rPr>
        <w:t> design</w:t>
      </w:r>
      <w:r>
        <w:rPr>
          <w:w w:val="105"/>
        </w:rPr>
        <w:t> insect</w:t>
      </w:r>
      <w:r>
        <w:rPr>
          <w:w w:val="105"/>
        </w:rPr>
        <w:t> specific </w:t>
      </w:r>
      <w:r>
        <w:rPr>
          <w:spacing w:val="-2"/>
          <w:w w:val="105"/>
        </w:rPr>
        <w:t>biopesticide.</w:t>
      </w:r>
    </w:p>
    <w:p>
      <w:pPr>
        <w:pStyle w:val="BodyText"/>
        <w:spacing w:before="155"/>
      </w:pPr>
    </w:p>
    <w:p>
      <w:pPr>
        <w:pStyle w:val="ListParagraph"/>
        <w:numPr>
          <w:ilvl w:val="0"/>
          <w:numId w:val="1"/>
        </w:numPr>
        <w:tabs>
          <w:tab w:pos="502" w:val="left" w:leader="none"/>
        </w:tabs>
        <w:spacing w:line="240" w:lineRule="auto" w:before="0" w:after="0"/>
        <w:ind w:left="502" w:right="0" w:hanging="191"/>
        <w:jc w:val="left"/>
        <w:rPr>
          <w:sz w:val="16"/>
        </w:rPr>
      </w:pPr>
      <w:r>
        <w:rPr>
          <w:spacing w:val="-2"/>
          <w:w w:val="110"/>
          <w:sz w:val="16"/>
        </w:rPr>
        <w:t>Conclusion</w:t>
      </w:r>
    </w:p>
    <w:p>
      <w:pPr>
        <w:pStyle w:val="BodyText"/>
        <w:spacing w:before="54"/>
      </w:pPr>
    </w:p>
    <w:p>
      <w:pPr>
        <w:pStyle w:val="BodyText"/>
        <w:spacing w:line="276" w:lineRule="auto" w:before="1"/>
        <w:ind w:left="310" w:right="111" w:firstLine="233"/>
        <w:jc w:val="both"/>
      </w:pPr>
      <w:r>
        <w:rPr>
          <w:i/>
          <w:w w:val="105"/>
        </w:rPr>
        <w:t>AmEcR </w:t>
      </w:r>
      <w:r>
        <w:rPr>
          <w:w w:val="105"/>
        </w:rPr>
        <w:t>gene was amplified, sequenced and computational </w:t>
      </w:r>
      <w:r>
        <w:rPr>
          <w:w w:val="105"/>
        </w:rPr>
        <w:t>pro- teomics analysis were done to understand the mechanism of ago- nist and antagonist molecule in biocontrol perspective. Biocontrol method will be more precise due to the receptor specific antagonist designed using bioinformatic tools and this concept will be insect specific</w:t>
      </w:r>
      <w:r>
        <w:rPr>
          <w:w w:val="105"/>
        </w:rPr>
        <w:t> and</w:t>
      </w:r>
      <w:r>
        <w:rPr>
          <w:w w:val="105"/>
        </w:rPr>
        <w:t> it</w:t>
      </w:r>
      <w:r>
        <w:rPr>
          <w:w w:val="105"/>
        </w:rPr>
        <w:t> helps</w:t>
      </w:r>
      <w:r>
        <w:rPr>
          <w:w w:val="105"/>
        </w:rPr>
        <w:t> in</w:t>
      </w:r>
      <w:r>
        <w:rPr>
          <w:w w:val="105"/>
        </w:rPr>
        <w:t> preserving</w:t>
      </w:r>
      <w:r>
        <w:rPr>
          <w:w w:val="105"/>
        </w:rPr>
        <w:t> beneficial</w:t>
      </w:r>
      <w:r>
        <w:rPr>
          <w:w w:val="105"/>
        </w:rPr>
        <w:t> insect</w:t>
      </w:r>
      <w:r>
        <w:rPr>
          <w:w w:val="105"/>
        </w:rPr>
        <w:t> and</w:t>
      </w:r>
      <w:r>
        <w:rPr>
          <w:w w:val="105"/>
        </w:rPr>
        <w:t> the </w:t>
      </w:r>
      <w:r>
        <w:rPr>
          <w:spacing w:val="-2"/>
          <w:w w:val="105"/>
        </w:rPr>
        <w:t>environment.</w:t>
      </w:r>
    </w:p>
    <w:p>
      <w:pPr>
        <w:pStyle w:val="BodyText"/>
        <w:spacing w:before="118"/>
      </w:pPr>
    </w:p>
    <w:p>
      <w:pPr>
        <w:pStyle w:val="BodyText"/>
        <w:spacing w:before="1"/>
        <w:ind w:left="310"/>
      </w:pPr>
      <w:r>
        <w:rPr>
          <w:spacing w:val="-2"/>
          <w:w w:val="115"/>
        </w:rPr>
        <w:t>Acknowledgement</w:t>
      </w:r>
    </w:p>
    <w:p>
      <w:pPr>
        <w:pStyle w:val="BodyText"/>
        <w:spacing w:before="54"/>
      </w:pPr>
    </w:p>
    <w:p>
      <w:pPr>
        <w:pStyle w:val="BodyText"/>
        <w:spacing w:line="276" w:lineRule="auto"/>
        <w:ind w:left="310" w:right="111" w:firstLine="240"/>
        <w:jc w:val="both"/>
      </w:pPr>
      <w:r>
        <w:rPr>
          <w:w w:val="105"/>
        </w:rPr>
        <w:t>The</w:t>
      </w:r>
      <w:r>
        <w:rPr>
          <w:w w:val="105"/>
        </w:rPr>
        <w:t> authors</w:t>
      </w:r>
      <w:r>
        <w:rPr>
          <w:w w:val="105"/>
        </w:rPr>
        <w:t> are</w:t>
      </w:r>
      <w:r>
        <w:rPr>
          <w:w w:val="105"/>
        </w:rPr>
        <w:t> thankful</w:t>
      </w:r>
      <w:r>
        <w:rPr>
          <w:w w:val="105"/>
        </w:rPr>
        <w:t> to</w:t>
      </w:r>
      <w:r>
        <w:rPr>
          <w:w w:val="105"/>
        </w:rPr>
        <w:t> The</w:t>
      </w:r>
      <w:r>
        <w:rPr>
          <w:w w:val="105"/>
        </w:rPr>
        <w:t> Management,</w:t>
      </w:r>
      <w:r>
        <w:rPr>
          <w:w w:val="105"/>
        </w:rPr>
        <w:t> </w:t>
      </w:r>
      <w:r>
        <w:rPr>
          <w:w w:val="105"/>
        </w:rPr>
        <w:t>Karpagam University,</w:t>
      </w:r>
      <w:r>
        <w:rPr>
          <w:w w:val="105"/>
        </w:rPr>
        <w:t> Karpagam</w:t>
      </w:r>
      <w:r>
        <w:rPr>
          <w:w w:val="105"/>
        </w:rPr>
        <w:t> Academy</w:t>
      </w:r>
      <w:r>
        <w:rPr>
          <w:w w:val="105"/>
        </w:rPr>
        <w:t> of</w:t>
      </w:r>
      <w:r>
        <w:rPr>
          <w:w w:val="105"/>
        </w:rPr>
        <w:t> Higher</w:t>
      </w:r>
      <w:r>
        <w:rPr>
          <w:w w:val="105"/>
        </w:rPr>
        <w:t> Education,</w:t>
      </w:r>
      <w:r>
        <w:rPr>
          <w:w w:val="105"/>
        </w:rPr>
        <w:t> Coimbatore for providing all facilities required during this study.</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1"/>
        <w:rPr>
          <w:sz w:val="12"/>
        </w:rPr>
      </w:pPr>
    </w:p>
    <w:p>
      <w:pPr>
        <w:spacing w:after="0"/>
        <w:rPr>
          <w:sz w:val="12"/>
        </w:rPr>
        <w:sectPr>
          <w:pgSz w:w="11910" w:h="15880"/>
          <w:pgMar w:header="890" w:footer="0" w:top="1080" w:bottom="280" w:left="540" w:right="540"/>
        </w:sectPr>
      </w:pPr>
    </w:p>
    <w:p>
      <w:pPr>
        <w:pStyle w:val="BodyText"/>
        <w:spacing w:before="118"/>
        <w:ind w:left="115"/>
      </w:pPr>
      <w:bookmarkStart w:name="References" w:id="38"/>
      <w:bookmarkEnd w:id="38"/>
      <w:r>
        <w:rPr/>
      </w:r>
      <w:bookmarkStart w:name="_bookmark13" w:id="39"/>
      <w:bookmarkEnd w:id="39"/>
      <w:r>
        <w:rPr/>
      </w:r>
      <w:bookmarkStart w:name="_bookmark14" w:id="40"/>
      <w:bookmarkEnd w:id="40"/>
      <w:r>
        <w:rPr/>
      </w:r>
      <w:bookmarkStart w:name="_bookmark15" w:id="41"/>
      <w:bookmarkEnd w:id="41"/>
      <w:r>
        <w:rPr/>
      </w:r>
      <w:bookmarkStart w:name="_bookmark16" w:id="42"/>
      <w:bookmarkEnd w:id="42"/>
      <w:r>
        <w:rPr/>
      </w:r>
      <w:bookmarkStart w:name="_bookmark17" w:id="43"/>
      <w:bookmarkEnd w:id="43"/>
      <w:r>
        <w:rPr/>
      </w:r>
      <w:bookmarkStart w:name="_bookmark18" w:id="44"/>
      <w:bookmarkEnd w:id="44"/>
      <w:r>
        <w:rPr/>
      </w:r>
      <w:bookmarkStart w:name="_bookmark19" w:id="45"/>
      <w:bookmarkEnd w:id="45"/>
      <w:r>
        <w:rPr/>
      </w:r>
      <w:bookmarkStart w:name="_bookmark20" w:id="46"/>
      <w:bookmarkEnd w:id="46"/>
      <w:r>
        <w:rPr/>
      </w:r>
      <w:bookmarkStart w:name="_bookmark21" w:id="47"/>
      <w:bookmarkEnd w:id="47"/>
      <w:r>
        <w:rPr/>
      </w:r>
      <w:bookmarkStart w:name="_bookmark22" w:id="48"/>
      <w:bookmarkEnd w:id="48"/>
      <w:r>
        <w:rPr/>
      </w:r>
      <w:r>
        <w:rPr>
          <w:spacing w:val="-2"/>
          <w:w w:val="110"/>
        </w:rPr>
        <w:t>References</w:t>
      </w:r>
    </w:p>
    <w:p>
      <w:pPr>
        <w:pStyle w:val="BodyText"/>
        <w:spacing w:before="34"/>
      </w:pPr>
    </w:p>
    <w:p>
      <w:pPr>
        <w:pStyle w:val="ListParagraph"/>
        <w:numPr>
          <w:ilvl w:val="0"/>
          <w:numId w:val="2"/>
        </w:numPr>
        <w:tabs>
          <w:tab w:pos="413" w:val="left" w:leader="none"/>
        </w:tabs>
        <w:spacing w:line="280" w:lineRule="auto" w:before="0" w:after="0"/>
        <w:ind w:left="413" w:right="38" w:hanging="235"/>
        <w:jc w:val="both"/>
        <w:rPr>
          <w:sz w:val="12"/>
        </w:rPr>
      </w:pPr>
      <w:hyperlink r:id="rId26">
        <w:r>
          <w:rPr>
            <w:color w:val="007FAD"/>
            <w:w w:val="110"/>
            <w:sz w:val="12"/>
          </w:rPr>
          <w:t>Jayachandran</w:t>
        </w:r>
        <w:r>
          <w:rPr>
            <w:color w:val="007FAD"/>
            <w:w w:val="110"/>
            <w:sz w:val="12"/>
          </w:rPr>
          <w:t> B,</w:t>
        </w:r>
        <w:r>
          <w:rPr>
            <w:color w:val="007FAD"/>
            <w:w w:val="110"/>
            <w:sz w:val="12"/>
          </w:rPr>
          <w:t> Hussain</w:t>
        </w:r>
        <w:r>
          <w:rPr>
            <w:color w:val="007FAD"/>
            <w:w w:val="110"/>
            <w:sz w:val="12"/>
          </w:rPr>
          <w:t> M,</w:t>
        </w:r>
        <w:r>
          <w:rPr>
            <w:color w:val="007FAD"/>
            <w:w w:val="110"/>
            <w:sz w:val="12"/>
          </w:rPr>
          <w:t> Asgari</w:t>
        </w:r>
        <w:r>
          <w:rPr>
            <w:color w:val="007FAD"/>
            <w:w w:val="110"/>
            <w:sz w:val="12"/>
          </w:rPr>
          <w:t> S.</w:t>
        </w:r>
        <w:r>
          <w:rPr>
            <w:color w:val="007FAD"/>
            <w:w w:val="110"/>
            <w:sz w:val="12"/>
          </w:rPr>
          <w:t> Regulation</w:t>
        </w:r>
        <w:r>
          <w:rPr>
            <w:color w:val="007FAD"/>
            <w:w w:val="110"/>
            <w:sz w:val="12"/>
          </w:rPr>
          <w:t> of</w:t>
        </w:r>
        <w:r>
          <w:rPr>
            <w:color w:val="007FAD"/>
            <w:w w:val="110"/>
            <w:sz w:val="12"/>
          </w:rPr>
          <w:t> </w:t>
        </w:r>
        <w:r>
          <w:rPr>
            <w:i/>
            <w:color w:val="007FAD"/>
            <w:w w:val="110"/>
            <w:sz w:val="12"/>
          </w:rPr>
          <w:t>Helicoverpa</w:t>
        </w:r>
        <w:r>
          <w:rPr>
            <w:i/>
            <w:color w:val="007FAD"/>
            <w:w w:val="110"/>
            <w:sz w:val="12"/>
          </w:rPr>
          <w:t> </w:t>
        </w:r>
        <w:r>
          <w:rPr>
            <w:i/>
            <w:color w:val="007FAD"/>
            <w:w w:val="110"/>
            <w:sz w:val="12"/>
          </w:rPr>
          <w:t>armigera</w:t>
        </w:r>
      </w:hyperlink>
      <w:r>
        <w:rPr>
          <w:i/>
          <w:color w:val="007FAD"/>
          <w:spacing w:val="40"/>
          <w:w w:val="110"/>
          <w:sz w:val="12"/>
        </w:rPr>
        <w:t> </w:t>
      </w:r>
      <w:bookmarkStart w:name="_bookmark23" w:id="49"/>
      <w:bookmarkEnd w:id="49"/>
      <w:r>
        <w:rPr>
          <w:i/>
          <w:color w:val="007FAD"/>
          <w:w w:val="101"/>
          <w:sz w:val="12"/>
        </w:rPr>
      </w:r>
      <w:hyperlink r:id="rId26">
        <w:r>
          <w:rPr>
            <w:color w:val="007FAD"/>
            <w:w w:val="110"/>
            <w:sz w:val="12"/>
          </w:rPr>
          <w:t>ecdysone</w:t>
        </w:r>
        <w:r>
          <w:rPr>
            <w:color w:val="007FAD"/>
            <w:w w:val="110"/>
            <w:sz w:val="12"/>
          </w:rPr>
          <w:t> receptor</w:t>
        </w:r>
        <w:r>
          <w:rPr>
            <w:color w:val="007FAD"/>
            <w:w w:val="110"/>
            <w:sz w:val="12"/>
          </w:rPr>
          <w:t> by miR-14</w:t>
        </w:r>
        <w:r>
          <w:rPr>
            <w:color w:val="007FAD"/>
            <w:w w:val="110"/>
            <w:sz w:val="12"/>
          </w:rPr>
          <w:t> and</w:t>
        </w:r>
        <w:r>
          <w:rPr>
            <w:color w:val="007FAD"/>
            <w:w w:val="110"/>
            <w:sz w:val="12"/>
          </w:rPr>
          <w:t> its potential</w:t>
        </w:r>
        <w:r>
          <w:rPr>
            <w:color w:val="007FAD"/>
            <w:w w:val="110"/>
            <w:sz w:val="12"/>
          </w:rPr>
          <w:t> link</w:t>
        </w:r>
        <w:r>
          <w:rPr>
            <w:color w:val="007FAD"/>
            <w:w w:val="110"/>
            <w:sz w:val="12"/>
          </w:rPr>
          <w:t> to</w:t>
        </w:r>
        <w:r>
          <w:rPr>
            <w:color w:val="007FAD"/>
            <w:w w:val="110"/>
            <w:sz w:val="12"/>
          </w:rPr>
          <w:t> baculovirus infection.</w:t>
        </w:r>
        <w:r>
          <w:rPr>
            <w:color w:val="007FAD"/>
            <w:w w:val="110"/>
            <w:sz w:val="12"/>
          </w:rPr>
          <w:t> </w:t>
        </w:r>
        <w:r>
          <w:rPr>
            <w:color w:val="007FAD"/>
            <w:sz w:val="12"/>
          </w:rPr>
          <w:t>J</w:t>
        </w:r>
      </w:hyperlink>
      <w:r>
        <w:rPr>
          <w:color w:val="007FAD"/>
          <w:spacing w:val="40"/>
          <w:w w:val="110"/>
          <w:sz w:val="12"/>
        </w:rPr>
        <w:t> </w:t>
      </w:r>
      <w:hyperlink r:id="rId26">
        <w:r>
          <w:rPr>
            <w:color w:val="007FAD"/>
            <w:w w:val="110"/>
            <w:sz w:val="12"/>
          </w:rPr>
          <w:t>Invertebr</w:t>
        </w:r>
        <w:r>
          <w:rPr>
            <w:color w:val="007FAD"/>
            <w:spacing w:val="32"/>
            <w:w w:val="110"/>
            <w:sz w:val="12"/>
          </w:rPr>
          <w:t> </w:t>
        </w:r>
        <w:r>
          <w:rPr>
            <w:color w:val="007FAD"/>
            <w:w w:val="110"/>
            <w:sz w:val="12"/>
          </w:rPr>
          <w:t>Pathol</w:t>
        </w:r>
        <w:r>
          <w:rPr>
            <w:color w:val="007FAD"/>
            <w:spacing w:val="33"/>
            <w:w w:val="110"/>
            <w:sz w:val="12"/>
          </w:rPr>
          <w:t> </w:t>
        </w:r>
        <w:r>
          <w:rPr>
            <w:color w:val="007FAD"/>
            <w:w w:val="110"/>
            <w:sz w:val="12"/>
          </w:rPr>
          <w:t>2013;114:151–7</w:t>
        </w:r>
      </w:hyperlink>
      <w:r>
        <w:rPr>
          <w:w w:val="110"/>
          <w:sz w:val="12"/>
        </w:rPr>
        <w:t>.</w:t>
      </w:r>
    </w:p>
    <w:p>
      <w:pPr>
        <w:pStyle w:val="ListParagraph"/>
        <w:numPr>
          <w:ilvl w:val="0"/>
          <w:numId w:val="2"/>
        </w:numPr>
        <w:tabs>
          <w:tab w:pos="413" w:val="left" w:leader="none"/>
        </w:tabs>
        <w:spacing w:line="280" w:lineRule="auto" w:before="0" w:after="0"/>
        <w:ind w:left="413" w:right="38" w:hanging="235"/>
        <w:jc w:val="both"/>
        <w:rPr>
          <w:sz w:val="12"/>
        </w:rPr>
      </w:pPr>
      <w:hyperlink r:id="rId27">
        <w:r>
          <w:rPr>
            <w:color w:val="007FAD"/>
            <w:w w:val="110"/>
            <w:sz w:val="12"/>
          </w:rPr>
          <w:t>Mané-Padrós</w:t>
        </w:r>
        <w:r>
          <w:rPr>
            <w:color w:val="007FAD"/>
            <w:w w:val="110"/>
            <w:sz w:val="12"/>
          </w:rPr>
          <w:t> D,</w:t>
        </w:r>
        <w:r>
          <w:rPr>
            <w:color w:val="007FAD"/>
            <w:w w:val="110"/>
            <w:sz w:val="12"/>
          </w:rPr>
          <w:t> Borràs-Castells</w:t>
        </w:r>
        <w:r>
          <w:rPr>
            <w:color w:val="007FAD"/>
            <w:w w:val="110"/>
            <w:sz w:val="12"/>
          </w:rPr>
          <w:t> F,</w:t>
        </w:r>
        <w:r>
          <w:rPr>
            <w:color w:val="007FAD"/>
            <w:w w:val="110"/>
            <w:sz w:val="12"/>
          </w:rPr>
          <w:t> Belles</w:t>
        </w:r>
        <w:r>
          <w:rPr>
            <w:color w:val="007FAD"/>
            <w:w w:val="110"/>
            <w:sz w:val="12"/>
          </w:rPr>
          <w:t> X,</w:t>
        </w:r>
        <w:r>
          <w:rPr>
            <w:color w:val="007FAD"/>
            <w:w w:val="110"/>
            <w:sz w:val="12"/>
          </w:rPr>
          <w:t> Martín</w:t>
        </w:r>
        <w:r>
          <w:rPr>
            <w:color w:val="007FAD"/>
            <w:w w:val="110"/>
            <w:sz w:val="12"/>
          </w:rPr>
          <w:t> D.</w:t>
        </w:r>
        <w:r>
          <w:rPr>
            <w:color w:val="007FAD"/>
            <w:w w:val="110"/>
            <w:sz w:val="12"/>
          </w:rPr>
          <w:t> Nuclear</w:t>
        </w:r>
        <w:r>
          <w:rPr>
            <w:color w:val="007FAD"/>
            <w:w w:val="110"/>
            <w:sz w:val="12"/>
          </w:rPr>
          <w:t> receptor</w:t>
        </w:r>
        <w:r>
          <w:rPr>
            <w:color w:val="007FAD"/>
            <w:w w:val="110"/>
            <w:sz w:val="12"/>
          </w:rPr>
          <w:t> </w:t>
        </w:r>
        <w:r>
          <w:rPr>
            <w:color w:val="007FAD"/>
            <w:w w:val="110"/>
            <w:sz w:val="12"/>
          </w:rPr>
          <w:t>HR4</w:t>
        </w:r>
      </w:hyperlink>
      <w:r>
        <w:rPr>
          <w:color w:val="007FAD"/>
          <w:spacing w:val="40"/>
          <w:w w:val="110"/>
          <w:sz w:val="12"/>
        </w:rPr>
        <w:t> </w:t>
      </w:r>
      <w:hyperlink r:id="rId27">
        <w:r>
          <w:rPr>
            <w:color w:val="007FAD"/>
            <w:w w:val="110"/>
            <w:sz w:val="12"/>
          </w:rPr>
          <w:t>plays</w:t>
        </w:r>
        <w:r>
          <w:rPr>
            <w:color w:val="007FAD"/>
            <w:w w:val="110"/>
            <w:sz w:val="12"/>
          </w:rPr>
          <w:t> an</w:t>
        </w:r>
        <w:r>
          <w:rPr>
            <w:color w:val="007FAD"/>
            <w:w w:val="110"/>
            <w:sz w:val="12"/>
          </w:rPr>
          <w:t> essential</w:t>
        </w:r>
        <w:r>
          <w:rPr>
            <w:color w:val="007FAD"/>
            <w:w w:val="110"/>
            <w:sz w:val="12"/>
          </w:rPr>
          <w:t> role</w:t>
        </w:r>
        <w:r>
          <w:rPr>
            <w:color w:val="007FAD"/>
            <w:w w:val="110"/>
            <w:sz w:val="12"/>
          </w:rPr>
          <w:t> in</w:t>
        </w:r>
        <w:r>
          <w:rPr>
            <w:color w:val="007FAD"/>
            <w:w w:val="110"/>
            <w:sz w:val="12"/>
          </w:rPr>
          <w:t> the</w:t>
        </w:r>
        <w:r>
          <w:rPr>
            <w:color w:val="007FAD"/>
            <w:w w:val="110"/>
            <w:sz w:val="12"/>
          </w:rPr>
          <w:t> ecdysteroid-triggered</w:t>
        </w:r>
        <w:r>
          <w:rPr>
            <w:color w:val="007FAD"/>
            <w:w w:val="110"/>
            <w:sz w:val="12"/>
          </w:rPr>
          <w:t> gene</w:t>
        </w:r>
        <w:r>
          <w:rPr>
            <w:color w:val="007FAD"/>
            <w:w w:val="110"/>
            <w:sz w:val="12"/>
          </w:rPr>
          <w:t> cascade</w:t>
        </w:r>
        <w:r>
          <w:rPr>
            <w:color w:val="007FAD"/>
            <w:w w:val="110"/>
            <w:sz w:val="12"/>
          </w:rPr>
          <w:t> in</w:t>
        </w:r>
        <w:r>
          <w:rPr>
            <w:color w:val="007FAD"/>
            <w:w w:val="110"/>
            <w:sz w:val="12"/>
          </w:rPr>
          <w:t> the</w:t>
        </w:r>
      </w:hyperlink>
      <w:r>
        <w:rPr>
          <w:color w:val="007FAD"/>
          <w:spacing w:val="40"/>
          <w:w w:val="110"/>
          <w:sz w:val="12"/>
        </w:rPr>
        <w:t> </w:t>
      </w:r>
      <w:hyperlink r:id="rId27">
        <w:r>
          <w:rPr>
            <w:color w:val="007FAD"/>
            <w:w w:val="110"/>
            <w:sz w:val="12"/>
          </w:rPr>
          <w:t>development</w:t>
        </w:r>
        <w:r>
          <w:rPr>
            <w:color w:val="007FAD"/>
            <w:w w:val="110"/>
            <w:sz w:val="12"/>
          </w:rPr>
          <w:t> of</w:t>
        </w:r>
        <w:r>
          <w:rPr>
            <w:color w:val="007FAD"/>
            <w:w w:val="110"/>
            <w:sz w:val="12"/>
          </w:rPr>
          <w:t> the</w:t>
        </w:r>
        <w:r>
          <w:rPr>
            <w:color w:val="007FAD"/>
            <w:w w:val="110"/>
            <w:sz w:val="12"/>
          </w:rPr>
          <w:t> hemimetabolous</w:t>
        </w:r>
        <w:r>
          <w:rPr>
            <w:color w:val="007FAD"/>
            <w:w w:val="110"/>
            <w:sz w:val="12"/>
          </w:rPr>
          <w:t> insect</w:t>
        </w:r>
        <w:r>
          <w:rPr>
            <w:color w:val="007FAD"/>
            <w:w w:val="110"/>
            <w:sz w:val="12"/>
          </w:rPr>
          <w:t> </w:t>
        </w:r>
        <w:r>
          <w:rPr>
            <w:i/>
            <w:color w:val="007FAD"/>
            <w:w w:val="110"/>
            <w:sz w:val="12"/>
          </w:rPr>
          <w:t>Blattella</w:t>
        </w:r>
        <w:r>
          <w:rPr>
            <w:i/>
            <w:color w:val="007FAD"/>
            <w:w w:val="110"/>
            <w:sz w:val="12"/>
          </w:rPr>
          <w:t> germanica</w:t>
        </w:r>
        <w:r>
          <w:rPr>
            <w:color w:val="007FAD"/>
            <w:w w:val="110"/>
            <w:sz w:val="12"/>
          </w:rPr>
          <w:t>.</w:t>
        </w:r>
        <w:r>
          <w:rPr>
            <w:color w:val="007FAD"/>
            <w:w w:val="110"/>
            <w:sz w:val="12"/>
          </w:rPr>
          <w:t> Mol</w:t>
        </w:r>
        <w:r>
          <w:rPr>
            <w:color w:val="007FAD"/>
            <w:w w:val="110"/>
            <w:sz w:val="12"/>
          </w:rPr>
          <w:t> Cell</w:t>
        </w:r>
      </w:hyperlink>
      <w:r>
        <w:rPr>
          <w:color w:val="007FAD"/>
          <w:spacing w:val="40"/>
          <w:w w:val="110"/>
          <w:sz w:val="12"/>
        </w:rPr>
        <w:t> </w:t>
      </w:r>
      <w:hyperlink r:id="rId27">
        <w:r>
          <w:rPr>
            <w:color w:val="007FAD"/>
            <w:w w:val="110"/>
            <w:sz w:val="12"/>
          </w:rPr>
          <w:t>Endocrinol 2012;348:322–30</w:t>
        </w:r>
      </w:hyperlink>
      <w:r>
        <w:rPr>
          <w:w w:val="110"/>
          <w:sz w:val="12"/>
        </w:rPr>
        <w:t>.</w:t>
      </w:r>
    </w:p>
    <w:p>
      <w:pPr>
        <w:pStyle w:val="ListParagraph"/>
        <w:numPr>
          <w:ilvl w:val="0"/>
          <w:numId w:val="2"/>
        </w:numPr>
        <w:tabs>
          <w:tab w:pos="413" w:val="left" w:leader="none"/>
        </w:tabs>
        <w:spacing w:line="280" w:lineRule="auto" w:before="0" w:after="0"/>
        <w:ind w:left="413" w:right="38" w:hanging="235"/>
        <w:jc w:val="both"/>
        <w:rPr>
          <w:sz w:val="12"/>
        </w:rPr>
      </w:pPr>
      <w:hyperlink r:id="rId28">
        <w:r>
          <w:rPr>
            <w:color w:val="007FAD"/>
            <w:w w:val="115"/>
            <w:sz w:val="12"/>
          </w:rPr>
          <w:t>Thummel</w:t>
        </w:r>
        <w:r>
          <w:rPr>
            <w:color w:val="007FAD"/>
            <w:w w:val="115"/>
            <w:sz w:val="12"/>
          </w:rPr>
          <w:t> CS.</w:t>
        </w:r>
        <w:r>
          <w:rPr>
            <w:color w:val="007FAD"/>
            <w:w w:val="115"/>
            <w:sz w:val="12"/>
          </w:rPr>
          <w:t> From</w:t>
        </w:r>
        <w:r>
          <w:rPr>
            <w:color w:val="007FAD"/>
            <w:w w:val="115"/>
            <w:sz w:val="12"/>
          </w:rPr>
          <w:t> embryogenesis</w:t>
        </w:r>
        <w:r>
          <w:rPr>
            <w:color w:val="007FAD"/>
            <w:w w:val="115"/>
            <w:sz w:val="12"/>
          </w:rPr>
          <w:t> to</w:t>
        </w:r>
        <w:r>
          <w:rPr>
            <w:color w:val="007FAD"/>
            <w:w w:val="115"/>
            <w:sz w:val="12"/>
          </w:rPr>
          <w:t> metamorphosis:</w:t>
        </w:r>
        <w:r>
          <w:rPr>
            <w:color w:val="007FAD"/>
            <w:w w:val="115"/>
            <w:sz w:val="12"/>
          </w:rPr>
          <w:t> the</w:t>
        </w:r>
        <w:r>
          <w:rPr>
            <w:color w:val="007FAD"/>
            <w:w w:val="115"/>
            <w:sz w:val="12"/>
          </w:rPr>
          <w:t> regulation</w:t>
        </w:r>
        <w:r>
          <w:rPr>
            <w:color w:val="007FAD"/>
            <w:w w:val="115"/>
            <w:sz w:val="12"/>
          </w:rPr>
          <w:t> </w:t>
        </w:r>
        <w:r>
          <w:rPr>
            <w:color w:val="007FAD"/>
            <w:w w:val="115"/>
            <w:sz w:val="12"/>
          </w:rPr>
          <w:t>and</w:t>
        </w:r>
      </w:hyperlink>
      <w:r>
        <w:rPr>
          <w:color w:val="007FAD"/>
          <w:spacing w:val="40"/>
          <w:w w:val="115"/>
          <w:sz w:val="12"/>
        </w:rPr>
        <w:t> </w:t>
      </w:r>
      <w:hyperlink r:id="rId28">
        <w:r>
          <w:rPr>
            <w:color w:val="007FAD"/>
            <w:w w:val="115"/>
            <w:sz w:val="12"/>
          </w:rPr>
          <w:t>function</w:t>
        </w:r>
        <w:r>
          <w:rPr>
            <w:color w:val="007FAD"/>
            <w:w w:val="115"/>
            <w:sz w:val="12"/>
          </w:rPr>
          <w:t> of</w:t>
        </w:r>
        <w:r>
          <w:rPr>
            <w:color w:val="007FAD"/>
            <w:w w:val="115"/>
            <w:sz w:val="12"/>
          </w:rPr>
          <w:t> </w:t>
        </w:r>
        <w:r>
          <w:rPr>
            <w:i/>
            <w:color w:val="007FAD"/>
            <w:w w:val="115"/>
            <w:sz w:val="12"/>
          </w:rPr>
          <w:t>Drosophila</w:t>
        </w:r>
        <w:r>
          <w:rPr>
            <w:i/>
            <w:color w:val="007FAD"/>
            <w:w w:val="115"/>
            <w:sz w:val="12"/>
          </w:rPr>
          <w:t> </w:t>
        </w:r>
        <w:r>
          <w:rPr>
            <w:color w:val="007FAD"/>
            <w:w w:val="115"/>
            <w:sz w:val="12"/>
          </w:rPr>
          <w:t>nuclear</w:t>
        </w:r>
        <w:r>
          <w:rPr>
            <w:color w:val="007FAD"/>
            <w:w w:val="115"/>
            <w:sz w:val="12"/>
          </w:rPr>
          <w:t> receptor</w:t>
        </w:r>
        <w:r>
          <w:rPr>
            <w:color w:val="007FAD"/>
            <w:w w:val="115"/>
            <w:sz w:val="12"/>
          </w:rPr>
          <w:t> superfamily</w:t>
        </w:r>
        <w:r>
          <w:rPr>
            <w:color w:val="007FAD"/>
            <w:w w:val="115"/>
            <w:sz w:val="12"/>
          </w:rPr>
          <w:t> members.</w:t>
        </w:r>
        <w:r>
          <w:rPr>
            <w:color w:val="007FAD"/>
            <w:w w:val="115"/>
            <w:sz w:val="12"/>
          </w:rPr>
          <w:t> Cell</w:t>
        </w:r>
        <w:r>
          <w:rPr>
            <w:color w:val="007FAD"/>
            <w:w w:val="115"/>
            <w:sz w:val="12"/>
          </w:rPr>
          <w:t> 1995;83:</w:t>
        </w:r>
      </w:hyperlink>
      <w:r>
        <w:rPr>
          <w:color w:val="007FAD"/>
          <w:spacing w:val="40"/>
          <w:w w:val="115"/>
          <w:sz w:val="12"/>
        </w:rPr>
        <w:t> </w:t>
      </w:r>
      <w:hyperlink r:id="rId28">
        <w:r>
          <w:rPr>
            <w:color w:val="007FAD"/>
            <w:spacing w:val="-2"/>
            <w:w w:val="115"/>
            <w:sz w:val="12"/>
          </w:rPr>
          <w:t>871–7</w:t>
        </w:r>
      </w:hyperlink>
      <w:r>
        <w:rPr>
          <w:spacing w:val="-2"/>
          <w:w w:val="115"/>
          <w:sz w:val="12"/>
        </w:rPr>
        <w:t>.</w:t>
      </w:r>
    </w:p>
    <w:p>
      <w:pPr>
        <w:pStyle w:val="ListParagraph"/>
        <w:numPr>
          <w:ilvl w:val="0"/>
          <w:numId w:val="2"/>
        </w:numPr>
        <w:tabs>
          <w:tab w:pos="413" w:val="left" w:leader="none"/>
        </w:tabs>
        <w:spacing w:line="280" w:lineRule="auto" w:before="0" w:after="0"/>
        <w:ind w:left="413" w:right="38" w:hanging="235"/>
        <w:jc w:val="both"/>
        <w:rPr>
          <w:sz w:val="12"/>
        </w:rPr>
      </w:pPr>
      <w:hyperlink r:id="rId29">
        <w:r>
          <w:rPr>
            <w:color w:val="007FAD"/>
            <w:w w:val="110"/>
            <w:sz w:val="12"/>
          </w:rPr>
          <w:t>Zheng</w:t>
        </w:r>
        <w:r>
          <w:rPr>
            <w:color w:val="007FAD"/>
            <w:w w:val="110"/>
            <w:sz w:val="12"/>
          </w:rPr>
          <w:t> WW,</w:t>
        </w:r>
        <w:r>
          <w:rPr>
            <w:color w:val="007FAD"/>
            <w:w w:val="110"/>
            <w:sz w:val="12"/>
          </w:rPr>
          <w:t> Yang</w:t>
        </w:r>
        <w:r>
          <w:rPr>
            <w:color w:val="007FAD"/>
            <w:w w:val="110"/>
            <w:sz w:val="12"/>
          </w:rPr>
          <w:t> DT,</w:t>
        </w:r>
        <w:r>
          <w:rPr>
            <w:color w:val="007FAD"/>
            <w:w w:val="110"/>
            <w:sz w:val="12"/>
          </w:rPr>
          <w:t> Wang</w:t>
        </w:r>
        <w:r>
          <w:rPr>
            <w:color w:val="007FAD"/>
            <w:w w:val="110"/>
            <w:sz w:val="12"/>
          </w:rPr>
          <w:t> JX,</w:t>
        </w:r>
        <w:r>
          <w:rPr>
            <w:color w:val="007FAD"/>
            <w:w w:val="110"/>
            <w:sz w:val="12"/>
          </w:rPr>
          <w:t> Song</w:t>
        </w:r>
        <w:r>
          <w:rPr>
            <w:color w:val="007FAD"/>
            <w:w w:val="110"/>
            <w:sz w:val="12"/>
          </w:rPr>
          <w:t> SQ,</w:t>
        </w:r>
        <w:r>
          <w:rPr>
            <w:color w:val="007FAD"/>
            <w:w w:val="110"/>
            <w:sz w:val="12"/>
          </w:rPr>
          <w:t> Gilbert</w:t>
        </w:r>
        <w:r>
          <w:rPr>
            <w:color w:val="007FAD"/>
            <w:w w:val="110"/>
            <w:sz w:val="12"/>
          </w:rPr>
          <w:t> LI,</w:t>
        </w:r>
        <w:r>
          <w:rPr>
            <w:color w:val="007FAD"/>
            <w:w w:val="110"/>
            <w:sz w:val="12"/>
          </w:rPr>
          <w:t> Zhao</w:t>
        </w:r>
        <w:r>
          <w:rPr>
            <w:color w:val="007FAD"/>
            <w:w w:val="110"/>
            <w:sz w:val="12"/>
          </w:rPr>
          <w:t> XF.</w:t>
        </w:r>
        <w:r>
          <w:rPr>
            <w:color w:val="007FAD"/>
            <w:w w:val="110"/>
            <w:sz w:val="12"/>
          </w:rPr>
          <w:t> Hsc70</w:t>
        </w:r>
        <w:r>
          <w:rPr>
            <w:color w:val="007FAD"/>
            <w:w w:val="110"/>
            <w:sz w:val="12"/>
          </w:rPr>
          <w:t> binds</w:t>
        </w:r>
        <w:r>
          <w:rPr>
            <w:color w:val="007FAD"/>
            <w:w w:val="110"/>
            <w:sz w:val="12"/>
          </w:rPr>
          <w:t> to</w:t>
        </w:r>
      </w:hyperlink>
      <w:r>
        <w:rPr>
          <w:color w:val="007FAD"/>
          <w:spacing w:val="40"/>
          <w:w w:val="110"/>
          <w:sz w:val="12"/>
        </w:rPr>
        <w:t> </w:t>
      </w:r>
      <w:hyperlink r:id="rId29">
        <w:r>
          <w:rPr>
            <w:color w:val="007FAD"/>
            <w:w w:val="110"/>
            <w:sz w:val="12"/>
          </w:rPr>
          <w:t>ultraspiracle</w:t>
        </w:r>
        <w:r>
          <w:rPr>
            <w:color w:val="007FAD"/>
            <w:w w:val="110"/>
            <w:sz w:val="12"/>
          </w:rPr>
          <w:t> resulting</w:t>
        </w:r>
        <w:r>
          <w:rPr>
            <w:color w:val="007FAD"/>
            <w:w w:val="110"/>
            <w:sz w:val="12"/>
          </w:rPr>
          <w:t> in</w:t>
        </w:r>
        <w:r>
          <w:rPr>
            <w:color w:val="007FAD"/>
            <w:w w:val="110"/>
            <w:sz w:val="12"/>
          </w:rPr>
          <w:t> the</w:t>
        </w:r>
        <w:r>
          <w:rPr>
            <w:color w:val="007FAD"/>
            <w:w w:val="110"/>
            <w:sz w:val="12"/>
          </w:rPr>
          <w:t> upregulation</w:t>
        </w:r>
        <w:r>
          <w:rPr>
            <w:color w:val="007FAD"/>
            <w:w w:val="110"/>
            <w:sz w:val="12"/>
          </w:rPr>
          <w:t> of</w:t>
        </w:r>
        <w:r>
          <w:rPr>
            <w:color w:val="007FAD"/>
            <w:w w:val="110"/>
            <w:sz w:val="12"/>
          </w:rPr>
          <w:t> </w:t>
        </w:r>
        <w:r>
          <w:rPr>
            <w:color w:val="007FAD"/>
            <w:w w:val="110"/>
            <w:sz w:val="12"/>
          </w:rPr>
          <w:t>20-hydroxyecdsone-responsive</w:t>
        </w:r>
      </w:hyperlink>
      <w:r>
        <w:rPr>
          <w:color w:val="007FAD"/>
          <w:spacing w:val="40"/>
          <w:w w:val="110"/>
          <w:sz w:val="12"/>
        </w:rPr>
        <w:t> </w:t>
      </w:r>
      <w:hyperlink r:id="rId29">
        <w:r>
          <w:rPr>
            <w:color w:val="007FAD"/>
            <w:w w:val="110"/>
            <w:sz w:val="12"/>
          </w:rPr>
          <w:t>genes in </w:t>
        </w:r>
        <w:r>
          <w:rPr>
            <w:i/>
            <w:color w:val="007FAD"/>
            <w:w w:val="110"/>
            <w:sz w:val="12"/>
          </w:rPr>
          <w:t>Helicoverpa armigera</w:t>
        </w:r>
        <w:r>
          <w:rPr>
            <w:color w:val="007FAD"/>
            <w:w w:val="110"/>
            <w:sz w:val="12"/>
          </w:rPr>
          <w:t>. Mol Cell Endocrinol 2010;315:282–91</w:t>
        </w:r>
      </w:hyperlink>
      <w:r>
        <w:rPr>
          <w:w w:val="110"/>
          <w:sz w:val="12"/>
        </w:rPr>
        <w:t>.</w:t>
      </w:r>
    </w:p>
    <w:p>
      <w:pPr>
        <w:pStyle w:val="ListParagraph"/>
        <w:numPr>
          <w:ilvl w:val="0"/>
          <w:numId w:val="2"/>
        </w:numPr>
        <w:tabs>
          <w:tab w:pos="413" w:val="left" w:leader="none"/>
        </w:tabs>
        <w:spacing w:line="280" w:lineRule="auto" w:before="0" w:after="0"/>
        <w:ind w:left="413" w:right="38" w:hanging="235"/>
        <w:jc w:val="both"/>
        <w:rPr>
          <w:sz w:val="12"/>
        </w:rPr>
      </w:pPr>
      <w:hyperlink r:id="rId30">
        <w:r>
          <w:rPr>
            <w:color w:val="007FAD"/>
            <w:w w:val="110"/>
            <w:sz w:val="12"/>
          </w:rPr>
          <w:t>Merzendorfer</w:t>
        </w:r>
        <w:r>
          <w:rPr>
            <w:color w:val="007FAD"/>
            <w:w w:val="110"/>
            <w:sz w:val="12"/>
          </w:rPr>
          <w:t> H,</w:t>
        </w:r>
        <w:r>
          <w:rPr>
            <w:color w:val="007FAD"/>
            <w:w w:val="110"/>
            <w:sz w:val="12"/>
          </w:rPr>
          <w:t> Zimoch</w:t>
        </w:r>
        <w:r>
          <w:rPr>
            <w:color w:val="007FAD"/>
            <w:w w:val="110"/>
            <w:sz w:val="12"/>
          </w:rPr>
          <w:t> L.</w:t>
        </w:r>
        <w:r>
          <w:rPr>
            <w:color w:val="007FAD"/>
            <w:w w:val="110"/>
            <w:sz w:val="12"/>
          </w:rPr>
          <w:t> Chitin</w:t>
        </w:r>
        <w:r>
          <w:rPr>
            <w:color w:val="007FAD"/>
            <w:w w:val="110"/>
            <w:sz w:val="12"/>
          </w:rPr>
          <w:t> metabolism</w:t>
        </w:r>
        <w:r>
          <w:rPr>
            <w:color w:val="007FAD"/>
            <w:w w:val="110"/>
            <w:sz w:val="12"/>
          </w:rPr>
          <w:t> in</w:t>
        </w:r>
        <w:r>
          <w:rPr>
            <w:color w:val="007FAD"/>
            <w:w w:val="110"/>
            <w:sz w:val="12"/>
          </w:rPr>
          <w:t> insects:</w:t>
        </w:r>
        <w:r>
          <w:rPr>
            <w:color w:val="007FAD"/>
            <w:w w:val="110"/>
            <w:sz w:val="12"/>
          </w:rPr>
          <w:t> structure,</w:t>
        </w:r>
        <w:r>
          <w:rPr>
            <w:color w:val="007FAD"/>
            <w:w w:val="110"/>
            <w:sz w:val="12"/>
          </w:rPr>
          <w:t> </w:t>
        </w:r>
        <w:r>
          <w:rPr>
            <w:color w:val="007FAD"/>
            <w:w w:val="110"/>
            <w:sz w:val="12"/>
          </w:rPr>
          <w:t>function</w:t>
        </w:r>
      </w:hyperlink>
      <w:r>
        <w:rPr>
          <w:color w:val="007FAD"/>
          <w:spacing w:val="80"/>
          <w:w w:val="110"/>
          <w:sz w:val="12"/>
        </w:rPr>
        <w:t> </w:t>
      </w:r>
      <w:hyperlink r:id="rId30">
        <w:r>
          <w:rPr>
            <w:color w:val="007FAD"/>
            <w:w w:val="110"/>
            <w:sz w:val="12"/>
          </w:rPr>
          <w:t>and</w:t>
        </w:r>
        <w:r>
          <w:rPr>
            <w:color w:val="007FAD"/>
            <w:spacing w:val="16"/>
            <w:w w:val="110"/>
            <w:sz w:val="12"/>
          </w:rPr>
          <w:t> </w:t>
        </w:r>
        <w:r>
          <w:rPr>
            <w:color w:val="007FAD"/>
            <w:w w:val="110"/>
            <w:sz w:val="12"/>
          </w:rPr>
          <w:t>regulation</w:t>
        </w:r>
        <w:r>
          <w:rPr>
            <w:color w:val="007FAD"/>
            <w:spacing w:val="16"/>
            <w:w w:val="110"/>
            <w:sz w:val="12"/>
          </w:rPr>
          <w:t> </w:t>
        </w:r>
        <w:r>
          <w:rPr>
            <w:color w:val="007FAD"/>
            <w:w w:val="110"/>
            <w:sz w:val="12"/>
          </w:rPr>
          <w:t>of</w:t>
        </w:r>
        <w:r>
          <w:rPr>
            <w:color w:val="007FAD"/>
            <w:spacing w:val="16"/>
            <w:w w:val="110"/>
            <w:sz w:val="12"/>
          </w:rPr>
          <w:t> </w:t>
        </w:r>
        <w:r>
          <w:rPr>
            <w:color w:val="007FAD"/>
            <w:w w:val="110"/>
            <w:sz w:val="12"/>
          </w:rPr>
          <w:t>chitin</w:t>
        </w:r>
        <w:r>
          <w:rPr>
            <w:color w:val="007FAD"/>
            <w:spacing w:val="16"/>
            <w:w w:val="110"/>
            <w:sz w:val="12"/>
          </w:rPr>
          <w:t> </w:t>
        </w:r>
        <w:r>
          <w:rPr>
            <w:color w:val="007FAD"/>
            <w:w w:val="110"/>
            <w:sz w:val="12"/>
          </w:rPr>
          <w:t>synthases</w:t>
        </w:r>
        <w:r>
          <w:rPr>
            <w:color w:val="007FAD"/>
            <w:spacing w:val="16"/>
            <w:w w:val="110"/>
            <w:sz w:val="12"/>
          </w:rPr>
          <w:t> </w:t>
        </w:r>
        <w:r>
          <w:rPr>
            <w:color w:val="007FAD"/>
            <w:w w:val="110"/>
            <w:sz w:val="12"/>
          </w:rPr>
          <w:t>and</w:t>
        </w:r>
        <w:r>
          <w:rPr>
            <w:color w:val="007FAD"/>
            <w:spacing w:val="16"/>
            <w:w w:val="110"/>
            <w:sz w:val="12"/>
          </w:rPr>
          <w:t> </w:t>
        </w:r>
        <w:r>
          <w:rPr>
            <w:color w:val="007FAD"/>
            <w:w w:val="110"/>
            <w:sz w:val="12"/>
          </w:rPr>
          <w:t>chitinases.</w:t>
        </w:r>
        <w:r>
          <w:rPr>
            <w:color w:val="007FAD"/>
            <w:spacing w:val="16"/>
            <w:w w:val="110"/>
            <w:sz w:val="12"/>
          </w:rPr>
          <w:t> </w:t>
        </w:r>
        <w:r>
          <w:rPr>
            <w:color w:val="007FAD"/>
            <w:sz w:val="12"/>
          </w:rPr>
          <w:t>J</w:t>
        </w:r>
        <w:r>
          <w:rPr>
            <w:color w:val="007FAD"/>
            <w:spacing w:val="16"/>
            <w:w w:val="110"/>
            <w:sz w:val="12"/>
          </w:rPr>
          <w:t> </w:t>
        </w:r>
        <w:r>
          <w:rPr>
            <w:color w:val="007FAD"/>
            <w:w w:val="110"/>
            <w:sz w:val="12"/>
          </w:rPr>
          <w:t>Exp</w:t>
        </w:r>
        <w:r>
          <w:rPr>
            <w:color w:val="007FAD"/>
            <w:spacing w:val="16"/>
            <w:w w:val="110"/>
            <w:sz w:val="12"/>
          </w:rPr>
          <w:t> </w:t>
        </w:r>
        <w:r>
          <w:rPr>
            <w:color w:val="007FAD"/>
            <w:w w:val="110"/>
            <w:sz w:val="12"/>
          </w:rPr>
          <w:t>Biol</w:t>
        </w:r>
        <w:r>
          <w:rPr>
            <w:color w:val="007FAD"/>
            <w:w w:val="110"/>
            <w:sz w:val="12"/>
          </w:rPr>
          <w:t> 2003;206.</w:t>
        </w:r>
        <w:r>
          <w:rPr>
            <w:color w:val="007FAD"/>
            <w:spacing w:val="16"/>
            <w:w w:val="110"/>
            <w:sz w:val="12"/>
          </w:rPr>
          <w:t> </w:t>
        </w:r>
        <w:r>
          <w:rPr>
            <w:color w:val="007FAD"/>
            <w:w w:val="110"/>
            <w:sz w:val="12"/>
          </w:rPr>
          <w:t>4393-</w:t>
        </w:r>
      </w:hyperlink>
      <w:r>
        <w:rPr>
          <w:color w:val="007FAD"/>
          <w:spacing w:val="40"/>
          <w:w w:val="110"/>
          <w:sz w:val="12"/>
        </w:rPr>
        <w:t> </w:t>
      </w:r>
      <w:hyperlink r:id="rId30">
        <w:r>
          <w:rPr>
            <w:color w:val="007FAD"/>
            <w:spacing w:val="-4"/>
            <w:w w:val="110"/>
            <w:sz w:val="12"/>
          </w:rPr>
          <w:t>12</w:t>
        </w:r>
      </w:hyperlink>
      <w:r>
        <w:rPr>
          <w:spacing w:val="-4"/>
          <w:w w:val="110"/>
          <w:sz w:val="12"/>
        </w:rPr>
        <w:t>.</w:t>
      </w:r>
    </w:p>
    <w:p>
      <w:pPr>
        <w:pStyle w:val="ListParagraph"/>
        <w:numPr>
          <w:ilvl w:val="0"/>
          <w:numId w:val="2"/>
        </w:numPr>
        <w:tabs>
          <w:tab w:pos="413" w:val="left" w:leader="none"/>
        </w:tabs>
        <w:spacing w:line="280" w:lineRule="auto" w:before="0" w:after="0"/>
        <w:ind w:left="413" w:right="38" w:hanging="235"/>
        <w:jc w:val="both"/>
        <w:rPr>
          <w:sz w:val="12"/>
        </w:rPr>
      </w:pPr>
      <w:hyperlink r:id="rId31">
        <w:r>
          <w:rPr>
            <w:color w:val="007FAD"/>
            <w:w w:val="115"/>
            <w:sz w:val="12"/>
          </w:rPr>
          <w:t>Smagghe</w:t>
        </w:r>
        <w:r>
          <w:rPr>
            <w:color w:val="007FAD"/>
            <w:w w:val="115"/>
            <w:sz w:val="12"/>
          </w:rPr>
          <w:t> G,</w:t>
        </w:r>
        <w:r>
          <w:rPr>
            <w:color w:val="007FAD"/>
            <w:w w:val="115"/>
            <w:sz w:val="12"/>
          </w:rPr>
          <w:t> Decombel</w:t>
        </w:r>
        <w:r>
          <w:rPr>
            <w:color w:val="007FAD"/>
            <w:w w:val="115"/>
            <w:sz w:val="12"/>
          </w:rPr>
          <w:t> L,</w:t>
        </w:r>
        <w:r>
          <w:rPr>
            <w:color w:val="007FAD"/>
            <w:w w:val="115"/>
            <w:sz w:val="12"/>
          </w:rPr>
          <w:t> Tirry</w:t>
        </w:r>
        <w:r>
          <w:rPr>
            <w:color w:val="007FAD"/>
            <w:w w:val="115"/>
            <w:sz w:val="12"/>
          </w:rPr>
          <w:t> L.</w:t>
        </w:r>
        <w:r>
          <w:rPr>
            <w:color w:val="007FAD"/>
            <w:w w:val="115"/>
            <w:sz w:val="12"/>
          </w:rPr>
          <w:t> Significance</w:t>
        </w:r>
        <w:r>
          <w:rPr>
            <w:color w:val="007FAD"/>
            <w:w w:val="115"/>
            <w:sz w:val="12"/>
          </w:rPr>
          <w:t> of</w:t>
        </w:r>
        <w:r>
          <w:rPr>
            <w:color w:val="007FAD"/>
            <w:w w:val="115"/>
            <w:sz w:val="12"/>
          </w:rPr>
          <w:t> absorption,</w:t>
        </w:r>
        <w:r>
          <w:rPr>
            <w:color w:val="007FAD"/>
            <w:w w:val="115"/>
            <w:sz w:val="12"/>
          </w:rPr>
          <w:t> oxidation,</w:t>
        </w:r>
        <w:r>
          <w:rPr>
            <w:color w:val="007FAD"/>
            <w:w w:val="115"/>
            <w:sz w:val="12"/>
          </w:rPr>
          <w:t> </w:t>
        </w:r>
        <w:r>
          <w:rPr>
            <w:color w:val="007FAD"/>
            <w:w w:val="115"/>
            <w:sz w:val="12"/>
          </w:rPr>
          <w:t>and</w:t>
        </w:r>
      </w:hyperlink>
      <w:r>
        <w:rPr>
          <w:color w:val="007FAD"/>
          <w:spacing w:val="40"/>
          <w:w w:val="115"/>
          <w:sz w:val="12"/>
        </w:rPr>
        <w:t> </w:t>
      </w:r>
      <w:hyperlink r:id="rId31">
        <w:r>
          <w:rPr>
            <w:color w:val="007FAD"/>
            <w:w w:val="115"/>
            <w:sz w:val="12"/>
          </w:rPr>
          <w:t>binding</w:t>
        </w:r>
        <w:r>
          <w:rPr>
            <w:color w:val="007FAD"/>
            <w:w w:val="115"/>
            <w:sz w:val="12"/>
          </w:rPr>
          <w:t> to</w:t>
        </w:r>
        <w:r>
          <w:rPr>
            <w:color w:val="007FAD"/>
            <w:w w:val="115"/>
            <w:sz w:val="12"/>
          </w:rPr>
          <w:t> toxicity</w:t>
        </w:r>
        <w:r>
          <w:rPr>
            <w:color w:val="007FAD"/>
            <w:w w:val="115"/>
            <w:sz w:val="12"/>
          </w:rPr>
          <w:t> of</w:t>
        </w:r>
        <w:r>
          <w:rPr>
            <w:color w:val="007FAD"/>
            <w:w w:val="115"/>
            <w:sz w:val="12"/>
          </w:rPr>
          <w:t> four</w:t>
        </w:r>
        <w:r>
          <w:rPr>
            <w:color w:val="007FAD"/>
            <w:w w:val="115"/>
            <w:sz w:val="12"/>
          </w:rPr>
          <w:t> ecdysone</w:t>
        </w:r>
        <w:r>
          <w:rPr>
            <w:color w:val="007FAD"/>
            <w:w w:val="115"/>
            <w:sz w:val="12"/>
          </w:rPr>
          <w:t> agonists</w:t>
        </w:r>
        <w:r>
          <w:rPr>
            <w:color w:val="007FAD"/>
            <w:w w:val="115"/>
            <w:sz w:val="12"/>
          </w:rPr>
          <w:t> in</w:t>
        </w:r>
        <w:r>
          <w:rPr>
            <w:color w:val="007FAD"/>
            <w:w w:val="115"/>
            <w:sz w:val="12"/>
          </w:rPr>
          <w:t> multi-resistant</w:t>
        </w:r>
        <w:r>
          <w:rPr>
            <w:color w:val="007FAD"/>
            <w:w w:val="115"/>
            <w:sz w:val="12"/>
          </w:rPr>
          <w:t> cotton</w:t>
        </w:r>
      </w:hyperlink>
      <w:r>
        <w:rPr>
          <w:color w:val="007FAD"/>
          <w:spacing w:val="40"/>
          <w:w w:val="115"/>
          <w:sz w:val="12"/>
        </w:rPr>
        <w:t> </w:t>
      </w:r>
      <w:hyperlink r:id="rId31">
        <w:r>
          <w:rPr>
            <w:color w:val="007FAD"/>
            <w:w w:val="115"/>
            <w:sz w:val="12"/>
          </w:rPr>
          <w:t>leafworm. Arch Insect Biochem Physiol 2001;46:127–9</w:t>
        </w:r>
      </w:hyperlink>
      <w:r>
        <w:rPr>
          <w:w w:val="115"/>
          <w:sz w:val="12"/>
        </w:rPr>
        <w:t>.</w:t>
      </w:r>
    </w:p>
    <w:p>
      <w:pPr>
        <w:pStyle w:val="ListParagraph"/>
        <w:numPr>
          <w:ilvl w:val="0"/>
          <w:numId w:val="2"/>
        </w:numPr>
        <w:tabs>
          <w:tab w:pos="413" w:val="left" w:leader="none"/>
        </w:tabs>
        <w:spacing w:line="280" w:lineRule="auto" w:before="0" w:after="0"/>
        <w:ind w:left="413" w:right="38" w:hanging="235"/>
        <w:jc w:val="both"/>
        <w:rPr>
          <w:sz w:val="12"/>
        </w:rPr>
      </w:pPr>
      <w:hyperlink r:id="rId32">
        <w:r>
          <w:rPr>
            <w:color w:val="007FAD"/>
            <w:w w:val="115"/>
            <w:sz w:val="12"/>
          </w:rPr>
          <w:t>Tice</w:t>
        </w:r>
        <w:r>
          <w:rPr>
            <w:color w:val="007FAD"/>
            <w:spacing w:val="-9"/>
            <w:w w:val="115"/>
            <w:sz w:val="12"/>
          </w:rPr>
          <w:t> </w:t>
        </w:r>
        <w:r>
          <w:rPr>
            <w:color w:val="007FAD"/>
            <w:w w:val="115"/>
            <w:sz w:val="12"/>
          </w:rPr>
          <w:t>CM.</w:t>
        </w:r>
        <w:r>
          <w:rPr>
            <w:color w:val="007FAD"/>
            <w:spacing w:val="-8"/>
            <w:w w:val="115"/>
            <w:sz w:val="12"/>
          </w:rPr>
          <w:t> </w:t>
        </w:r>
        <w:r>
          <w:rPr>
            <w:color w:val="007FAD"/>
            <w:w w:val="115"/>
            <w:sz w:val="12"/>
          </w:rPr>
          <w:t>Selecting</w:t>
        </w:r>
        <w:r>
          <w:rPr>
            <w:color w:val="007FAD"/>
            <w:spacing w:val="-8"/>
            <w:w w:val="115"/>
            <w:sz w:val="12"/>
          </w:rPr>
          <w:t> </w:t>
        </w:r>
        <w:r>
          <w:rPr>
            <w:color w:val="007FAD"/>
            <w:w w:val="115"/>
            <w:sz w:val="12"/>
          </w:rPr>
          <w:t>the</w:t>
        </w:r>
        <w:r>
          <w:rPr>
            <w:color w:val="007FAD"/>
            <w:spacing w:val="-9"/>
            <w:w w:val="115"/>
            <w:sz w:val="12"/>
          </w:rPr>
          <w:t> </w:t>
        </w:r>
        <w:r>
          <w:rPr>
            <w:color w:val="007FAD"/>
            <w:w w:val="115"/>
            <w:sz w:val="12"/>
          </w:rPr>
          <w:t>right</w:t>
        </w:r>
        <w:r>
          <w:rPr>
            <w:color w:val="007FAD"/>
            <w:spacing w:val="-8"/>
            <w:w w:val="115"/>
            <w:sz w:val="12"/>
          </w:rPr>
          <w:t> </w:t>
        </w:r>
        <w:r>
          <w:rPr>
            <w:color w:val="007FAD"/>
            <w:w w:val="115"/>
            <w:sz w:val="12"/>
          </w:rPr>
          <w:t>compounds</w:t>
        </w:r>
        <w:r>
          <w:rPr>
            <w:color w:val="007FAD"/>
            <w:spacing w:val="-8"/>
            <w:w w:val="115"/>
            <w:sz w:val="12"/>
          </w:rPr>
          <w:t> </w:t>
        </w:r>
        <w:r>
          <w:rPr>
            <w:color w:val="007FAD"/>
            <w:w w:val="115"/>
            <w:sz w:val="12"/>
          </w:rPr>
          <w:t>for</w:t>
        </w:r>
        <w:r>
          <w:rPr>
            <w:color w:val="007FAD"/>
            <w:spacing w:val="-9"/>
            <w:w w:val="115"/>
            <w:sz w:val="12"/>
          </w:rPr>
          <w:t> </w:t>
        </w:r>
        <w:r>
          <w:rPr>
            <w:color w:val="007FAD"/>
            <w:w w:val="115"/>
            <w:sz w:val="12"/>
          </w:rPr>
          <w:t>screening:</w:t>
        </w:r>
        <w:r>
          <w:rPr>
            <w:color w:val="007FAD"/>
            <w:spacing w:val="-8"/>
            <w:w w:val="115"/>
            <w:sz w:val="12"/>
          </w:rPr>
          <w:t> </w:t>
        </w:r>
        <w:r>
          <w:rPr>
            <w:color w:val="007FAD"/>
            <w:w w:val="115"/>
            <w:sz w:val="12"/>
          </w:rPr>
          <w:t>does</w:t>
        </w:r>
        <w:r>
          <w:rPr>
            <w:color w:val="007FAD"/>
            <w:spacing w:val="-8"/>
            <w:w w:val="115"/>
            <w:sz w:val="12"/>
          </w:rPr>
          <w:t> </w:t>
        </w:r>
        <w:r>
          <w:rPr>
            <w:color w:val="007FAD"/>
            <w:w w:val="115"/>
            <w:sz w:val="12"/>
          </w:rPr>
          <w:t>Lipinski’s</w:t>
        </w:r>
        <w:r>
          <w:rPr>
            <w:color w:val="007FAD"/>
            <w:spacing w:val="-9"/>
            <w:w w:val="115"/>
            <w:sz w:val="12"/>
          </w:rPr>
          <w:t> </w:t>
        </w:r>
        <w:r>
          <w:rPr>
            <w:color w:val="007FAD"/>
            <w:w w:val="115"/>
            <w:sz w:val="12"/>
          </w:rPr>
          <w:t>Rule</w:t>
        </w:r>
        <w:r>
          <w:rPr>
            <w:color w:val="007FAD"/>
            <w:spacing w:val="-8"/>
            <w:w w:val="115"/>
            <w:sz w:val="12"/>
          </w:rPr>
          <w:t> </w:t>
        </w:r>
        <w:r>
          <w:rPr>
            <w:color w:val="007FAD"/>
            <w:w w:val="115"/>
            <w:sz w:val="12"/>
          </w:rPr>
          <w:t>of</w:t>
        </w:r>
        <w:r>
          <w:rPr>
            <w:color w:val="007FAD"/>
            <w:spacing w:val="-8"/>
            <w:w w:val="115"/>
            <w:sz w:val="12"/>
          </w:rPr>
          <w:t> </w:t>
        </w:r>
        <w:r>
          <w:rPr>
            <w:color w:val="007FAD"/>
            <w:w w:val="115"/>
            <w:sz w:val="12"/>
          </w:rPr>
          <w:t>5</w:t>
        </w:r>
      </w:hyperlink>
      <w:r>
        <w:rPr>
          <w:color w:val="007FAD"/>
          <w:spacing w:val="40"/>
          <w:w w:val="115"/>
          <w:sz w:val="12"/>
        </w:rPr>
        <w:t> </w:t>
      </w:r>
      <w:hyperlink r:id="rId32">
        <w:r>
          <w:rPr>
            <w:color w:val="007FAD"/>
            <w:w w:val="115"/>
            <w:sz w:val="12"/>
          </w:rPr>
          <w:t>for pharmaceuticals apply to agrochemicals? Pest Manage Sci 2001;57:3–16</w:t>
        </w:r>
      </w:hyperlink>
      <w:r>
        <w:rPr>
          <w:w w:val="115"/>
          <w:sz w:val="12"/>
        </w:rPr>
        <w:t>.</w:t>
      </w:r>
    </w:p>
    <w:p>
      <w:pPr>
        <w:pStyle w:val="ListParagraph"/>
        <w:numPr>
          <w:ilvl w:val="0"/>
          <w:numId w:val="2"/>
        </w:numPr>
        <w:tabs>
          <w:tab w:pos="413" w:val="left" w:leader="none"/>
        </w:tabs>
        <w:spacing w:line="280" w:lineRule="auto" w:before="0" w:after="0"/>
        <w:ind w:left="413" w:right="38" w:hanging="235"/>
        <w:jc w:val="both"/>
        <w:rPr>
          <w:sz w:val="12"/>
        </w:rPr>
      </w:pPr>
      <w:hyperlink r:id="rId33">
        <w:r>
          <w:rPr>
            <w:color w:val="007FAD"/>
            <w:w w:val="110"/>
            <w:sz w:val="12"/>
          </w:rPr>
          <w:t>Yadav</w:t>
        </w:r>
        <w:r>
          <w:rPr>
            <w:color w:val="007FAD"/>
            <w:w w:val="110"/>
            <w:sz w:val="12"/>
          </w:rPr>
          <w:t> RP,</w:t>
        </w:r>
        <w:r>
          <w:rPr>
            <w:color w:val="007FAD"/>
            <w:w w:val="110"/>
            <w:sz w:val="12"/>
          </w:rPr>
          <w:t> Ibrahim</w:t>
        </w:r>
        <w:r>
          <w:rPr>
            <w:color w:val="007FAD"/>
            <w:w w:val="110"/>
            <w:sz w:val="12"/>
          </w:rPr>
          <w:t> KS,</w:t>
        </w:r>
        <w:r>
          <w:rPr>
            <w:color w:val="007FAD"/>
            <w:w w:val="110"/>
            <w:sz w:val="12"/>
          </w:rPr>
          <w:t> Gurusubramanian</w:t>
        </w:r>
        <w:r>
          <w:rPr>
            <w:color w:val="007FAD"/>
            <w:w w:val="110"/>
            <w:sz w:val="12"/>
          </w:rPr>
          <w:t> G,</w:t>
        </w:r>
        <w:r>
          <w:rPr>
            <w:color w:val="007FAD"/>
            <w:w w:val="110"/>
            <w:sz w:val="12"/>
          </w:rPr>
          <w:t> Senthilkumar</w:t>
        </w:r>
        <w:r>
          <w:rPr>
            <w:color w:val="007FAD"/>
            <w:w w:val="110"/>
            <w:sz w:val="12"/>
          </w:rPr>
          <w:t> N.</w:t>
        </w:r>
        <w:r>
          <w:rPr>
            <w:color w:val="007FAD"/>
            <w:w w:val="110"/>
            <w:sz w:val="12"/>
          </w:rPr>
          <w:t> In silico</w:t>
        </w:r>
        <w:r>
          <w:rPr>
            <w:color w:val="007FAD"/>
            <w:w w:val="110"/>
            <w:sz w:val="12"/>
          </w:rPr>
          <w:t> </w:t>
        </w:r>
        <w:r>
          <w:rPr>
            <w:color w:val="007FAD"/>
            <w:w w:val="110"/>
            <w:sz w:val="12"/>
          </w:rPr>
          <w:t>docking</w:t>
        </w:r>
      </w:hyperlink>
      <w:r>
        <w:rPr>
          <w:color w:val="007FAD"/>
          <w:spacing w:val="40"/>
          <w:w w:val="110"/>
          <w:sz w:val="12"/>
        </w:rPr>
        <w:t> </w:t>
      </w:r>
      <w:hyperlink r:id="rId33">
        <w:r>
          <w:rPr>
            <w:color w:val="007FAD"/>
            <w:w w:val="110"/>
            <w:sz w:val="12"/>
          </w:rPr>
          <w:t>studies</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non-azadirachtin</w:t>
        </w:r>
        <w:r>
          <w:rPr>
            <w:color w:val="007FAD"/>
            <w:spacing w:val="40"/>
            <w:w w:val="110"/>
            <w:sz w:val="12"/>
          </w:rPr>
          <w:t> </w:t>
        </w:r>
        <w:r>
          <w:rPr>
            <w:color w:val="007FAD"/>
            <w:w w:val="110"/>
            <w:sz w:val="12"/>
          </w:rPr>
          <w:t>limonoids</w:t>
        </w:r>
        <w:r>
          <w:rPr>
            <w:color w:val="007FAD"/>
            <w:spacing w:val="40"/>
            <w:w w:val="110"/>
            <w:sz w:val="12"/>
          </w:rPr>
          <w:t> </w:t>
        </w:r>
        <w:r>
          <w:rPr>
            <w:color w:val="007FAD"/>
            <w:w w:val="110"/>
            <w:sz w:val="12"/>
          </w:rPr>
          <w:t>against</w:t>
        </w:r>
        <w:r>
          <w:rPr>
            <w:color w:val="007FAD"/>
            <w:spacing w:val="40"/>
            <w:w w:val="110"/>
            <w:sz w:val="12"/>
          </w:rPr>
          <w:t> </w:t>
        </w:r>
        <w:r>
          <w:rPr>
            <w:color w:val="007FAD"/>
            <w:w w:val="110"/>
            <w:sz w:val="12"/>
          </w:rPr>
          <w:t>ecdysone</w:t>
        </w:r>
        <w:r>
          <w:rPr>
            <w:color w:val="007FAD"/>
            <w:spacing w:val="40"/>
            <w:w w:val="110"/>
            <w:sz w:val="12"/>
          </w:rPr>
          <w:t> </w:t>
        </w:r>
        <w:r>
          <w:rPr>
            <w:color w:val="007FAD"/>
            <w:w w:val="110"/>
            <w:sz w:val="12"/>
          </w:rPr>
          <w:t>receptor</w:t>
        </w:r>
        <w:r>
          <w:rPr>
            <w:color w:val="007FAD"/>
            <w:spacing w:val="40"/>
            <w:w w:val="110"/>
            <w:sz w:val="12"/>
          </w:rPr>
          <w:t> </w:t>
        </w:r>
        <w:r>
          <w:rPr>
            <w:color w:val="007FAD"/>
            <w:w w:val="110"/>
            <w:sz w:val="12"/>
          </w:rPr>
          <w:t>of</w:t>
        </w:r>
      </w:hyperlink>
      <w:r>
        <w:rPr>
          <w:color w:val="007FAD"/>
          <w:spacing w:val="40"/>
          <w:w w:val="110"/>
          <w:sz w:val="12"/>
        </w:rPr>
        <w:t> </w:t>
      </w:r>
      <w:hyperlink r:id="rId33">
        <w:r>
          <w:rPr>
            <w:i/>
            <w:color w:val="007FAD"/>
            <w:w w:val="110"/>
            <w:sz w:val="12"/>
          </w:rPr>
          <w:t>Helicoverpa</w:t>
        </w:r>
        <w:r>
          <w:rPr>
            <w:i/>
            <w:color w:val="007FAD"/>
            <w:w w:val="110"/>
            <w:sz w:val="12"/>
          </w:rPr>
          <w:t> armigera</w:t>
        </w:r>
        <w:r>
          <w:rPr>
            <w:i/>
            <w:color w:val="007FAD"/>
            <w:w w:val="110"/>
            <w:sz w:val="12"/>
          </w:rPr>
          <w:t> </w:t>
        </w:r>
        <w:r>
          <w:rPr>
            <w:color w:val="007FAD"/>
            <w:w w:val="110"/>
            <w:sz w:val="12"/>
          </w:rPr>
          <w:t>(Hubner)</w:t>
        </w:r>
        <w:r>
          <w:rPr>
            <w:color w:val="007FAD"/>
            <w:w w:val="110"/>
            <w:sz w:val="12"/>
          </w:rPr>
          <w:t> (Lepidoptera:</w:t>
        </w:r>
        <w:r>
          <w:rPr>
            <w:color w:val="007FAD"/>
            <w:w w:val="110"/>
            <w:sz w:val="12"/>
          </w:rPr>
          <w:t> Noctuidae).</w:t>
        </w:r>
        <w:r>
          <w:rPr>
            <w:color w:val="007FAD"/>
            <w:w w:val="110"/>
            <w:sz w:val="12"/>
          </w:rPr>
          <w:t> Med</w:t>
        </w:r>
        <w:r>
          <w:rPr>
            <w:color w:val="007FAD"/>
            <w:w w:val="110"/>
            <w:sz w:val="12"/>
          </w:rPr>
          <w:t> Chem</w:t>
        </w:r>
        <w:r>
          <w:rPr>
            <w:color w:val="007FAD"/>
            <w:w w:val="110"/>
            <w:sz w:val="12"/>
          </w:rPr>
          <w:t> Res</w:t>
        </w:r>
      </w:hyperlink>
      <w:r>
        <w:rPr>
          <w:color w:val="007FAD"/>
          <w:spacing w:val="40"/>
          <w:w w:val="110"/>
          <w:sz w:val="12"/>
        </w:rPr>
        <w:t> </w:t>
      </w:r>
      <w:hyperlink r:id="rId33">
        <w:r>
          <w:rPr>
            <w:color w:val="007FAD"/>
            <w:spacing w:val="-2"/>
            <w:w w:val="110"/>
            <w:sz w:val="12"/>
          </w:rPr>
          <w:t>2015;24:2621–31</w:t>
        </w:r>
      </w:hyperlink>
      <w:r>
        <w:rPr>
          <w:spacing w:val="-2"/>
          <w:w w:val="110"/>
          <w:sz w:val="12"/>
        </w:rPr>
        <w:t>.</w:t>
      </w:r>
    </w:p>
    <w:p>
      <w:pPr>
        <w:pStyle w:val="ListParagraph"/>
        <w:numPr>
          <w:ilvl w:val="0"/>
          <w:numId w:val="2"/>
        </w:numPr>
        <w:tabs>
          <w:tab w:pos="413" w:val="left" w:leader="none"/>
        </w:tabs>
        <w:spacing w:line="280" w:lineRule="auto" w:before="0" w:after="0"/>
        <w:ind w:left="413" w:right="39" w:hanging="235"/>
        <w:jc w:val="both"/>
        <w:rPr>
          <w:sz w:val="12"/>
        </w:rPr>
      </w:pPr>
      <w:hyperlink r:id="rId34">
        <w:r>
          <w:rPr>
            <w:color w:val="007FAD"/>
            <w:w w:val="110"/>
            <w:sz w:val="12"/>
          </w:rPr>
          <w:t>Irwin</w:t>
        </w:r>
        <w:r>
          <w:rPr>
            <w:color w:val="007FAD"/>
            <w:w w:val="110"/>
            <w:sz w:val="12"/>
          </w:rPr>
          <w:t> </w:t>
        </w:r>
        <w:r>
          <w:rPr>
            <w:color w:val="007FAD"/>
            <w:sz w:val="12"/>
          </w:rPr>
          <w:t>JJ, </w:t>
        </w:r>
        <w:r>
          <w:rPr>
            <w:color w:val="007FAD"/>
            <w:w w:val="110"/>
            <w:sz w:val="12"/>
          </w:rPr>
          <w:t>Shoichet</w:t>
        </w:r>
        <w:r>
          <w:rPr>
            <w:color w:val="007FAD"/>
            <w:w w:val="110"/>
            <w:sz w:val="12"/>
          </w:rPr>
          <w:t> BK.</w:t>
        </w:r>
        <w:r>
          <w:rPr>
            <w:color w:val="007FAD"/>
            <w:w w:val="110"/>
            <w:sz w:val="12"/>
          </w:rPr>
          <w:t> ZINC</w:t>
        </w:r>
        <w:r>
          <w:rPr>
            <w:color w:val="007FAD"/>
            <w:w w:val="110"/>
            <w:sz w:val="12"/>
          </w:rPr>
          <w:t> –</w:t>
        </w:r>
        <w:r>
          <w:rPr>
            <w:color w:val="007FAD"/>
            <w:w w:val="110"/>
            <w:sz w:val="12"/>
          </w:rPr>
          <w:t> a</w:t>
        </w:r>
        <w:r>
          <w:rPr>
            <w:color w:val="007FAD"/>
            <w:w w:val="110"/>
            <w:sz w:val="12"/>
          </w:rPr>
          <w:t> free</w:t>
        </w:r>
        <w:r>
          <w:rPr>
            <w:color w:val="007FAD"/>
            <w:w w:val="110"/>
            <w:sz w:val="12"/>
          </w:rPr>
          <w:t> database</w:t>
        </w:r>
        <w:r>
          <w:rPr>
            <w:color w:val="007FAD"/>
            <w:w w:val="110"/>
            <w:sz w:val="12"/>
          </w:rPr>
          <w:t> of</w:t>
        </w:r>
        <w:r>
          <w:rPr>
            <w:color w:val="007FAD"/>
            <w:w w:val="110"/>
            <w:sz w:val="12"/>
          </w:rPr>
          <w:t> commercially</w:t>
        </w:r>
        <w:r>
          <w:rPr>
            <w:color w:val="007FAD"/>
            <w:w w:val="110"/>
            <w:sz w:val="12"/>
          </w:rPr>
          <w:t> </w:t>
        </w:r>
        <w:r>
          <w:rPr>
            <w:color w:val="007FAD"/>
            <w:w w:val="110"/>
            <w:sz w:val="12"/>
          </w:rPr>
          <w:t>available</w:t>
        </w:r>
      </w:hyperlink>
      <w:r>
        <w:rPr>
          <w:color w:val="007FAD"/>
          <w:spacing w:val="40"/>
          <w:w w:val="110"/>
          <w:sz w:val="12"/>
        </w:rPr>
        <w:t> </w:t>
      </w:r>
      <w:hyperlink r:id="rId34">
        <w:r>
          <w:rPr>
            <w:color w:val="007FAD"/>
            <w:w w:val="110"/>
            <w:sz w:val="12"/>
          </w:rPr>
          <w:t>compounds</w:t>
        </w:r>
        <w:r>
          <w:rPr>
            <w:color w:val="007FAD"/>
            <w:spacing w:val="32"/>
            <w:w w:val="110"/>
            <w:sz w:val="12"/>
          </w:rPr>
          <w:t> </w:t>
        </w:r>
        <w:r>
          <w:rPr>
            <w:color w:val="007FAD"/>
            <w:w w:val="110"/>
            <w:sz w:val="12"/>
          </w:rPr>
          <w:t>for</w:t>
        </w:r>
        <w:r>
          <w:rPr>
            <w:color w:val="007FAD"/>
            <w:spacing w:val="32"/>
            <w:w w:val="110"/>
            <w:sz w:val="12"/>
          </w:rPr>
          <w:t> </w:t>
        </w:r>
        <w:r>
          <w:rPr>
            <w:color w:val="007FAD"/>
            <w:w w:val="110"/>
            <w:sz w:val="12"/>
          </w:rPr>
          <w:t>virtual</w:t>
        </w:r>
        <w:r>
          <w:rPr>
            <w:color w:val="007FAD"/>
            <w:spacing w:val="31"/>
            <w:w w:val="110"/>
            <w:sz w:val="12"/>
          </w:rPr>
          <w:t> </w:t>
        </w:r>
        <w:r>
          <w:rPr>
            <w:color w:val="007FAD"/>
            <w:w w:val="110"/>
            <w:sz w:val="12"/>
          </w:rPr>
          <w:t>screening.</w:t>
        </w:r>
        <w:r>
          <w:rPr>
            <w:color w:val="007FAD"/>
            <w:spacing w:val="32"/>
            <w:w w:val="110"/>
            <w:sz w:val="12"/>
          </w:rPr>
          <w:t> </w:t>
        </w:r>
        <w:r>
          <w:rPr>
            <w:color w:val="007FAD"/>
            <w:sz w:val="12"/>
          </w:rPr>
          <w:t>J</w:t>
        </w:r>
        <w:r>
          <w:rPr>
            <w:color w:val="007FAD"/>
            <w:spacing w:val="31"/>
            <w:w w:val="110"/>
            <w:sz w:val="12"/>
          </w:rPr>
          <w:t> </w:t>
        </w:r>
        <w:r>
          <w:rPr>
            <w:color w:val="007FAD"/>
            <w:w w:val="110"/>
            <w:sz w:val="12"/>
          </w:rPr>
          <w:t>Chem</w:t>
        </w:r>
        <w:r>
          <w:rPr>
            <w:color w:val="007FAD"/>
            <w:spacing w:val="32"/>
            <w:w w:val="110"/>
            <w:sz w:val="12"/>
          </w:rPr>
          <w:t> </w:t>
        </w:r>
        <w:r>
          <w:rPr>
            <w:color w:val="007FAD"/>
            <w:w w:val="110"/>
            <w:sz w:val="12"/>
          </w:rPr>
          <w:t>Inf</w:t>
        </w:r>
        <w:r>
          <w:rPr>
            <w:color w:val="007FAD"/>
            <w:spacing w:val="32"/>
            <w:w w:val="110"/>
            <w:sz w:val="12"/>
          </w:rPr>
          <w:t> </w:t>
        </w:r>
        <w:r>
          <w:rPr>
            <w:color w:val="007FAD"/>
            <w:w w:val="110"/>
            <w:sz w:val="12"/>
          </w:rPr>
          <w:t>Model</w:t>
        </w:r>
        <w:r>
          <w:rPr>
            <w:color w:val="007FAD"/>
            <w:spacing w:val="32"/>
            <w:w w:val="110"/>
            <w:sz w:val="12"/>
          </w:rPr>
          <w:t> </w:t>
        </w:r>
        <w:r>
          <w:rPr>
            <w:color w:val="007FAD"/>
            <w:w w:val="110"/>
            <w:sz w:val="12"/>
          </w:rPr>
          <w:t>2005;45:177–82</w:t>
        </w:r>
      </w:hyperlink>
      <w:r>
        <w:rPr>
          <w:w w:val="110"/>
          <w:sz w:val="12"/>
        </w:rPr>
        <w:t>.</w:t>
      </w:r>
    </w:p>
    <w:p>
      <w:pPr>
        <w:pStyle w:val="ListParagraph"/>
        <w:numPr>
          <w:ilvl w:val="0"/>
          <w:numId w:val="2"/>
        </w:numPr>
        <w:tabs>
          <w:tab w:pos="424" w:val="left" w:leader="none"/>
        </w:tabs>
        <w:spacing w:line="280" w:lineRule="auto" w:before="0" w:after="0"/>
        <w:ind w:left="424" w:right="38" w:hanging="310"/>
        <w:jc w:val="both"/>
        <w:rPr>
          <w:sz w:val="12"/>
        </w:rPr>
      </w:pPr>
      <w:hyperlink r:id="rId35">
        <w:r>
          <w:rPr>
            <w:color w:val="007FAD"/>
            <w:w w:val="110"/>
            <w:sz w:val="12"/>
          </w:rPr>
          <w:t>Harada</w:t>
        </w:r>
        <w:r>
          <w:rPr>
            <w:color w:val="007FAD"/>
            <w:w w:val="110"/>
            <w:sz w:val="12"/>
          </w:rPr>
          <w:t> T,</w:t>
        </w:r>
        <w:r>
          <w:rPr>
            <w:color w:val="007FAD"/>
            <w:w w:val="110"/>
            <w:sz w:val="12"/>
          </w:rPr>
          <w:t> Nakagawa</w:t>
        </w:r>
        <w:r>
          <w:rPr>
            <w:color w:val="007FAD"/>
            <w:w w:val="110"/>
            <w:sz w:val="12"/>
          </w:rPr>
          <w:t> Y,</w:t>
        </w:r>
        <w:r>
          <w:rPr>
            <w:color w:val="007FAD"/>
            <w:w w:val="110"/>
            <w:sz w:val="12"/>
          </w:rPr>
          <w:t> Akamatsu</w:t>
        </w:r>
        <w:r>
          <w:rPr>
            <w:color w:val="007FAD"/>
            <w:w w:val="110"/>
            <w:sz w:val="12"/>
          </w:rPr>
          <w:t> M,</w:t>
        </w:r>
        <w:r>
          <w:rPr>
            <w:color w:val="007FAD"/>
            <w:w w:val="110"/>
            <w:sz w:val="12"/>
          </w:rPr>
          <w:t> Miyagawa</w:t>
        </w:r>
        <w:r>
          <w:rPr>
            <w:color w:val="007FAD"/>
            <w:w w:val="110"/>
            <w:sz w:val="12"/>
          </w:rPr>
          <w:t> H.</w:t>
        </w:r>
        <w:r>
          <w:rPr>
            <w:color w:val="007FAD"/>
            <w:w w:val="110"/>
            <w:sz w:val="12"/>
          </w:rPr>
          <w:t> Evaluation</w:t>
        </w:r>
        <w:r>
          <w:rPr>
            <w:color w:val="007FAD"/>
            <w:w w:val="110"/>
            <w:sz w:val="12"/>
          </w:rPr>
          <w:t> of</w:t>
        </w:r>
        <w:r>
          <w:rPr>
            <w:color w:val="007FAD"/>
            <w:w w:val="110"/>
            <w:sz w:val="12"/>
          </w:rPr>
          <w:t> </w:t>
        </w:r>
        <w:r>
          <w:rPr>
            <w:color w:val="007FAD"/>
            <w:w w:val="110"/>
            <w:sz w:val="12"/>
          </w:rPr>
          <w:t>hydrogen</w:t>
        </w:r>
      </w:hyperlink>
      <w:r>
        <w:rPr>
          <w:color w:val="007FAD"/>
          <w:spacing w:val="40"/>
          <w:w w:val="110"/>
          <w:sz w:val="12"/>
        </w:rPr>
        <w:t> </w:t>
      </w:r>
      <w:hyperlink r:id="rId35">
        <w:r>
          <w:rPr>
            <w:color w:val="007FAD"/>
            <w:w w:val="110"/>
            <w:sz w:val="12"/>
          </w:rPr>
          <w:t>bonds</w:t>
        </w:r>
        <w:r>
          <w:rPr>
            <w:color w:val="007FAD"/>
            <w:w w:val="110"/>
            <w:sz w:val="12"/>
          </w:rPr>
          <w:t> of</w:t>
        </w:r>
        <w:r>
          <w:rPr>
            <w:color w:val="007FAD"/>
            <w:w w:val="110"/>
            <w:sz w:val="12"/>
          </w:rPr>
          <w:t> ecdysteroids</w:t>
        </w:r>
        <w:r>
          <w:rPr>
            <w:color w:val="007FAD"/>
            <w:w w:val="110"/>
            <w:sz w:val="12"/>
          </w:rPr>
          <w:t> in</w:t>
        </w:r>
        <w:r>
          <w:rPr>
            <w:color w:val="007FAD"/>
            <w:w w:val="110"/>
            <w:sz w:val="12"/>
          </w:rPr>
          <w:t> the</w:t>
        </w:r>
        <w:r>
          <w:rPr>
            <w:color w:val="007FAD"/>
            <w:w w:val="110"/>
            <w:sz w:val="12"/>
          </w:rPr>
          <w:t> ligand–receptor</w:t>
        </w:r>
        <w:r>
          <w:rPr>
            <w:color w:val="007FAD"/>
            <w:w w:val="110"/>
            <w:sz w:val="12"/>
          </w:rPr>
          <w:t> interactions</w:t>
        </w:r>
        <w:r>
          <w:rPr>
            <w:color w:val="007FAD"/>
            <w:w w:val="110"/>
            <w:sz w:val="12"/>
          </w:rPr>
          <w:t> using</w:t>
        </w:r>
        <w:r>
          <w:rPr>
            <w:color w:val="007FAD"/>
            <w:w w:val="110"/>
            <w:sz w:val="12"/>
          </w:rPr>
          <w:t> a</w:t>
        </w:r>
        <w:r>
          <w:rPr>
            <w:color w:val="007FAD"/>
            <w:w w:val="110"/>
            <w:sz w:val="12"/>
          </w:rPr>
          <w:t> protein</w:t>
        </w:r>
      </w:hyperlink>
      <w:r>
        <w:rPr>
          <w:color w:val="007FAD"/>
          <w:spacing w:val="40"/>
          <w:w w:val="110"/>
          <w:sz w:val="12"/>
        </w:rPr>
        <w:t> </w:t>
      </w:r>
      <w:hyperlink r:id="rId35">
        <w:r>
          <w:rPr>
            <w:color w:val="007FAD"/>
            <w:w w:val="110"/>
            <w:sz w:val="12"/>
          </w:rPr>
          <w:t>modeling</w:t>
        </w:r>
        <w:r>
          <w:rPr>
            <w:color w:val="007FAD"/>
            <w:spacing w:val="40"/>
            <w:w w:val="110"/>
            <w:sz w:val="12"/>
          </w:rPr>
          <w:t> </w:t>
        </w:r>
        <w:r>
          <w:rPr>
            <w:color w:val="007FAD"/>
            <w:w w:val="110"/>
            <w:sz w:val="12"/>
          </w:rPr>
          <w:t>system.</w:t>
        </w:r>
        <w:r>
          <w:rPr>
            <w:color w:val="007FAD"/>
            <w:spacing w:val="40"/>
            <w:w w:val="110"/>
            <w:sz w:val="12"/>
          </w:rPr>
          <w:t> </w:t>
        </w:r>
        <w:r>
          <w:rPr>
            <w:color w:val="007FAD"/>
            <w:w w:val="110"/>
            <w:sz w:val="12"/>
          </w:rPr>
          <w:t>Bioorg</w:t>
        </w:r>
        <w:r>
          <w:rPr>
            <w:color w:val="007FAD"/>
            <w:spacing w:val="40"/>
            <w:w w:val="110"/>
            <w:sz w:val="12"/>
          </w:rPr>
          <w:t> </w:t>
        </w:r>
        <w:r>
          <w:rPr>
            <w:color w:val="007FAD"/>
            <w:w w:val="110"/>
            <w:sz w:val="12"/>
          </w:rPr>
          <w:t>Med</w:t>
        </w:r>
        <w:r>
          <w:rPr>
            <w:color w:val="007FAD"/>
            <w:spacing w:val="40"/>
            <w:w w:val="110"/>
            <w:sz w:val="12"/>
          </w:rPr>
          <w:t> </w:t>
        </w:r>
        <w:r>
          <w:rPr>
            <w:color w:val="007FAD"/>
            <w:w w:val="110"/>
            <w:sz w:val="12"/>
          </w:rPr>
          <w:t>Chem</w:t>
        </w:r>
        <w:r>
          <w:rPr>
            <w:color w:val="007FAD"/>
            <w:spacing w:val="40"/>
            <w:w w:val="110"/>
            <w:sz w:val="12"/>
          </w:rPr>
          <w:t> </w:t>
        </w:r>
        <w:r>
          <w:rPr>
            <w:color w:val="007FAD"/>
            <w:w w:val="110"/>
            <w:sz w:val="12"/>
          </w:rPr>
          <w:t>2011;17:5868–73</w:t>
        </w:r>
      </w:hyperlink>
      <w:r>
        <w:rPr>
          <w:w w:val="110"/>
          <w:sz w:val="12"/>
        </w:rPr>
        <w:t>.</w:t>
      </w:r>
    </w:p>
    <w:p>
      <w:pPr>
        <w:pStyle w:val="ListParagraph"/>
        <w:numPr>
          <w:ilvl w:val="0"/>
          <w:numId w:val="2"/>
        </w:numPr>
        <w:tabs>
          <w:tab w:pos="424" w:val="left" w:leader="none"/>
          <w:tab w:pos="426" w:val="left" w:leader="none"/>
        </w:tabs>
        <w:spacing w:line="280" w:lineRule="auto" w:before="0" w:after="0"/>
        <w:ind w:left="426" w:right="38" w:hanging="311"/>
        <w:jc w:val="both"/>
        <w:rPr>
          <w:sz w:val="12"/>
        </w:rPr>
      </w:pPr>
      <w:hyperlink r:id="rId36">
        <w:r>
          <w:rPr>
            <w:color w:val="007FAD"/>
            <w:w w:val="110"/>
            <w:sz w:val="12"/>
          </w:rPr>
          <w:t>Kasuya A, Sawada Y, Tsukamoto Y, Tanaka K, Toya T, Yanagi M. Binding </w:t>
        </w:r>
        <w:r>
          <w:rPr>
            <w:color w:val="007FAD"/>
            <w:w w:val="110"/>
            <w:sz w:val="12"/>
          </w:rPr>
          <w:t>mode</w:t>
        </w:r>
      </w:hyperlink>
      <w:r>
        <w:rPr>
          <w:color w:val="007FAD"/>
          <w:spacing w:val="40"/>
          <w:w w:val="110"/>
          <w:sz w:val="12"/>
        </w:rPr>
        <w:t> </w:t>
      </w:r>
      <w:hyperlink r:id="rId36">
        <w:r>
          <w:rPr>
            <w:color w:val="007FAD"/>
            <w:w w:val="110"/>
            <w:sz w:val="12"/>
          </w:rPr>
          <w:t>of</w:t>
        </w:r>
        <w:r>
          <w:rPr>
            <w:color w:val="007FAD"/>
            <w:spacing w:val="40"/>
            <w:w w:val="110"/>
            <w:sz w:val="12"/>
          </w:rPr>
          <w:t> </w:t>
        </w:r>
        <w:r>
          <w:rPr>
            <w:color w:val="007FAD"/>
            <w:w w:val="110"/>
            <w:sz w:val="12"/>
          </w:rPr>
          <w:t>ecdysone</w:t>
        </w:r>
        <w:r>
          <w:rPr>
            <w:color w:val="007FAD"/>
            <w:spacing w:val="40"/>
            <w:w w:val="110"/>
            <w:sz w:val="12"/>
          </w:rPr>
          <w:t> </w:t>
        </w:r>
        <w:r>
          <w:rPr>
            <w:color w:val="007FAD"/>
            <w:w w:val="110"/>
            <w:sz w:val="12"/>
          </w:rPr>
          <w:t>agonists</w:t>
        </w:r>
        <w:r>
          <w:rPr>
            <w:color w:val="007FAD"/>
            <w:w w:val="110"/>
            <w:sz w:val="12"/>
          </w:rPr>
          <w:t> to</w:t>
        </w:r>
        <w:r>
          <w:rPr>
            <w:color w:val="007FAD"/>
            <w:spacing w:val="40"/>
            <w:w w:val="110"/>
            <w:sz w:val="12"/>
          </w:rPr>
          <w:t> </w:t>
        </w:r>
        <w:r>
          <w:rPr>
            <w:color w:val="007FAD"/>
            <w:w w:val="110"/>
            <w:sz w:val="12"/>
          </w:rPr>
          <w:t>the</w:t>
        </w:r>
        <w:r>
          <w:rPr>
            <w:color w:val="007FAD"/>
            <w:spacing w:val="40"/>
            <w:w w:val="110"/>
            <w:sz w:val="12"/>
          </w:rPr>
          <w:t> </w:t>
        </w:r>
        <w:r>
          <w:rPr>
            <w:color w:val="007FAD"/>
            <w:w w:val="110"/>
            <w:sz w:val="12"/>
          </w:rPr>
          <w:t>receptor:</w:t>
        </w:r>
        <w:r>
          <w:rPr>
            <w:color w:val="007FAD"/>
            <w:spacing w:val="40"/>
            <w:w w:val="110"/>
            <w:sz w:val="12"/>
          </w:rPr>
          <w:t> </w:t>
        </w:r>
        <w:r>
          <w:rPr>
            <w:color w:val="007FAD"/>
            <w:w w:val="110"/>
            <w:sz w:val="12"/>
          </w:rPr>
          <w:t>comparative</w:t>
        </w:r>
        <w:r>
          <w:rPr>
            <w:color w:val="007FAD"/>
            <w:w w:val="110"/>
            <w:sz w:val="12"/>
          </w:rPr>
          <w:t> modeling</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docking</w:t>
        </w:r>
      </w:hyperlink>
      <w:r>
        <w:rPr>
          <w:color w:val="007FAD"/>
          <w:spacing w:val="40"/>
          <w:w w:val="110"/>
          <w:sz w:val="12"/>
        </w:rPr>
        <w:t> </w:t>
      </w:r>
      <w:hyperlink r:id="rId36">
        <w:r>
          <w:rPr>
            <w:color w:val="007FAD"/>
            <w:w w:val="110"/>
            <w:sz w:val="12"/>
          </w:rPr>
          <w:t>studies. </w:t>
        </w:r>
        <w:r>
          <w:rPr>
            <w:color w:val="007FAD"/>
            <w:sz w:val="12"/>
          </w:rPr>
          <w:t>J </w:t>
        </w:r>
        <w:r>
          <w:rPr>
            <w:color w:val="007FAD"/>
            <w:w w:val="110"/>
            <w:sz w:val="12"/>
          </w:rPr>
          <w:t>Mol Model 2003;9:58–65</w:t>
        </w:r>
      </w:hyperlink>
      <w:r>
        <w:rPr>
          <w:w w:val="110"/>
          <w:sz w:val="12"/>
        </w:rPr>
        <w:t>.</w:t>
      </w:r>
    </w:p>
    <w:p>
      <w:pPr>
        <w:pStyle w:val="ListParagraph"/>
        <w:numPr>
          <w:ilvl w:val="0"/>
          <w:numId w:val="2"/>
        </w:numPr>
        <w:tabs>
          <w:tab w:pos="424" w:val="left" w:leader="none"/>
          <w:tab w:pos="426" w:val="left" w:leader="none"/>
        </w:tabs>
        <w:spacing w:line="280" w:lineRule="auto" w:before="0" w:after="0"/>
        <w:ind w:left="426" w:right="38" w:hanging="311"/>
        <w:jc w:val="both"/>
        <w:rPr>
          <w:sz w:val="12"/>
        </w:rPr>
      </w:pPr>
      <w:hyperlink r:id="rId37">
        <w:r>
          <w:rPr>
            <w:color w:val="007FAD"/>
            <w:w w:val="110"/>
            <w:sz w:val="12"/>
          </w:rPr>
          <w:t>Iwema</w:t>
        </w:r>
        <w:r>
          <w:rPr>
            <w:color w:val="007FAD"/>
            <w:w w:val="110"/>
            <w:sz w:val="12"/>
          </w:rPr>
          <w:t> T,</w:t>
        </w:r>
        <w:r>
          <w:rPr>
            <w:color w:val="007FAD"/>
            <w:w w:val="110"/>
            <w:sz w:val="12"/>
          </w:rPr>
          <w:t> Chaumot</w:t>
        </w:r>
        <w:r>
          <w:rPr>
            <w:color w:val="007FAD"/>
            <w:w w:val="110"/>
            <w:sz w:val="12"/>
          </w:rPr>
          <w:t> A,</w:t>
        </w:r>
        <w:r>
          <w:rPr>
            <w:color w:val="007FAD"/>
            <w:w w:val="110"/>
            <w:sz w:val="12"/>
          </w:rPr>
          <w:t> Studer</w:t>
        </w:r>
        <w:r>
          <w:rPr>
            <w:color w:val="007FAD"/>
            <w:w w:val="110"/>
            <w:sz w:val="12"/>
          </w:rPr>
          <w:t> RA,</w:t>
        </w:r>
        <w:r>
          <w:rPr>
            <w:color w:val="007FAD"/>
            <w:w w:val="110"/>
            <w:sz w:val="12"/>
          </w:rPr>
          <w:t> Rechavi</w:t>
        </w:r>
        <w:r>
          <w:rPr>
            <w:color w:val="007FAD"/>
            <w:w w:val="110"/>
            <w:sz w:val="12"/>
          </w:rPr>
          <w:t> MR,</w:t>
        </w:r>
        <w:r>
          <w:rPr>
            <w:color w:val="007FAD"/>
            <w:w w:val="110"/>
            <w:sz w:val="12"/>
          </w:rPr>
          <w:t> Billas</w:t>
        </w:r>
        <w:r>
          <w:rPr>
            <w:color w:val="007FAD"/>
            <w:w w:val="110"/>
            <w:sz w:val="12"/>
          </w:rPr>
          <w:t> IML,</w:t>
        </w:r>
        <w:r>
          <w:rPr>
            <w:color w:val="007FAD"/>
            <w:w w:val="110"/>
            <w:sz w:val="12"/>
          </w:rPr>
          <w:t> Moras</w:t>
        </w:r>
        <w:r>
          <w:rPr>
            <w:color w:val="007FAD"/>
            <w:w w:val="110"/>
            <w:sz w:val="12"/>
          </w:rPr>
          <w:t> D,</w:t>
        </w:r>
        <w:r>
          <w:rPr>
            <w:color w:val="007FAD"/>
            <w:w w:val="110"/>
            <w:sz w:val="12"/>
          </w:rPr>
          <w:t> et</w:t>
        </w:r>
        <w:r>
          <w:rPr>
            <w:color w:val="007FAD"/>
            <w:w w:val="110"/>
            <w:sz w:val="12"/>
          </w:rPr>
          <w:t> al.</w:t>
        </w:r>
      </w:hyperlink>
      <w:r>
        <w:rPr>
          <w:color w:val="007FAD"/>
          <w:spacing w:val="40"/>
          <w:w w:val="110"/>
          <w:sz w:val="12"/>
        </w:rPr>
        <w:t> </w:t>
      </w:r>
      <w:hyperlink r:id="rId37">
        <w:r>
          <w:rPr>
            <w:color w:val="007FAD"/>
            <w:w w:val="110"/>
            <w:sz w:val="12"/>
          </w:rPr>
          <w:t>Structural</w:t>
        </w:r>
        <w:r>
          <w:rPr>
            <w:color w:val="007FAD"/>
            <w:w w:val="110"/>
            <w:sz w:val="12"/>
          </w:rPr>
          <w:t> and</w:t>
        </w:r>
        <w:r>
          <w:rPr>
            <w:color w:val="007FAD"/>
            <w:w w:val="110"/>
            <w:sz w:val="12"/>
          </w:rPr>
          <w:t> evolutionary</w:t>
        </w:r>
        <w:r>
          <w:rPr>
            <w:color w:val="007FAD"/>
            <w:w w:val="110"/>
            <w:sz w:val="12"/>
          </w:rPr>
          <w:t> innovation</w:t>
        </w:r>
        <w:r>
          <w:rPr>
            <w:color w:val="007FAD"/>
            <w:w w:val="110"/>
            <w:sz w:val="12"/>
          </w:rPr>
          <w:t> of</w:t>
        </w:r>
        <w:r>
          <w:rPr>
            <w:color w:val="007FAD"/>
            <w:w w:val="110"/>
            <w:sz w:val="12"/>
          </w:rPr>
          <w:t> the</w:t>
        </w:r>
        <w:r>
          <w:rPr>
            <w:color w:val="007FAD"/>
            <w:w w:val="110"/>
            <w:sz w:val="12"/>
          </w:rPr>
          <w:t> heterodimerization</w:t>
        </w:r>
        <w:r>
          <w:rPr>
            <w:color w:val="007FAD"/>
            <w:w w:val="110"/>
            <w:sz w:val="12"/>
          </w:rPr>
          <w:t> </w:t>
        </w:r>
        <w:r>
          <w:rPr>
            <w:color w:val="007FAD"/>
            <w:w w:val="110"/>
            <w:sz w:val="12"/>
          </w:rPr>
          <w:t>interface</w:t>
        </w:r>
      </w:hyperlink>
      <w:r>
        <w:rPr>
          <w:color w:val="007FAD"/>
          <w:spacing w:val="40"/>
          <w:w w:val="110"/>
          <w:sz w:val="12"/>
        </w:rPr>
        <w:t> </w:t>
      </w:r>
      <w:hyperlink r:id="rId37">
        <w:r>
          <w:rPr>
            <w:color w:val="007FAD"/>
            <w:w w:val="110"/>
            <w:sz w:val="12"/>
          </w:rPr>
          <w:t>between USP and the ecdysone receptor EcR</w:t>
        </w:r>
        <w:r>
          <w:rPr>
            <w:color w:val="007FAD"/>
            <w:w w:val="110"/>
            <w:sz w:val="12"/>
          </w:rPr>
          <w:t> in insects. Mol Biol</w:t>
        </w:r>
        <w:r>
          <w:rPr>
            <w:color w:val="007FAD"/>
            <w:w w:val="110"/>
            <w:sz w:val="12"/>
          </w:rPr>
          <w:t> Evol</w:t>
        </w:r>
      </w:hyperlink>
      <w:r>
        <w:rPr>
          <w:color w:val="007FAD"/>
          <w:spacing w:val="40"/>
          <w:w w:val="110"/>
          <w:sz w:val="12"/>
        </w:rPr>
        <w:t> </w:t>
      </w:r>
      <w:hyperlink r:id="rId37">
        <w:r>
          <w:rPr>
            <w:color w:val="007FAD"/>
            <w:spacing w:val="-2"/>
            <w:w w:val="110"/>
            <w:sz w:val="12"/>
          </w:rPr>
          <w:t>2009;26:753–68</w:t>
        </w:r>
      </w:hyperlink>
      <w:r>
        <w:rPr>
          <w:spacing w:val="-2"/>
          <w:w w:val="110"/>
          <w:sz w:val="12"/>
        </w:rPr>
        <w:t>.</w:t>
      </w:r>
    </w:p>
    <w:p>
      <w:pPr>
        <w:pStyle w:val="ListParagraph"/>
        <w:numPr>
          <w:ilvl w:val="0"/>
          <w:numId w:val="2"/>
        </w:numPr>
        <w:tabs>
          <w:tab w:pos="424" w:val="left" w:leader="none"/>
          <w:tab w:pos="426" w:val="left" w:leader="none"/>
        </w:tabs>
        <w:spacing w:line="280" w:lineRule="auto" w:before="0" w:after="0"/>
        <w:ind w:left="426" w:right="38" w:hanging="311"/>
        <w:jc w:val="both"/>
        <w:rPr>
          <w:sz w:val="12"/>
        </w:rPr>
      </w:pPr>
      <w:hyperlink r:id="rId38">
        <w:r>
          <w:rPr>
            <w:color w:val="007FAD"/>
            <w:w w:val="110"/>
            <w:sz w:val="12"/>
          </w:rPr>
          <w:t>Bordas B, Belai I, Lopata A, Szanto Z. Interpretation of scoring functions </w:t>
        </w:r>
        <w:r>
          <w:rPr>
            <w:color w:val="007FAD"/>
            <w:w w:val="110"/>
            <w:sz w:val="12"/>
          </w:rPr>
          <w:t>using</w:t>
        </w:r>
      </w:hyperlink>
      <w:r>
        <w:rPr>
          <w:color w:val="007FAD"/>
          <w:spacing w:val="40"/>
          <w:w w:val="110"/>
          <w:sz w:val="12"/>
        </w:rPr>
        <w:t> </w:t>
      </w:r>
      <w:hyperlink r:id="rId38">
        <w:r>
          <w:rPr>
            <w:color w:val="007FAD"/>
            <w:w w:val="110"/>
            <w:sz w:val="12"/>
          </w:rPr>
          <w:t>3D molecular fields. Mapping the diacyl-hydrazine-binding pocket of an insect</w:t>
        </w:r>
      </w:hyperlink>
      <w:r>
        <w:rPr>
          <w:color w:val="007FAD"/>
          <w:spacing w:val="40"/>
          <w:w w:val="110"/>
          <w:sz w:val="12"/>
        </w:rPr>
        <w:t> </w:t>
      </w:r>
      <w:hyperlink r:id="rId38">
        <w:r>
          <w:rPr>
            <w:color w:val="007FAD"/>
            <w:w w:val="110"/>
            <w:sz w:val="12"/>
          </w:rPr>
          <w:t>ecdysone receptor. </w:t>
        </w:r>
        <w:r>
          <w:rPr>
            <w:color w:val="007FAD"/>
            <w:sz w:val="12"/>
          </w:rPr>
          <w:t>J</w:t>
        </w:r>
        <w:r>
          <w:rPr>
            <w:color w:val="007FAD"/>
            <w:w w:val="110"/>
            <w:sz w:val="12"/>
          </w:rPr>
          <w:t> Chem Inf Model</w:t>
        </w:r>
        <w:r>
          <w:rPr>
            <w:color w:val="007FAD"/>
            <w:w w:val="110"/>
            <w:sz w:val="12"/>
          </w:rPr>
          <w:t> 2007;47:176–85</w:t>
        </w:r>
      </w:hyperlink>
      <w:r>
        <w:rPr>
          <w:w w:val="110"/>
          <w:sz w:val="12"/>
        </w:rPr>
        <w:t>.</w:t>
      </w:r>
    </w:p>
    <w:p>
      <w:pPr>
        <w:pStyle w:val="ListParagraph"/>
        <w:numPr>
          <w:ilvl w:val="0"/>
          <w:numId w:val="2"/>
        </w:numPr>
        <w:tabs>
          <w:tab w:pos="424" w:val="left" w:leader="none"/>
          <w:tab w:pos="426" w:val="left" w:leader="none"/>
        </w:tabs>
        <w:spacing w:line="280" w:lineRule="auto" w:before="115" w:after="0"/>
        <w:ind w:left="426" w:right="308" w:hanging="311"/>
        <w:jc w:val="both"/>
        <w:rPr>
          <w:sz w:val="12"/>
        </w:rPr>
      </w:pPr>
      <w:r>
        <w:rPr/>
        <w:br w:type="column"/>
      </w:r>
      <w:hyperlink r:id="rId39">
        <w:r>
          <w:rPr>
            <w:color w:val="007FAD"/>
            <w:w w:val="105"/>
            <w:sz w:val="12"/>
          </w:rPr>
          <w:t>Nakagawa</w:t>
        </w:r>
        <w:r>
          <w:rPr>
            <w:color w:val="007FAD"/>
            <w:spacing w:val="40"/>
            <w:w w:val="105"/>
            <w:sz w:val="12"/>
          </w:rPr>
          <w:t> </w:t>
        </w:r>
        <w:r>
          <w:rPr>
            <w:color w:val="007FAD"/>
            <w:w w:val="105"/>
            <w:sz w:val="12"/>
          </w:rPr>
          <w:t>Y,</w:t>
        </w:r>
        <w:r>
          <w:rPr>
            <w:color w:val="007FAD"/>
            <w:spacing w:val="40"/>
            <w:w w:val="105"/>
            <w:sz w:val="12"/>
          </w:rPr>
          <w:t> </w:t>
        </w:r>
        <w:r>
          <w:rPr>
            <w:color w:val="007FAD"/>
            <w:w w:val="105"/>
            <w:sz w:val="12"/>
          </w:rPr>
          <w:t>Henrich</w:t>
        </w:r>
        <w:r>
          <w:rPr>
            <w:color w:val="007FAD"/>
            <w:spacing w:val="40"/>
            <w:w w:val="105"/>
            <w:sz w:val="12"/>
          </w:rPr>
          <w:t> </w:t>
        </w:r>
        <w:r>
          <w:rPr>
            <w:color w:val="007FAD"/>
            <w:w w:val="105"/>
            <w:sz w:val="12"/>
          </w:rPr>
          <w:t>VC.</w:t>
        </w:r>
        <w:r>
          <w:rPr>
            <w:color w:val="007FAD"/>
            <w:spacing w:val="40"/>
            <w:w w:val="105"/>
            <w:sz w:val="12"/>
          </w:rPr>
          <w:t> </w:t>
        </w:r>
        <w:r>
          <w:rPr>
            <w:color w:val="007FAD"/>
            <w:w w:val="105"/>
            <w:sz w:val="12"/>
          </w:rPr>
          <w:t>Arthropods</w:t>
        </w:r>
        <w:r>
          <w:rPr>
            <w:color w:val="007FAD"/>
            <w:spacing w:val="40"/>
            <w:w w:val="105"/>
            <w:sz w:val="12"/>
          </w:rPr>
          <w:t> </w:t>
        </w:r>
        <w:r>
          <w:rPr>
            <w:color w:val="007FAD"/>
            <w:w w:val="105"/>
            <w:sz w:val="12"/>
          </w:rPr>
          <w:t>nuclear</w:t>
        </w:r>
        <w:r>
          <w:rPr>
            <w:color w:val="007FAD"/>
            <w:spacing w:val="40"/>
            <w:w w:val="105"/>
            <w:sz w:val="12"/>
          </w:rPr>
          <w:t> </w:t>
        </w:r>
        <w:r>
          <w:rPr>
            <w:color w:val="007FAD"/>
            <w:w w:val="105"/>
            <w:sz w:val="12"/>
          </w:rPr>
          <w:t>receptors</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their</w:t>
        </w:r>
        <w:r>
          <w:rPr>
            <w:color w:val="007FAD"/>
            <w:spacing w:val="40"/>
            <w:w w:val="105"/>
            <w:sz w:val="12"/>
          </w:rPr>
          <w:t> </w:t>
        </w:r>
        <w:r>
          <w:rPr>
            <w:color w:val="007FAD"/>
            <w:w w:val="105"/>
            <w:sz w:val="12"/>
          </w:rPr>
          <w:t>role</w:t>
        </w:r>
        <w:r>
          <w:rPr>
            <w:color w:val="007FAD"/>
            <w:spacing w:val="40"/>
            <w:w w:val="105"/>
            <w:sz w:val="12"/>
          </w:rPr>
          <w:t> </w:t>
        </w:r>
        <w:r>
          <w:rPr>
            <w:color w:val="007FAD"/>
            <w:w w:val="105"/>
            <w:sz w:val="12"/>
          </w:rPr>
          <w:t>in</w:t>
        </w:r>
      </w:hyperlink>
      <w:r>
        <w:rPr>
          <w:color w:val="007FAD"/>
          <w:spacing w:val="40"/>
          <w:w w:val="105"/>
          <w:sz w:val="12"/>
        </w:rPr>
        <w:t> </w:t>
      </w:r>
      <w:hyperlink r:id="rId39">
        <w:r>
          <w:rPr>
            <w:color w:val="007FAD"/>
            <w:w w:val="105"/>
            <w:sz w:val="12"/>
          </w:rPr>
          <w:t>moulting. FEBS </w:t>
        </w:r>
        <w:r>
          <w:rPr>
            <w:color w:val="007FAD"/>
            <w:sz w:val="12"/>
          </w:rPr>
          <w:t>J </w:t>
        </w:r>
        <w:r>
          <w:rPr>
            <w:color w:val="007FAD"/>
            <w:w w:val="105"/>
            <w:sz w:val="12"/>
          </w:rPr>
          <w:t>2009;276:6128–57</w:t>
        </w:r>
      </w:hyperlink>
      <w:r>
        <w:rPr>
          <w:w w:val="105"/>
          <w:sz w:val="12"/>
        </w:rPr>
        <w:t>.</w:t>
      </w:r>
    </w:p>
    <w:p>
      <w:pPr>
        <w:pStyle w:val="ListParagraph"/>
        <w:numPr>
          <w:ilvl w:val="0"/>
          <w:numId w:val="2"/>
        </w:numPr>
        <w:tabs>
          <w:tab w:pos="424" w:val="left" w:leader="none"/>
          <w:tab w:pos="426" w:val="left" w:leader="none"/>
        </w:tabs>
        <w:spacing w:line="280" w:lineRule="auto" w:before="0" w:after="0"/>
        <w:ind w:left="426" w:right="308" w:hanging="311"/>
        <w:jc w:val="both"/>
        <w:rPr>
          <w:sz w:val="12"/>
        </w:rPr>
      </w:pPr>
      <w:hyperlink r:id="rId40">
        <w:r>
          <w:rPr>
            <w:color w:val="007FAD"/>
            <w:w w:val="105"/>
            <w:sz w:val="12"/>
          </w:rPr>
          <w:t>Wurtz JM, Guillot B, Fagart J, Moras D, Tietjen K, Schindler M. A new model for</w:t>
        </w:r>
      </w:hyperlink>
      <w:r>
        <w:rPr>
          <w:color w:val="007FAD"/>
          <w:spacing w:val="80"/>
          <w:w w:val="105"/>
          <w:sz w:val="12"/>
        </w:rPr>
        <w:t> </w:t>
      </w:r>
      <w:hyperlink r:id="rId40">
        <w:r>
          <w:rPr>
            <w:color w:val="007FAD"/>
            <w:w w:val="105"/>
            <w:sz w:val="12"/>
          </w:rPr>
          <w:t>20-hydroxyecdysone</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dibenzoylhydrazine</w:t>
        </w:r>
        <w:r>
          <w:rPr>
            <w:color w:val="007FAD"/>
            <w:spacing w:val="40"/>
            <w:w w:val="105"/>
            <w:sz w:val="12"/>
          </w:rPr>
          <w:t> </w:t>
        </w:r>
        <w:r>
          <w:rPr>
            <w:color w:val="007FAD"/>
            <w:w w:val="105"/>
            <w:sz w:val="12"/>
          </w:rPr>
          <w:t>binding:</w:t>
        </w:r>
        <w:r>
          <w:rPr>
            <w:color w:val="007FAD"/>
            <w:spacing w:val="40"/>
            <w:w w:val="105"/>
            <w:sz w:val="12"/>
          </w:rPr>
          <w:t> </w:t>
        </w:r>
        <w:r>
          <w:rPr>
            <w:color w:val="007FAD"/>
            <w:w w:val="105"/>
            <w:sz w:val="12"/>
          </w:rPr>
          <w:t>A</w:t>
        </w:r>
        <w:r>
          <w:rPr>
            <w:color w:val="007FAD"/>
            <w:spacing w:val="40"/>
            <w:w w:val="105"/>
            <w:sz w:val="12"/>
          </w:rPr>
          <w:t> </w:t>
        </w:r>
        <w:r>
          <w:rPr>
            <w:color w:val="007FAD"/>
            <w:w w:val="105"/>
            <w:sz w:val="12"/>
          </w:rPr>
          <w:t>homology</w:t>
        </w:r>
        <w:r>
          <w:rPr>
            <w:color w:val="007FAD"/>
            <w:spacing w:val="40"/>
            <w:w w:val="105"/>
            <w:sz w:val="12"/>
          </w:rPr>
          <w:t> </w:t>
        </w:r>
        <w:r>
          <w:rPr>
            <w:color w:val="007FAD"/>
            <w:w w:val="105"/>
            <w:sz w:val="12"/>
          </w:rPr>
          <w:t>modeling</w:t>
        </w:r>
      </w:hyperlink>
      <w:r>
        <w:rPr>
          <w:color w:val="007FAD"/>
          <w:spacing w:val="40"/>
          <w:w w:val="105"/>
          <w:sz w:val="12"/>
        </w:rPr>
        <w:t> </w:t>
      </w:r>
      <w:hyperlink r:id="rId40">
        <w:r>
          <w:rPr>
            <w:color w:val="007FAD"/>
            <w:w w:val="105"/>
            <w:sz w:val="12"/>
          </w:rPr>
          <w:t>and</w:t>
        </w:r>
        <w:r>
          <w:rPr>
            <w:color w:val="007FAD"/>
            <w:spacing w:val="40"/>
            <w:w w:val="105"/>
            <w:sz w:val="12"/>
          </w:rPr>
          <w:t> </w:t>
        </w:r>
        <w:r>
          <w:rPr>
            <w:color w:val="007FAD"/>
            <w:w w:val="105"/>
            <w:sz w:val="12"/>
          </w:rPr>
          <w:t>docking</w:t>
        </w:r>
        <w:r>
          <w:rPr>
            <w:color w:val="007FAD"/>
            <w:spacing w:val="40"/>
            <w:w w:val="105"/>
            <w:sz w:val="12"/>
          </w:rPr>
          <w:t> </w:t>
        </w:r>
        <w:r>
          <w:rPr>
            <w:color w:val="007FAD"/>
            <w:w w:val="105"/>
            <w:sz w:val="12"/>
          </w:rPr>
          <w:t>approach.</w:t>
        </w:r>
        <w:r>
          <w:rPr>
            <w:color w:val="007FAD"/>
            <w:spacing w:val="40"/>
            <w:w w:val="105"/>
            <w:sz w:val="12"/>
          </w:rPr>
          <w:t> </w:t>
        </w:r>
        <w:r>
          <w:rPr>
            <w:color w:val="007FAD"/>
            <w:w w:val="105"/>
            <w:sz w:val="12"/>
          </w:rPr>
          <w:t>Protein</w:t>
        </w:r>
        <w:r>
          <w:rPr>
            <w:color w:val="007FAD"/>
            <w:spacing w:val="40"/>
            <w:w w:val="105"/>
            <w:sz w:val="12"/>
          </w:rPr>
          <w:t> </w:t>
        </w:r>
        <w:r>
          <w:rPr>
            <w:color w:val="007FAD"/>
            <w:w w:val="105"/>
            <w:sz w:val="12"/>
          </w:rPr>
          <w:t>Sci</w:t>
        </w:r>
        <w:r>
          <w:rPr>
            <w:color w:val="007FAD"/>
            <w:spacing w:val="40"/>
            <w:w w:val="105"/>
            <w:sz w:val="12"/>
          </w:rPr>
          <w:t> </w:t>
        </w:r>
        <w:r>
          <w:rPr>
            <w:color w:val="007FAD"/>
            <w:w w:val="105"/>
            <w:sz w:val="12"/>
          </w:rPr>
          <w:t>2000;9:1073–84</w:t>
        </w:r>
      </w:hyperlink>
      <w:r>
        <w:rPr>
          <w:w w:val="105"/>
          <w:sz w:val="12"/>
        </w:rPr>
        <w:t>.</w:t>
      </w:r>
    </w:p>
    <w:p>
      <w:pPr>
        <w:pStyle w:val="ListParagraph"/>
        <w:numPr>
          <w:ilvl w:val="0"/>
          <w:numId w:val="2"/>
        </w:numPr>
        <w:tabs>
          <w:tab w:pos="424" w:val="left" w:leader="none"/>
          <w:tab w:pos="426" w:val="left" w:leader="none"/>
        </w:tabs>
        <w:spacing w:line="280" w:lineRule="auto" w:before="0" w:after="0"/>
        <w:ind w:left="426" w:right="308" w:hanging="311"/>
        <w:jc w:val="both"/>
        <w:rPr>
          <w:sz w:val="12"/>
        </w:rPr>
      </w:pPr>
      <w:hyperlink r:id="rId41">
        <w:r>
          <w:rPr>
            <w:color w:val="007FAD"/>
            <w:spacing w:val="-2"/>
            <w:w w:val="110"/>
            <w:sz w:val="12"/>
          </w:rPr>
          <w:t>Tohidi-Esfahani D, Lawrence MC, Graham LD, Hannan GN, Simpson AM, Hill </w:t>
        </w:r>
        <w:r>
          <w:rPr>
            <w:color w:val="007FAD"/>
            <w:spacing w:val="-2"/>
            <w:w w:val="110"/>
            <w:sz w:val="12"/>
          </w:rPr>
          <w:t>RJ.</w:t>
        </w:r>
      </w:hyperlink>
      <w:r>
        <w:rPr>
          <w:color w:val="007FAD"/>
          <w:spacing w:val="40"/>
          <w:w w:val="110"/>
          <w:sz w:val="12"/>
        </w:rPr>
        <w:t> </w:t>
      </w:r>
      <w:hyperlink r:id="rId41">
        <w:r>
          <w:rPr>
            <w:color w:val="007FAD"/>
            <w:w w:val="110"/>
            <w:sz w:val="12"/>
          </w:rPr>
          <w:t>Isoforms</w:t>
        </w:r>
        <w:r>
          <w:rPr>
            <w:color w:val="007FAD"/>
            <w:w w:val="110"/>
            <w:sz w:val="12"/>
          </w:rPr>
          <w:t> of</w:t>
        </w:r>
        <w:r>
          <w:rPr>
            <w:color w:val="007FAD"/>
            <w:w w:val="110"/>
            <w:sz w:val="12"/>
          </w:rPr>
          <w:t> the</w:t>
        </w:r>
        <w:r>
          <w:rPr>
            <w:color w:val="007FAD"/>
            <w:w w:val="110"/>
            <w:sz w:val="12"/>
          </w:rPr>
          <w:t> heteropteran</w:t>
        </w:r>
        <w:r>
          <w:rPr>
            <w:color w:val="007FAD"/>
            <w:w w:val="110"/>
            <w:sz w:val="12"/>
          </w:rPr>
          <w:t> </w:t>
        </w:r>
        <w:r>
          <w:rPr>
            <w:i/>
            <w:color w:val="007FAD"/>
            <w:w w:val="110"/>
            <w:sz w:val="12"/>
          </w:rPr>
          <w:t>Nezara</w:t>
        </w:r>
        <w:r>
          <w:rPr>
            <w:i/>
            <w:color w:val="007FAD"/>
            <w:w w:val="110"/>
            <w:sz w:val="12"/>
          </w:rPr>
          <w:t> viridula</w:t>
        </w:r>
        <w:r>
          <w:rPr>
            <w:i/>
            <w:color w:val="007FAD"/>
            <w:w w:val="110"/>
            <w:sz w:val="12"/>
          </w:rPr>
          <w:t> </w:t>
        </w:r>
        <w:r>
          <w:rPr>
            <w:color w:val="007FAD"/>
            <w:w w:val="110"/>
            <w:sz w:val="12"/>
          </w:rPr>
          <w:t>ecdysone</w:t>
        </w:r>
        <w:r>
          <w:rPr>
            <w:color w:val="007FAD"/>
            <w:w w:val="110"/>
            <w:sz w:val="12"/>
          </w:rPr>
          <w:t> receptor:</w:t>
        </w:r>
        <w:r>
          <w:rPr>
            <w:color w:val="007FAD"/>
            <w:w w:val="110"/>
            <w:sz w:val="12"/>
          </w:rPr>
          <w:t> protein</w:t>
        </w:r>
      </w:hyperlink>
      <w:r>
        <w:rPr>
          <w:color w:val="007FAD"/>
          <w:spacing w:val="40"/>
          <w:w w:val="110"/>
          <w:sz w:val="12"/>
        </w:rPr>
        <w:t> </w:t>
      </w:r>
      <w:hyperlink r:id="rId41">
        <w:r>
          <w:rPr>
            <w:color w:val="007FAD"/>
            <w:w w:val="110"/>
            <w:sz w:val="12"/>
          </w:rPr>
          <w:t>characterisation,</w:t>
        </w:r>
        <w:r>
          <w:rPr>
            <w:color w:val="007FAD"/>
            <w:w w:val="110"/>
            <w:sz w:val="12"/>
          </w:rPr>
          <w:t> RH5992</w:t>
        </w:r>
        <w:r>
          <w:rPr>
            <w:color w:val="007FAD"/>
            <w:w w:val="110"/>
            <w:sz w:val="12"/>
          </w:rPr>
          <w:t> insecticide</w:t>
        </w:r>
        <w:r>
          <w:rPr>
            <w:color w:val="007FAD"/>
            <w:w w:val="110"/>
            <w:sz w:val="12"/>
          </w:rPr>
          <w:t> binding</w:t>
        </w:r>
        <w:r>
          <w:rPr>
            <w:color w:val="007FAD"/>
            <w:w w:val="110"/>
            <w:sz w:val="12"/>
          </w:rPr>
          <w:t> and</w:t>
        </w:r>
        <w:r>
          <w:rPr>
            <w:color w:val="007FAD"/>
            <w:w w:val="110"/>
            <w:sz w:val="12"/>
          </w:rPr>
          <w:t> homology</w:t>
        </w:r>
        <w:r>
          <w:rPr>
            <w:color w:val="007FAD"/>
            <w:w w:val="110"/>
            <w:sz w:val="12"/>
          </w:rPr>
          <w:t> modelling.</w:t>
        </w:r>
        <w:r>
          <w:rPr>
            <w:color w:val="007FAD"/>
            <w:w w:val="110"/>
            <w:sz w:val="12"/>
          </w:rPr>
          <w:t> Pest</w:t>
        </w:r>
      </w:hyperlink>
      <w:r>
        <w:rPr>
          <w:color w:val="007FAD"/>
          <w:spacing w:val="40"/>
          <w:w w:val="110"/>
          <w:sz w:val="12"/>
        </w:rPr>
        <w:t> </w:t>
      </w:r>
      <w:hyperlink r:id="rId41">
        <w:r>
          <w:rPr>
            <w:color w:val="007FAD"/>
            <w:w w:val="110"/>
            <w:sz w:val="12"/>
          </w:rPr>
          <w:t>Manage Sci 2011;67:1457–67</w:t>
        </w:r>
      </w:hyperlink>
      <w:r>
        <w:rPr>
          <w:w w:val="110"/>
          <w:sz w:val="12"/>
        </w:rPr>
        <w:t>.</w:t>
      </w:r>
    </w:p>
    <w:p>
      <w:pPr>
        <w:pStyle w:val="ListParagraph"/>
        <w:numPr>
          <w:ilvl w:val="0"/>
          <w:numId w:val="2"/>
        </w:numPr>
        <w:tabs>
          <w:tab w:pos="424" w:val="left" w:leader="none"/>
          <w:tab w:pos="426" w:val="left" w:leader="none"/>
        </w:tabs>
        <w:spacing w:line="280" w:lineRule="auto" w:before="0" w:after="0"/>
        <w:ind w:left="426" w:right="308" w:hanging="311"/>
        <w:jc w:val="both"/>
        <w:rPr>
          <w:sz w:val="12"/>
        </w:rPr>
      </w:pPr>
      <w:r>
        <w:rPr>
          <w:w w:val="110"/>
          <w:sz w:val="12"/>
        </w:rPr>
        <w:t>Bowers KJ, Chow E, Xu H, Dror RO, Eastwood MP, Gregersen BA et al. </w:t>
      </w:r>
      <w:r>
        <w:rPr>
          <w:w w:val="110"/>
          <w:sz w:val="12"/>
        </w:rPr>
        <w:t>Scalable</w:t>
      </w:r>
      <w:r>
        <w:rPr>
          <w:spacing w:val="40"/>
          <w:w w:val="110"/>
          <w:sz w:val="12"/>
        </w:rPr>
        <w:t> </w:t>
      </w:r>
      <w:r>
        <w:rPr>
          <w:w w:val="110"/>
          <w:sz w:val="12"/>
        </w:rPr>
        <w:t>algorithms</w:t>
      </w:r>
      <w:r>
        <w:rPr>
          <w:w w:val="110"/>
          <w:sz w:val="12"/>
        </w:rPr>
        <w:t> for</w:t>
      </w:r>
      <w:r>
        <w:rPr>
          <w:w w:val="110"/>
          <w:sz w:val="12"/>
        </w:rPr>
        <w:t> molecular</w:t>
      </w:r>
      <w:r>
        <w:rPr>
          <w:w w:val="110"/>
          <w:sz w:val="12"/>
        </w:rPr>
        <w:t> dynamics</w:t>
      </w:r>
      <w:r>
        <w:rPr>
          <w:w w:val="110"/>
          <w:sz w:val="12"/>
        </w:rPr>
        <w:t> simulations</w:t>
      </w:r>
      <w:r>
        <w:rPr>
          <w:w w:val="110"/>
          <w:sz w:val="12"/>
        </w:rPr>
        <w:t> on</w:t>
      </w:r>
      <w:r>
        <w:rPr>
          <w:w w:val="110"/>
          <w:sz w:val="12"/>
        </w:rPr>
        <w:t> commodity</w:t>
      </w:r>
      <w:r>
        <w:rPr>
          <w:w w:val="110"/>
          <w:sz w:val="12"/>
        </w:rPr>
        <w:t> clusters,</w:t>
      </w:r>
      <w:r>
        <w:rPr>
          <w:spacing w:val="40"/>
          <w:w w:val="110"/>
          <w:sz w:val="12"/>
        </w:rPr>
        <w:t> </w:t>
      </w:r>
      <w:r>
        <w:rPr>
          <w:w w:val="110"/>
          <w:sz w:val="12"/>
        </w:rPr>
        <w:t>Proceedings</w:t>
      </w:r>
      <w:r>
        <w:rPr>
          <w:w w:val="110"/>
          <w:sz w:val="12"/>
        </w:rPr>
        <w:t> of</w:t>
      </w:r>
      <w:r>
        <w:rPr>
          <w:w w:val="110"/>
          <w:sz w:val="12"/>
        </w:rPr>
        <w:t> the</w:t>
      </w:r>
      <w:r>
        <w:rPr>
          <w:w w:val="110"/>
          <w:sz w:val="12"/>
        </w:rPr>
        <w:t> ACM/IEEE</w:t>
      </w:r>
      <w:r>
        <w:rPr>
          <w:w w:val="110"/>
          <w:sz w:val="12"/>
        </w:rPr>
        <w:t> conference</w:t>
      </w:r>
      <w:r>
        <w:rPr>
          <w:w w:val="110"/>
          <w:sz w:val="12"/>
        </w:rPr>
        <w:t> on</w:t>
      </w:r>
      <w:r>
        <w:rPr>
          <w:w w:val="110"/>
          <w:sz w:val="12"/>
        </w:rPr>
        <w:t> supercomputing</w:t>
      </w:r>
      <w:r>
        <w:rPr>
          <w:w w:val="110"/>
          <w:sz w:val="12"/>
        </w:rPr>
        <w:t> (SC06),</w:t>
      </w:r>
      <w:r>
        <w:rPr>
          <w:w w:val="110"/>
          <w:sz w:val="12"/>
        </w:rPr>
        <w:t> Tampa,</w:t>
      </w:r>
      <w:r>
        <w:rPr>
          <w:spacing w:val="40"/>
          <w:w w:val="110"/>
          <w:sz w:val="12"/>
        </w:rPr>
        <w:t> </w:t>
      </w:r>
      <w:r>
        <w:rPr>
          <w:w w:val="110"/>
          <w:sz w:val="12"/>
        </w:rPr>
        <w:t>Florida; 2006. p. 11–17.</w:t>
      </w:r>
    </w:p>
    <w:p>
      <w:pPr>
        <w:pStyle w:val="ListParagraph"/>
        <w:numPr>
          <w:ilvl w:val="0"/>
          <w:numId w:val="2"/>
        </w:numPr>
        <w:tabs>
          <w:tab w:pos="424" w:val="left" w:leader="none"/>
          <w:tab w:pos="426" w:val="left" w:leader="none"/>
        </w:tabs>
        <w:spacing w:line="278" w:lineRule="auto" w:before="0" w:after="0"/>
        <w:ind w:left="426" w:right="308" w:hanging="311"/>
        <w:jc w:val="both"/>
        <w:rPr>
          <w:sz w:val="12"/>
        </w:rPr>
      </w:pPr>
      <w:r>
        <w:rPr>
          <w:w w:val="115"/>
          <w:sz w:val="12"/>
        </w:rPr>
        <w:t>Schrödinger</w:t>
      </w:r>
      <w:r>
        <w:rPr>
          <w:w w:val="115"/>
          <w:sz w:val="12"/>
        </w:rPr>
        <w:t> release,</w:t>
      </w:r>
      <w:r>
        <w:rPr>
          <w:w w:val="115"/>
          <w:sz w:val="12"/>
        </w:rPr>
        <w:t> Maestro-Desmond</w:t>
      </w:r>
      <w:r>
        <w:rPr>
          <w:w w:val="115"/>
          <w:sz w:val="12"/>
        </w:rPr>
        <w:t> interoperability</w:t>
      </w:r>
      <w:r>
        <w:rPr>
          <w:w w:val="115"/>
          <w:sz w:val="12"/>
        </w:rPr>
        <w:t> tools,</w:t>
      </w:r>
      <w:r>
        <w:rPr>
          <w:w w:val="115"/>
          <w:sz w:val="12"/>
        </w:rPr>
        <w:t> version</w:t>
      </w:r>
      <w:r>
        <w:rPr>
          <w:w w:val="115"/>
          <w:sz w:val="12"/>
        </w:rPr>
        <w:t> </w:t>
      </w:r>
      <w:r>
        <w:rPr>
          <w:w w:val="115"/>
          <w:sz w:val="12"/>
        </w:rPr>
        <w:t>3.6,</w:t>
      </w:r>
      <w:r>
        <w:rPr>
          <w:spacing w:val="40"/>
          <w:w w:val="115"/>
          <w:sz w:val="12"/>
        </w:rPr>
        <w:t> </w:t>
      </w:r>
      <w:r>
        <w:rPr>
          <w:w w:val="115"/>
          <w:sz w:val="12"/>
        </w:rPr>
        <w:t>Schrödinger. D.E. Shaw Research, New York; 2013.</w:t>
      </w:r>
    </w:p>
    <w:p>
      <w:pPr>
        <w:pStyle w:val="ListParagraph"/>
        <w:numPr>
          <w:ilvl w:val="0"/>
          <w:numId w:val="2"/>
        </w:numPr>
        <w:tabs>
          <w:tab w:pos="424" w:val="left" w:leader="none"/>
          <w:tab w:pos="426" w:val="left" w:leader="none"/>
        </w:tabs>
        <w:spacing w:line="280" w:lineRule="auto" w:before="1" w:after="0"/>
        <w:ind w:left="426" w:right="307" w:hanging="311"/>
        <w:jc w:val="both"/>
        <w:rPr>
          <w:sz w:val="12"/>
        </w:rPr>
      </w:pPr>
      <w:hyperlink r:id="rId42">
        <w:r>
          <w:rPr>
            <w:color w:val="007FAD"/>
            <w:w w:val="110"/>
            <w:sz w:val="12"/>
          </w:rPr>
          <w:t>Shivakumar D,</w:t>
        </w:r>
        <w:r>
          <w:rPr>
            <w:color w:val="007FAD"/>
            <w:spacing w:val="-1"/>
            <w:w w:val="110"/>
            <w:sz w:val="12"/>
          </w:rPr>
          <w:t> </w:t>
        </w:r>
        <w:r>
          <w:rPr>
            <w:color w:val="007FAD"/>
            <w:w w:val="110"/>
            <w:sz w:val="12"/>
          </w:rPr>
          <w:t>Williams</w:t>
        </w:r>
        <w:r>
          <w:rPr>
            <w:color w:val="007FAD"/>
            <w:spacing w:val="-1"/>
            <w:w w:val="110"/>
            <w:sz w:val="12"/>
          </w:rPr>
          <w:t> </w:t>
        </w:r>
        <w:r>
          <w:rPr>
            <w:color w:val="007FAD"/>
            <w:sz w:val="12"/>
          </w:rPr>
          <w:t>J, </w:t>
        </w:r>
        <w:r>
          <w:rPr>
            <w:color w:val="007FAD"/>
            <w:w w:val="110"/>
            <w:sz w:val="12"/>
          </w:rPr>
          <w:t>Wu</w:t>
        </w:r>
        <w:r>
          <w:rPr>
            <w:color w:val="007FAD"/>
            <w:spacing w:val="-2"/>
            <w:w w:val="110"/>
            <w:sz w:val="12"/>
          </w:rPr>
          <w:t> </w:t>
        </w:r>
        <w:r>
          <w:rPr>
            <w:color w:val="007FAD"/>
            <w:w w:val="110"/>
            <w:sz w:val="12"/>
          </w:rPr>
          <w:t>Y, Damm</w:t>
        </w:r>
        <w:r>
          <w:rPr>
            <w:color w:val="007FAD"/>
            <w:spacing w:val="-1"/>
            <w:w w:val="110"/>
            <w:sz w:val="12"/>
          </w:rPr>
          <w:t> </w:t>
        </w:r>
        <w:r>
          <w:rPr>
            <w:color w:val="007FAD"/>
            <w:w w:val="110"/>
            <w:sz w:val="12"/>
          </w:rPr>
          <w:t>W,</w:t>
        </w:r>
        <w:r>
          <w:rPr>
            <w:color w:val="007FAD"/>
            <w:spacing w:val="-1"/>
            <w:w w:val="110"/>
            <w:sz w:val="12"/>
          </w:rPr>
          <w:t> </w:t>
        </w:r>
        <w:r>
          <w:rPr>
            <w:color w:val="007FAD"/>
            <w:w w:val="110"/>
            <w:sz w:val="12"/>
          </w:rPr>
          <w:t>Shelley</w:t>
        </w:r>
        <w:r>
          <w:rPr>
            <w:color w:val="007FAD"/>
            <w:spacing w:val="-1"/>
            <w:w w:val="110"/>
            <w:sz w:val="12"/>
          </w:rPr>
          <w:t> </w:t>
        </w:r>
        <w:r>
          <w:rPr>
            <w:color w:val="007FAD"/>
            <w:sz w:val="12"/>
          </w:rPr>
          <w:t>J, </w:t>
        </w:r>
        <w:r>
          <w:rPr>
            <w:color w:val="007FAD"/>
            <w:w w:val="110"/>
            <w:sz w:val="12"/>
          </w:rPr>
          <w:t>Sherman W.</w:t>
        </w:r>
        <w:r>
          <w:rPr>
            <w:color w:val="007FAD"/>
            <w:spacing w:val="-2"/>
            <w:w w:val="110"/>
            <w:sz w:val="12"/>
          </w:rPr>
          <w:t> </w:t>
        </w:r>
        <w:r>
          <w:rPr>
            <w:color w:val="007FAD"/>
            <w:w w:val="110"/>
            <w:sz w:val="12"/>
          </w:rPr>
          <w:t>Prediction </w:t>
        </w:r>
        <w:r>
          <w:rPr>
            <w:color w:val="007FAD"/>
            <w:w w:val="110"/>
            <w:sz w:val="12"/>
          </w:rPr>
          <w:t>of</w:t>
        </w:r>
      </w:hyperlink>
      <w:r>
        <w:rPr>
          <w:color w:val="007FAD"/>
          <w:spacing w:val="40"/>
          <w:w w:val="110"/>
          <w:sz w:val="12"/>
        </w:rPr>
        <w:t> </w:t>
      </w:r>
      <w:hyperlink r:id="rId42">
        <w:r>
          <w:rPr>
            <w:color w:val="007FAD"/>
            <w:w w:val="110"/>
            <w:sz w:val="12"/>
          </w:rPr>
          <w:t>absolute</w:t>
        </w:r>
        <w:r>
          <w:rPr>
            <w:color w:val="007FAD"/>
            <w:w w:val="110"/>
            <w:sz w:val="12"/>
          </w:rPr>
          <w:t> solvation</w:t>
        </w:r>
        <w:r>
          <w:rPr>
            <w:color w:val="007FAD"/>
            <w:w w:val="110"/>
            <w:sz w:val="12"/>
          </w:rPr>
          <w:t> free</w:t>
        </w:r>
        <w:r>
          <w:rPr>
            <w:color w:val="007FAD"/>
            <w:w w:val="110"/>
            <w:sz w:val="12"/>
          </w:rPr>
          <w:t> energies</w:t>
        </w:r>
        <w:r>
          <w:rPr>
            <w:color w:val="007FAD"/>
            <w:w w:val="110"/>
            <w:sz w:val="12"/>
          </w:rPr>
          <w:t> using</w:t>
        </w:r>
        <w:r>
          <w:rPr>
            <w:color w:val="007FAD"/>
            <w:w w:val="110"/>
            <w:sz w:val="12"/>
          </w:rPr>
          <w:t> molecular</w:t>
        </w:r>
        <w:r>
          <w:rPr>
            <w:color w:val="007FAD"/>
            <w:w w:val="110"/>
            <w:sz w:val="12"/>
          </w:rPr>
          <w:t> dynamics</w:t>
        </w:r>
        <w:r>
          <w:rPr>
            <w:color w:val="007FAD"/>
            <w:w w:val="110"/>
            <w:sz w:val="12"/>
          </w:rPr>
          <w:t> free</w:t>
        </w:r>
        <w:r>
          <w:rPr>
            <w:color w:val="007FAD"/>
            <w:w w:val="110"/>
            <w:sz w:val="12"/>
          </w:rPr>
          <w:t> energy</w:t>
        </w:r>
      </w:hyperlink>
      <w:r>
        <w:rPr>
          <w:color w:val="007FAD"/>
          <w:spacing w:val="40"/>
          <w:w w:val="110"/>
          <w:sz w:val="12"/>
        </w:rPr>
        <w:t> </w:t>
      </w:r>
      <w:hyperlink r:id="rId42">
        <w:r>
          <w:rPr>
            <w:color w:val="007FAD"/>
            <w:w w:val="110"/>
            <w:sz w:val="12"/>
          </w:rPr>
          <w:t>perturbation</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the</w:t>
        </w:r>
        <w:r>
          <w:rPr>
            <w:color w:val="007FAD"/>
            <w:spacing w:val="40"/>
            <w:w w:val="110"/>
            <w:sz w:val="12"/>
          </w:rPr>
          <w:t> </w:t>
        </w:r>
        <w:r>
          <w:rPr>
            <w:color w:val="007FAD"/>
            <w:w w:val="110"/>
            <w:sz w:val="12"/>
          </w:rPr>
          <w:t>OPLS</w:t>
        </w:r>
        <w:r>
          <w:rPr>
            <w:color w:val="007FAD"/>
            <w:spacing w:val="40"/>
            <w:w w:val="110"/>
            <w:sz w:val="12"/>
          </w:rPr>
          <w:t> </w:t>
        </w:r>
        <w:r>
          <w:rPr>
            <w:color w:val="007FAD"/>
            <w:w w:val="110"/>
            <w:sz w:val="12"/>
          </w:rPr>
          <w:t>force</w:t>
        </w:r>
        <w:r>
          <w:rPr>
            <w:color w:val="007FAD"/>
            <w:spacing w:val="40"/>
            <w:w w:val="110"/>
            <w:sz w:val="12"/>
          </w:rPr>
          <w:t> </w:t>
        </w:r>
        <w:r>
          <w:rPr>
            <w:color w:val="007FAD"/>
            <w:w w:val="110"/>
            <w:sz w:val="12"/>
          </w:rPr>
          <w:t>field.</w:t>
        </w:r>
        <w:r>
          <w:rPr>
            <w:color w:val="007FAD"/>
            <w:spacing w:val="40"/>
            <w:w w:val="110"/>
            <w:sz w:val="12"/>
          </w:rPr>
          <w:t> </w:t>
        </w:r>
        <w:r>
          <w:rPr>
            <w:color w:val="007FAD"/>
            <w:sz w:val="12"/>
          </w:rPr>
          <w:t>J</w:t>
        </w:r>
        <w:r>
          <w:rPr>
            <w:color w:val="007FAD"/>
            <w:spacing w:val="40"/>
            <w:w w:val="110"/>
            <w:sz w:val="12"/>
          </w:rPr>
          <w:t> </w:t>
        </w:r>
        <w:r>
          <w:rPr>
            <w:color w:val="007FAD"/>
            <w:w w:val="110"/>
            <w:sz w:val="12"/>
          </w:rPr>
          <w:t>Chem</w:t>
        </w:r>
        <w:r>
          <w:rPr>
            <w:color w:val="007FAD"/>
            <w:spacing w:val="40"/>
            <w:w w:val="110"/>
            <w:sz w:val="12"/>
          </w:rPr>
          <w:t> </w:t>
        </w:r>
        <w:r>
          <w:rPr>
            <w:color w:val="007FAD"/>
            <w:w w:val="110"/>
            <w:sz w:val="12"/>
          </w:rPr>
          <w:t>Theory</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2010;6:</w:t>
        </w:r>
      </w:hyperlink>
      <w:r>
        <w:rPr>
          <w:color w:val="007FAD"/>
          <w:spacing w:val="40"/>
          <w:w w:val="110"/>
          <w:sz w:val="12"/>
        </w:rPr>
        <w:t> </w:t>
      </w:r>
      <w:hyperlink r:id="rId42">
        <w:r>
          <w:rPr>
            <w:color w:val="007FAD"/>
            <w:spacing w:val="-2"/>
            <w:w w:val="110"/>
            <w:sz w:val="12"/>
          </w:rPr>
          <w:t>1509–19</w:t>
        </w:r>
      </w:hyperlink>
      <w:r>
        <w:rPr>
          <w:spacing w:val="-2"/>
          <w:w w:val="110"/>
          <w:sz w:val="12"/>
        </w:rPr>
        <w:t>.</w:t>
      </w:r>
    </w:p>
    <w:p>
      <w:pPr>
        <w:pStyle w:val="ListParagraph"/>
        <w:numPr>
          <w:ilvl w:val="0"/>
          <w:numId w:val="2"/>
        </w:numPr>
        <w:tabs>
          <w:tab w:pos="421" w:val="left" w:leader="none"/>
          <w:tab w:pos="423" w:val="left" w:leader="none"/>
        </w:tabs>
        <w:spacing w:line="280" w:lineRule="auto" w:before="0" w:after="0"/>
        <w:ind w:left="423" w:right="308" w:hanging="309"/>
        <w:jc w:val="both"/>
        <w:rPr>
          <w:sz w:val="12"/>
        </w:rPr>
      </w:pPr>
      <w:hyperlink r:id="rId43">
        <w:r>
          <w:rPr>
            <w:color w:val="007FAD"/>
            <w:w w:val="115"/>
            <w:sz w:val="12"/>
          </w:rPr>
          <w:t>Nauen</w:t>
        </w:r>
        <w:r>
          <w:rPr>
            <w:color w:val="007FAD"/>
            <w:spacing w:val="-1"/>
            <w:w w:val="115"/>
            <w:sz w:val="12"/>
          </w:rPr>
          <w:t> </w:t>
        </w:r>
        <w:r>
          <w:rPr>
            <w:color w:val="007FAD"/>
            <w:w w:val="115"/>
            <w:sz w:val="12"/>
          </w:rPr>
          <w:t>R,</w:t>
        </w:r>
        <w:r>
          <w:rPr>
            <w:color w:val="007FAD"/>
            <w:spacing w:val="-1"/>
            <w:w w:val="115"/>
            <w:sz w:val="12"/>
          </w:rPr>
          <w:t> </w:t>
        </w:r>
        <w:r>
          <w:rPr>
            <w:color w:val="007FAD"/>
            <w:w w:val="115"/>
            <w:sz w:val="12"/>
          </w:rPr>
          <w:t>Smagghe</w:t>
        </w:r>
        <w:r>
          <w:rPr>
            <w:color w:val="007FAD"/>
            <w:spacing w:val="-2"/>
            <w:w w:val="115"/>
            <w:sz w:val="12"/>
          </w:rPr>
          <w:t> </w:t>
        </w:r>
        <w:r>
          <w:rPr>
            <w:color w:val="007FAD"/>
            <w:w w:val="115"/>
            <w:sz w:val="12"/>
          </w:rPr>
          <w:t>G.</w:t>
        </w:r>
        <w:r>
          <w:rPr>
            <w:color w:val="007FAD"/>
            <w:spacing w:val="-1"/>
            <w:w w:val="115"/>
            <w:sz w:val="12"/>
          </w:rPr>
          <w:t> </w:t>
        </w:r>
        <w:r>
          <w:rPr>
            <w:color w:val="007FAD"/>
            <w:w w:val="115"/>
            <w:sz w:val="12"/>
          </w:rPr>
          <w:t>Mode</w:t>
        </w:r>
        <w:r>
          <w:rPr>
            <w:color w:val="007FAD"/>
            <w:spacing w:val="-2"/>
            <w:w w:val="115"/>
            <w:sz w:val="12"/>
          </w:rPr>
          <w:t> </w:t>
        </w:r>
        <w:r>
          <w:rPr>
            <w:color w:val="007FAD"/>
            <w:w w:val="115"/>
            <w:sz w:val="12"/>
          </w:rPr>
          <w:t>of</w:t>
        </w:r>
        <w:r>
          <w:rPr>
            <w:color w:val="007FAD"/>
            <w:spacing w:val="-2"/>
            <w:w w:val="115"/>
            <w:sz w:val="12"/>
          </w:rPr>
          <w:t> </w:t>
        </w:r>
        <w:r>
          <w:rPr>
            <w:color w:val="007FAD"/>
            <w:w w:val="115"/>
            <w:sz w:val="12"/>
          </w:rPr>
          <w:t>action</w:t>
        </w:r>
        <w:r>
          <w:rPr>
            <w:color w:val="007FAD"/>
            <w:spacing w:val="-1"/>
            <w:w w:val="115"/>
            <w:sz w:val="12"/>
          </w:rPr>
          <w:t> </w:t>
        </w:r>
        <w:r>
          <w:rPr>
            <w:color w:val="007FAD"/>
            <w:w w:val="115"/>
            <w:sz w:val="12"/>
          </w:rPr>
          <w:t>of</w:t>
        </w:r>
        <w:r>
          <w:rPr>
            <w:color w:val="007FAD"/>
            <w:spacing w:val="-1"/>
            <w:w w:val="115"/>
            <w:sz w:val="12"/>
          </w:rPr>
          <w:t> </w:t>
        </w:r>
        <w:r>
          <w:rPr>
            <w:color w:val="007FAD"/>
            <w:w w:val="115"/>
            <w:sz w:val="12"/>
          </w:rPr>
          <w:t>etoxazole.</w:t>
        </w:r>
        <w:r>
          <w:rPr>
            <w:color w:val="007FAD"/>
            <w:spacing w:val="-2"/>
            <w:w w:val="115"/>
            <w:sz w:val="12"/>
          </w:rPr>
          <w:t> </w:t>
        </w:r>
        <w:r>
          <w:rPr>
            <w:color w:val="007FAD"/>
            <w:w w:val="115"/>
            <w:sz w:val="12"/>
          </w:rPr>
          <w:t>Pest</w:t>
        </w:r>
        <w:r>
          <w:rPr>
            <w:color w:val="007FAD"/>
            <w:spacing w:val="-1"/>
            <w:w w:val="115"/>
            <w:sz w:val="12"/>
          </w:rPr>
          <w:t> </w:t>
        </w:r>
        <w:r>
          <w:rPr>
            <w:color w:val="007FAD"/>
            <w:w w:val="115"/>
            <w:sz w:val="12"/>
          </w:rPr>
          <w:t>Manage</w:t>
        </w:r>
        <w:r>
          <w:rPr>
            <w:color w:val="007FAD"/>
            <w:spacing w:val="-2"/>
            <w:w w:val="115"/>
            <w:sz w:val="12"/>
          </w:rPr>
          <w:t> </w:t>
        </w:r>
        <w:r>
          <w:rPr>
            <w:color w:val="007FAD"/>
            <w:w w:val="115"/>
            <w:sz w:val="12"/>
          </w:rPr>
          <w:t>Sci</w:t>
        </w:r>
        <w:r>
          <w:rPr>
            <w:color w:val="007FAD"/>
            <w:spacing w:val="-1"/>
            <w:w w:val="115"/>
            <w:sz w:val="12"/>
          </w:rPr>
          <w:t> </w:t>
        </w:r>
        <w:r>
          <w:rPr>
            <w:color w:val="007FAD"/>
            <w:w w:val="115"/>
            <w:sz w:val="12"/>
          </w:rPr>
          <w:t>2004;62:</w:t>
        </w:r>
      </w:hyperlink>
      <w:r>
        <w:rPr>
          <w:color w:val="007FAD"/>
          <w:spacing w:val="40"/>
          <w:w w:val="115"/>
          <w:sz w:val="12"/>
        </w:rPr>
        <w:t> </w:t>
      </w:r>
      <w:hyperlink r:id="rId43">
        <w:r>
          <w:rPr>
            <w:color w:val="007FAD"/>
            <w:spacing w:val="-2"/>
            <w:w w:val="115"/>
            <w:sz w:val="12"/>
          </w:rPr>
          <w:t>379–82</w:t>
        </w:r>
      </w:hyperlink>
      <w:r>
        <w:rPr>
          <w:spacing w:val="-2"/>
          <w:w w:val="115"/>
          <w:sz w:val="12"/>
        </w:rPr>
        <w:t>.</w:t>
      </w:r>
    </w:p>
    <w:p>
      <w:pPr>
        <w:pStyle w:val="ListParagraph"/>
        <w:numPr>
          <w:ilvl w:val="0"/>
          <w:numId w:val="2"/>
        </w:numPr>
        <w:tabs>
          <w:tab w:pos="424" w:val="left" w:leader="none"/>
          <w:tab w:pos="426" w:val="left" w:leader="none"/>
        </w:tabs>
        <w:spacing w:line="280" w:lineRule="auto" w:before="0" w:after="0"/>
        <w:ind w:left="426" w:right="308" w:hanging="311"/>
        <w:jc w:val="both"/>
        <w:rPr>
          <w:sz w:val="12"/>
        </w:rPr>
      </w:pPr>
      <w:hyperlink r:id="rId44">
        <w:r>
          <w:rPr>
            <w:color w:val="007FAD"/>
            <w:w w:val="110"/>
            <w:sz w:val="12"/>
          </w:rPr>
          <w:t>Li</w:t>
        </w:r>
        <w:r>
          <w:rPr>
            <w:color w:val="007FAD"/>
            <w:w w:val="110"/>
            <w:sz w:val="12"/>
          </w:rPr>
          <w:t> Y,</w:t>
        </w:r>
        <w:r>
          <w:rPr>
            <w:color w:val="007FAD"/>
            <w:w w:val="110"/>
            <w:sz w:val="12"/>
          </w:rPr>
          <w:t> Yang</w:t>
        </w:r>
        <w:r>
          <w:rPr>
            <w:color w:val="007FAD"/>
            <w:w w:val="110"/>
            <w:sz w:val="12"/>
          </w:rPr>
          <w:t> N,</w:t>
        </w:r>
        <w:r>
          <w:rPr>
            <w:color w:val="007FAD"/>
            <w:w w:val="110"/>
            <w:sz w:val="12"/>
          </w:rPr>
          <w:t> Wei</w:t>
        </w:r>
        <w:r>
          <w:rPr>
            <w:color w:val="007FAD"/>
            <w:w w:val="110"/>
            <w:sz w:val="12"/>
          </w:rPr>
          <w:t> X,</w:t>
        </w:r>
        <w:r>
          <w:rPr>
            <w:color w:val="007FAD"/>
            <w:w w:val="110"/>
            <w:sz w:val="12"/>
          </w:rPr>
          <w:t> Ling</w:t>
        </w:r>
        <w:r>
          <w:rPr>
            <w:color w:val="007FAD"/>
            <w:w w:val="110"/>
            <w:sz w:val="12"/>
          </w:rPr>
          <w:t> Y,</w:t>
        </w:r>
        <w:r>
          <w:rPr>
            <w:color w:val="007FAD"/>
            <w:w w:val="110"/>
            <w:sz w:val="12"/>
          </w:rPr>
          <w:t> Yang</w:t>
        </w:r>
        <w:r>
          <w:rPr>
            <w:color w:val="007FAD"/>
            <w:w w:val="110"/>
            <w:sz w:val="12"/>
          </w:rPr>
          <w:t> X,</w:t>
        </w:r>
        <w:r>
          <w:rPr>
            <w:color w:val="007FAD"/>
            <w:w w:val="110"/>
            <w:sz w:val="12"/>
          </w:rPr>
          <w:t> Wang</w:t>
        </w:r>
        <w:r>
          <w:rPr>
            <w:color w:val="007FAD"/>
            <w:w w:val="110"/>
            <w:sz w:val="12"/>
          </w:rPr>
          <w:t> Q.</w:t>
        </w:r>
        <w:r>
          <w:rPr>
            <w:color w:val="007FAD"/>
            <w:w w:val="110"/>
            <w:sz w:val="12"/>
          </w:rPr>
          <w:t> Evaluation</w:t>
        </w:r>
        <w:r>
          <w:rPr>
            <w:color w:val="007FAD"/>
            <w:w w:val="110"/>
            <w:sz w:val="12"/>
          </w:rPr>
          <w:t> of</w:t>
        </w:r>
        <w:r>
          <w:rPr>
            <w:color w:val="007FAD"/>
            <w:w w:val="110"/>
            <w:sz w:val="12"/>
          </w:rPr>
          <w:t> etoxazole</w:t>
        </w:r>
        <w:r>
          <w:rPr>
            <w:color w:val="007FAD"/>
            <w:w w:val="110"/>
            <w:sz w:val="12"/>
          </w:rPr>
          <w:t> </w:t>
        </w:r>
        <w:r>
          <w:rPr>
            <w:color w:val="007FAD"/>
            <w:w w:val="110"/>
            <w:sz w:val="12"/>
          </w:rPr>
          <w:t>against</w:t>
        </w:r>
      </w:hyperlink>
      <w:r>
        <w:rPr>
          <w:color w:val="007FAD"/>
          <w:spacing w:val="40"/>
          <w:w w:val="110"/>
          <w:sz w:val="12"/>
        </w:rPr>
        <w:t> </w:t>
      </w:r>
      <w:hyperlink r:id="rId44">
        <w:r>
          <w:rPr>
            <w:color w:val="007FAD"/>
            <w:w w:val="110"/>
            <w:sz w:val="12"/>
          </w:rPr>
          <w:t>insects</w:t>
        </w:r>
        <w:r>
          <w:rPr>
            <w:color w:val="007FAD"/>
            <w:spacing w:val="31"/>
            <w:w w:val="110"/>
            <w:sz w:val="12"/>
          </w:rPr>
          <w:t> </w:t>
        </w:r>
        <w:r>
          <w:rPr>
            <w:color w:val="007FAD"/>
            <w:w w:val="110"/>
            <w:sz w:val="12"/>
          </w:rPr>
          <w:t>and</w:t>
        </w:r>
        <w:r>
          <w:rPr>
            <w:color w:val="007FAD"/>
            <w:spacing w:val="31"/>
            <w:w w:val="110"/>
            <w:sz w:val="12"/>
          </w:rPr>
          <w:t> </w:t>
        </w:r>
        <w:r>
          <w:rPr>
            <w:color w:val="007FAD"/>
            <w:w w:val="110"/>
            <w:sz w:val="12"/>
          </w:rPr>
          <w:t>acari</w:t>
        </w:r>
        <w:r>
          <w:rPr>
            <w:color w:val="007FAD"/>
            <w:spacing w:val="31"/>
            <w:w w:val="110"/>
            <w:sz w:val="12"/>
          </w:rPr>
          <w:t> </w:t>
        </w:r>
        <w:r>
          <w:rPr>
            <w:color w:val="007FAD"/>
            <w:w w:val="110"/>
            <w:sz w:val="12"/>
          </w:rPr>
          <w:t>in</w:t>
        </w:r>
        <w:r>
          <w:rPr>
            <w:color w:val="007FAD"/>
            <w:spacing w:val="31"/>
            <w:w w:val="110"/>
            <w:sz w:val="12"/>
          </w:rPr>
          <w:t> </w:t>
        </w:r>
        <w:r>
          <w:rPr>
            <w:color w:val="007FAD"/>
            <w:w w:val="110"/>
            <w:sz w:val="12"/>
          </w:rPr>
          <w:t>vegetables</w:t>
        </w:r>
        <w:r>
          <w:rPr>
            <w:color w:val="007FAD"/>
            <w:spacing w:val="31"/>
            <w:w w:val="110"/>
            <w:sz w:val="12"/>
          </w:rPr>
          <w:t> </w:t>
        </w:r>
        <w:r>
          <w:rPr>
            <w:color w:val="007FAD"/>
            <w:w w:val="110"/>
            <w:sz w:val="12"/>
          </w:rPr>
          <w:t>in</w:t>
        </w:r>
        <w:r>
          <w:rPr>
            <w:color w:val="007FAD"/>
            <w:spacing w:val="31"/>
            <w:w w:val="110"/>
            <w:sz w:val="12"/>
          </w:rPr>
          <w:t> </w:t>
        </w:r>
        <w:r>
          <w:rPr>
            <w:color w:val="007FAD"/>
            <w:w w:val="110"/>
            <w:sz w:val="12"/>
          </w:rPr>
          <w:t>China.</w:t>
        </w:r>
        <w:r>
          <w:rPr>
            <w:color w:val="007FAD"/>
            <w:spacing w:val="31"/>
            <w:w w:val="110"/>
            <w:sz w:val="12"/>
          </w:rPr>
          <w:t> </w:t>
        </w:r>
        <w:r>
          <w:rPr>
            <w:color w:val="007FAD"/>
            <w:sz w:val="12"/>
          </w:rPr>
          <w:t>J</w:t>
        </w:r>
        <w:r>
          <w:rPr>
            <w:color w:val="007FAD"/>
            <w:spacing w:val="32"/>
            <w:w w:val="110"/>
            <w:sz w:val="12"/>
          </w:rPr>
          <w:t> </w:t>
        </w:r>
        <w:r>
          <w:rPr>
            <w:color w:val="007FAD"/>
            <w:w w:val="110"/>
            <w:sz w:val="12"/>
          </w:rPr>
          <w:t>Insect</w:t>
        </w:r>
        <w:r>
          <w:rPr>
            <w:color w:val="007FAD"/>
            <w:spacing w:val="32"/>
            <w:w w:val="110"/>
            <w:sz w:val="12"/>
          </w:rPr>
          <w:t> </w:t>
        </w:r>
        <w:r>
          <w:rPr>
            <w:color w:val="007FAD"/>
            <w:w w:val="110"/>
            <w:sz w:val="12"/>
          </w:rPr>
          <w:t>Sci</w:t>
        </w:r>
        <w:r>
          <w:rPr>
            <w:color w:val="007FAD"/>
            <w:spacing w:val="31"/>
            <w:w w:val="110"/>
            <w:sz w:val="12"/>
          </w:rPr>
          <w:t> </w:t>
        </w:r>
        <w:r>
          <w:rPr>
            <w:color w:val="007FAD"/>
            <w:w w:val="110"/>
            <w:sz w:val="12"/>
          </w:rPr>
          <w:t>2014;14:1–14</w:t>
        </w:r>
      </w:hyperlink>
      <w:r>
        <w:rPr>
          <w:w w:val="110"/>
          <w:sz w:val="12"/>
        </w:rPr>
        <w:t>.</w:t>
      </w:r>
    </w:p>
    <w:p>
      <w:pPr>
        <w:pStyle w:val="ListParagraph"/>
        <w:numPr>
          <w:ilvl w:val="0"/>
          <w:numId w:val="2"/>
        </w:numPr>
        <w:tabs>
          <w:tab w:pos="424" w:val="left" w:leader="none"/>
          <w:tab w:pos="426" w:val="left" w:leader="none"/>
        </w:tabs>
        <w:spacing w:line="280" w:lineRule="auto" w:before="0" w:after="0"/>
        <w:ind w:left="426" w:right="308" w:hanging="311"/>
        <w:jc w:val="both"/>
        <w:rPr>
          <w:sz w:val="12"/>
        </w:rPr>
      </w:pPr>
      <w:r>
        <w:rPr>
          <w:w w:val="115"/>
          <w:sz w:val="12"/>
        </w:rPr>
        <w:t>Carlson</w:t>
      </w:r>
      <w:r>
        <w:rPr>
          <w:w w:val="115"/>
          <w:sz w:val="12"/>
        </w:rPr>
        <w:t> GR.</w:t>
      </w:r>
      <w:r>
        <w:rPr>
          <w:w w:val="115"/>
          <w:sz w:val="12"/>
        </w:rPr>
        <w:t> Tebufenozide:</w:t>
      </w:r>
      <w:r>
        <w:rPr>
          <w:w w:val="115"/>
          <w:sz w:val="12"/>
        </w:rPr>
        <w:t> a</w:t>
      </w:r>
      <w:r>
        <w:rPr>
          <w:w w:val="115"/>
          <w:sz w:val="12"/>
        </w:rPr>
        <w:t> novel caterpillar</w:t>
      </w:r>
      <w:r>
        <w:rPr>
          <w:w w:val="115"/>
          <w:sz w:val="12"/>
        </w:rPr>
        <w:t> control</w:t>
      </w:r>
      <w:r>
        <w:rPr>
          <w:w w:val="115"/>
          <w:sz w:val="12"/>
        </w:rPr>
        <w:t> agent</w:t>
      </w:r>
      <w:r>
        <w:rPr>
          <w:w w:val="115"/>
          <w:sz w:val="12"/>
        </w:rPr>
        <w:t> with</w:t>
      </w:r>
      <w:r>
        <w:rPr>
          <w:w w:val="115"/>
          <w:sz w:val="12"/>
        </w:rPr>
        <w:t> </w:t>
      </w:r>
      <w:r>
        <w:rPr>
          <w:w w:val="115"/>
          <w:sz w:val="12"/>
        </w:rPr>
        <w:t>unusually</w:t>
      </w:r>
      <w:r>
        <w:rPr>
          <w:spacing w:val="40"/>
          <w:w w:val="115"/>
          <w:sz w:val="12"/>
        </w:rPr>
        <w:t> </w:t>
      </w:r>
      <w:r>
        <w:rPr>
          <w:w w:val="115"/>
          <w:sz w:val="12"/>
        </w:rPr>
        <w:t>high</w:t>
      </w:r>
      <w:r>
        <w:rPr>
          <w:w w:val="115"/>
          <w:sz w:val="12"/>
        </w:rPr>
        <w:t> target</w:t>
      </w:r>
      <w:r>
        <w:rPr>
          <w:w w:val="115"/>
          <w:sz w:val="12"/>
        </w:rPr>
        <w:t> selectivity.</w:t>
      </w:r>
      <w:r>
        <w:rPr>
          <w:w w:val="115"/>
          <w:sz w:val="12"/>
        </w:rPr>
        <w:t> Green</w:t>
      </w:r>
      <w:r>
        <w:rPr>
          <w:w w:val="115"/>
          <w:sz w:val="12"/>
        </w:rPr>
        <w:t> chemical</w:t>
      </w:r>
      <w:r>
        <w:rPr>
          <w:w w:val="115"/>
          <w:sz w:val="12"/>
        </w:rPr>
        <w:t> syntheses</w:t>
      </w:r>
      <w:r>
        <w:rPr>
          <w:w w:val="115"/>
          <w:sz w:val="12"/>
        </w:rPr>
        <w:t> and</w:t>
      </w:r>
      <w:r>
        <w:rPr>
          <w:w w:val="115"/>
          <w:sz w:val="12"/>
        </w:rPr>
        <w:t> processes.</w:t>
      </w:r>
      <w:r>
        <w:rPr>
          <w:w w:val="115"/>
          <w:sz w:val="12"/>
        </w:rPr>
        <w:t> In:</w:t>
      </w:r>
      <w:r>
        <w:rPr>
          <w:w w:val="115"/>
          <w:sz w:val="12"/>
        </w:rPr>
        <w:t> ACS</w:t>
      </w:r>
      <w:r>
        <w:rPr>
          <w:spacing w:val="40"/>
          <w:w w:val="115"/>
          <w:sz w:val="12"/>
        </w:rPr>
        <w:t> </w:t>
      </w:r>
      <w:r>
        <w:rPr>
          <w:w w:val="115"/>
          <w:sz w:val="12"/>
        </w:rPr>
        <w:t>symposium series,</w:t>
      </w:r>
      <w:r>
        <w:rPr>
          <w:w w:val="115"/>
          <w:sz w:val="12"/>
        </w:rPr>
        <w:t> Pennsylvania; 2000. p. 8–17.</w:t>
      </w:r>
    </w:p>
    <w:p>
      <w:pPr>
        <w:pStyle w:val="ListParagraph"/>
        <w:numPr>
          <w:ilvl w:val="0"/>
          <w:numId w:val="2"/>
        </w:numPr>
        <w:tabs>
          <w:tab w:pos="424" w:val="left" w:leader="none"/>
          <w:tab w:pos="426" w:val="left" w:leader="none"/>
        </w:tabs>
        <w:spacing w:line="280" w:lineRule="auto" w:before="0" w:after="0"/>
        <w:ind w:left="426" w:right="308" w:hanging="311"/>
        <w:jc w:val="both"/>
        <w:rPr>
          <w:sz w:val="12"/>
        </w:rPr>
      </w:pPr>
      <w:hyperlink r:id="rId45">
        <w:r>
          <w:rPr>
            <w:color w:val="007FAD"/>
            <w:w w:val="110"/>
            <w:sz w:val="12"/>
          </w:rPr>
          <w:t>Billas</w:t>
        </w:r>
        <w:r>
          <w:rPr>
            <w:color w:val="007FAD"/>
            <w:w w:val="110"/>
            <w:sz w:val="12"/>
          </w:rPr>
          <w:t> IML,</w:t>
        </w:r>
        <w:r>
          <w:rPr>
            <w:color w:val="007FAD"/>
            <w:w w:val="110"/>
            <w:sz w:val="12"/>
          </w:rPr>
          <w:t> Iwema</w:t>
        </w:r>
        <w:r>
          <w:rPr>
            <w:color w:val="007FAD"/>
            <w:w w:val="110"/>
            <w:sz w:val="12"/>
          </w:rPr>
          <w:t> T,</w:t>
        </w:r>
        <w:r>
          <w:rPr>
            <w:color w:val="007FAD"/>
            <w:w w:val="110"/>
            <w:sz w:val="12"/>
          </w:rPr>
          <w:t> Garnier</w:t>
        </w:r>
        <w:r>
          <w:rPr>
            <w:color w:val="007FAD"/>
            <w:w w:val="110"/>
            <w:sz w:val="12"/>
          </w:rPr>
          <w:t> JM,</w:t>
        </w:r>
        <w:r>
          <w:rPr>
            <w:color w:val="007FAD"/>
            <w:w w:val="110"/>
            <w:sz w:val="12"/>
          </w:rPr>
          <w:t> Mitschler</w:t>
        </w:r>
        <w:r>
          <w:rPr>
            <w:color w:val="007FAD"/>
            <w:w w:val="110"/>
            <w:sz w:val="12"/>
          </w:rPr>
          <w:t> A,</w:t>
        </w:r>
        <w:r>
          <w:rPr>
            <w:color w:val="007FAD"/>
            <w:w w:val="110"/>
            <w:sz w:val="12"/>
          </w:rPr>
          <w:t> Rochel</w:t>
        </w:r>
        <w:r>
          <w:rPr>
            <w:color w:val="007FAD"/>
            <w:w w:val="110"/>
            <w:sz w:val="12"/>
          </w:rPr>
          <w:t> N,</w:t>
        </w:r>
        <w:r>
          <w:rPr>
            <w:color w:val="007FAD"/>
            <w:w w:val="110"/>
            <w:sz w:val="12"/>
          </w:rPr>
          <w:t> Moras</w:t>
        </w:r>
        <w:r>
          <w:rPr>
            <w:color w:val="007FAD"/>
            <w:w w:val="110"/>
            <w:sz w:val="12"/>
          </w:rPr>
          <w:t> D.</w:t>
        </w:r>
        <w:r>
          <w:rPr>
            <w:color w:val="007FAD"/>
            <w:w w:val="110"/>
            <w:sz w:val="12"/>
          </w:rPr>
          <w:t> </w:t>
        </w:r>
        <w:r>
          <w:rPr>
            <w:color w:val="007FAD"/>
            <w:w w:val="110"/>
            <w:sz w:val="12"/>
          </w:rPr>
          <w:t>Structural</w:t>
        </w:r>
      </w:hyperlink>
      <w:r>
        <w:rPr>
          <w:color w:val="007FAD"/>
          <w:spacing w:val="40"/>
          <w:w w:val="110"/>
          <w:sz w:val="12"/>
        </w:rPr>
        <w:t> </w:t>
      </w:r>
      <w:hyperlink r:id="rId45">
        <w:r>
          <w:rPr>
            <w:color w:val="007FAD"/>
            <w:w w:val="110"/>
            <w:sz w:val="12"/>
          </w:rPr>
          <w:t>adaptability</w:t>
        </w:r>
        <w:r>
          <w:rPr>
            <w:color w:val="007FAD"/>
            <w:w w:val="110"/>
            <w:sz w:val="12"/>
          </w:rPr>
          <w:t> in</w:t>
        </w:r>
        <w:r>
          <w:rPr>
            <w:color w:val="007FAD"/>
            <w:w w:val="110"/>
            <w:sz w:val="12"/>
          </w:rPr>
          <w:t> the</w:t>
        </w:r>
        <w:r>
          <w:rPr>
            <w:color w:val="007FAD"/>
            <w:w w:val="110"/>
            <w:sz w:val="12"/>
          </w:rPr>
          <w:t> ligand-binding</w:t>
        </w:r>
        <w:r>
          <w:rPr>
            <w:color w:val="007FAD"/>
            <w:w w:val="110"/>
            <w:sz w:val="12"/>
          </w:rPr>
          <w:t> pocket</w:t>
        </w:r>
        <w:r>
          <w:rPr>
            <w:color w:val="007FAD"/>
            <w:w w:val="110"/>
            <w:sz w:val="12"/>
          </w:rPr>
          <w:t> of</w:t>
        </w:r>
        <w:r>
          <w:rPr>
            <w:color w:val="007FAD"/>
            <w:w w:val="110"/>
            <w:sz w:val="12"/>
          </w:rPr>
          <w:t> the</w:t>
        </w:r>
        <w:r>
          <w:rPr>
            <w:color w:val="007FAD"/>
            <w:w w:val="110"/>
            <w:sz w:val="12"/>
          </w:rPr>
          <w:t> ecdysone</w:t>
        </w:r>
        <w:r>
          <w:rPr>
            <w:color w:val="007FAD"/>
            <w:w w:val="110"/>
            <w:sz w:val="12"/>
          </w:rPr>
          <w:t> hormone</w:t>
        </w:r>
        <w:r>
          <w:rPr>
            <w:color w:val="007FAD"/>
            <w:w w:val="110"/>
            <w:sz w:val="12"/>
          </w:rPr>
          <w:t> receptor.</w:t>
        </w:r>
      </w:hyperlink>
      <w:r>
        <w:rPr>
          <w:color w:val="007FAD"/>
          <w:spacing w:val="80"/>
          <w:w w:val="110"/>
          <w:sz w:val="12"/>
        </w:rPr>
        <w:t> </w:t>
      </w:r>
      <w:hyperlink r:id="rId45">
        <w:r>
          <w:rPr>
            <w:color w:val="007FAD"/>
            <w:w w:val="110"/>
            <w:sz w:val="12"/>
          </w:rPr>
          <w:t>Lett Nat 2003;426:91–6</w:t>
        </w:r>
      </w:hyperlink>
      <w:r>
        <w:rPr>
          <w:w w:val="110"/>
          <w:sz w:val="12"/>
        </w:rPr>
        <w:t>.</w:t>
      </w:r>
    </w:p>
    <w:p>
      <w:pPr>
        <w:pStyle w:val="ListParagraph"/>
        <w:numPr>
          <w:ilvl w:val="0"/>
          <w:numId w:val="2"/>
        </w:numPr>
        <w:tabs>
          <w:tab w:pos="424" w:val="left" w:leader="none"/>
          <w:tab w:pos="426" w:val="left" w:leader="none"/>
        </w:tabs>
        <w:spacing w:line="280" w:lineRule="auto" w:before="0" w:after="0"/>
        <w:ind w:left="426" w:right="308" w:hanging="311"/>
        <w:jc w:val="both"/>
        <w:rPr>
          <w:sz w:val="12"/>
        </w:rPr>
      </w:pPr>
      <w:hyperlink r:id="rId46">
        <w:r>
          <w:rPr>
            <w:color w:val="007FAD"/>
            <w:w w:val="115"/>
            <w:sz w:val="12"/>
          </w:rPr>
          <w:t>Wing</w:t>
        </w:r>
        <w:r>
          <w:rPr>
            <w:color w:val="007FAD"/>
            <w:spacing w:val="-9"/>
            <w:w w:val="115"/>
            <w:sz w:val="12"/>
          </w:rPr>
          <w:t> </w:t>
        </w:r>
        <w:r>
          <w:rPr>
            <w:color w:val="007FAD"/>
            <w:w w:val="115"/>
            <w:sz w:val="12"/>
          </w:rPr>
          <w:t>KD,</w:t>
        </w:r>
        <w:r>
          <w:rPr>
            <w:color w:val="007FAD"/>
            <w:spacing w:val="-8"/>
            <w:w w:val="115"/>
            <w:sz w:val="12"/>
          </w:rPr>
          <w:t> </w:t>
        </w:r>
        <w:r>
          <w:rPr>
            <w:color w:val="007FAD"/>
            <w:w w:val="115"/>
            <w:sz w:val="12"/>
          </w:rPr>
          <w:t>Slawecki</w:t>
        </w:r>
        <w:r>
          <w:rPr>
            <w:color w:val="007FAD"/>
            <w:spacing w:val="-8"/>
            <w:w w:val="115"/>
            <w:sz w:val="12"/>
          </w:rPr>
          <w:t> </w:t>
        </w:r>
        <w:r>
          <w:rPr>
            <w:color w:val="007FAD"/>
            <w:w w:val="115"/>
            <w:sz w:val="12"/>
          </w:rPr>
          <w:t>RA,</w:t>
        </w:r>
        <w:r>
          <w:rPr>
            <w:color w:val="007FAD"/>
            <w:spacing w:val="-9"/>
            <w:w w:val="115"/>
            <w:sz w:val="12"/>
          </w:rPr>
          <w:t> </w:t>
        </w:r>
        <w:r>
          <w:rPr>
            <w:color w:val="007FAD"/>
            <w:w w:val="115"/>
            <w:sz w:val="12"/>
          </w:rPr>
          <w:t>Carlson</w:t>
        </w:r>
        <w:r>
          <w:rPr>
            <w:color w:val="007FAD"/>
            <w:spacing w:val="-8"/>
            <w:w w:val="115"/>
            <w:sz w:val="12"/>
          </w:rPr>
          <w:t> </w:t>
        </w:r>
        <w:r>
          <w:rPr>
            <w:color w:val="007FAD"/>
            <w:w w:val="115"/>
            <w:sz w:val="12"/>
          </w:rPr>
          <w:t>GR.</w:t>
        </w:r>
        <w:r>
          <w:rPr>
            <w:color w:val="007FAD"/>
            <w:spacing w:val="-8"/>
            <w:w w:val="115"/>
            <w:sz w:val="12"/>
          </w:rPr>
          <w:t> </w:t>
        </w:r>
        <w:r>
          <w:rPr>
            <w:color w:val="007FAD"/>
            <w:w w:val="115"/>
            <w:sz w:val="12"/>
          </w:rPr>
          <w:t>RH-5849,</w:t>
        </w:r>
        <w:r>
          <w:rPr>
            <w:color w:val="007FAD"/>
            <w:spacing w:val="-8"/>
            <w:w w:val="115"/>
            <w:sz w:val="12"/>
          </w:rPr>
          <w:t> </w:t>
        </w:r>
        <w:r>
          <w:rPr>
            <w:color w:val="007FAD"/>
            <w:w w:val="115"/>
            <w:sz w:val="12"/>
          </w:rPr>
          <w:t>nonsteroidal</w:t>
        </w:r>
        <w:r>
          <w:rPr>
            <w:color w:val="007FAD"/>
            <w:spacing w:val="-8"/>
            <w:w w:val="115"/>
            <w:sz w:val="12"/>
          </w:rPr>
          <w:t> </w:t>
        </w:r>
        <w:r>
          <w:rPr>
            <w:color w:val="007FAD"/>
            <w:w w:val="115"/>
            <w:sz w:val="12"/>
          </w:rPr>
          <w:t>ecdysone</w:t>
        </w:r>
        <w:r>
          <w:rPr>
            <w:color w:val="007FAD"/>
            <w:spacing w:val="-8"/>
            <w:w w:val="115"/>
            <w:sz w:val="12"/>
          </w:rPr>
          <w:t> </w:t>
        </w:r>
        <w:r>
          <w:rPr>
            <w:color w:val="007FAD"/>
            <w:w w:val="115"/>
            <w:sz w:val="12"/>
          </w:rPr>
          <w:t>agonist:</w:t>
        </w:r>
      </w:hyperlink>
      <w:r>
        <w:rPr>
          <w:color w:val="007FAD"/>
          <w:spacing w:val="40"/>
          <w:w w:val="115"/>
          <w:sz w:val="12"/>
        </w:rPr>
        <w:t> </w:t>
      </w:r>
      <w:hyperlink r:id="rId46">
        <w:r>
          <w:rPr>
            <w:color w:val="007FAD"/>
            <w:w w:val="115"/>
            <w:sz w:val="12"/>
          </w:rPr>
          <w:t>effects on larval Lepidoptera. Science 1988;241:470–2</w:t>
        </w:r>
      </w:hyperlink>
      <w:r>
        <w:rPr>
          <w:w w:val="115"/>
          <w:sz w:val="12"/>
        </w:rPr>
        <w:t>.</w:t>
      </w:r>
    </w:p>
    <w:p>
      <w:pPr>
        <w:pStyle w:val="ListParagraph"/>
        <w:numPr>
          <w:ilvl w:val="0"/>
          <w:numId w:val="2"/>
        </w:numPr>
        <w:tabs>
          <w:tab w:pos="424" w:val="left" w:leader="none"/>
          <w:tab w:pos="426" w:val="left" w:leader="none"/>
        </w:tabs>
        <w:spacing w:line="280" w:lineRule="auto" w:before="0" w:after="0"/>
        <w:ind w:left="426" w:right="309" w:hanging="311"/>
        <w:jc w:val="both"/>
        <w:rPr>
          <w:sz w:val="12"/>
        </w:rPr>
      </w:pPr>
      <w:hyperlink r:id="rId47">
        <w:r>
          <w:rPr>
            <w:color w:val="007FAD"/>
            <w:w w:val="115"/>
            <w:sz w:val="12"/>
          </w:rPr>
          <w:t>Roy</w:t>
        </w:r>
        <w:r>
          <w:rPr>
            <w:color w:val="007FAD"/>
            <w:w w:val="115"/>
            <w:sz w:val="12"/>
          </w:rPr>
          <w:t> A, Saraf</w:t>
        </w:r>
        <w:r>
          <w:rPr>
            <w:color w:val="007FAD"/>
            <w:w w:val="115"/>
            <w:sz w:val="12"/>
          </w:rPr>
          <w:t> S.</w:t>
        </w:r>
        <w:r>
          <w:rPr>
            <w:color w:val="007FAD"/>
            <w:w w:val="115"/>
            <w:sz w:val="12"/>
          </w:rPr>
          <w:t> Limonoids: overview of</w:t>
        </w:r>
        <w:r>
          <w:rPr>
            <w:color w:val="007FAD"/>
            <w:w w:val="115"/>
            <w:sz w:val="12"/>
          </w:rPr>
          <w:t> significant bioactive</w:t>
        </w:r>
        <w:r>
          <w:rPr>
            <w:color w:val="007FAD"/>
            <w:w w:val="115"/>
            <w:sz w:val="12"/>
          </w:rPr>
          <w:t> </w:t>
        </w:r>
        <w:r>
          <w:rPr>
            <w:color w:val="007FAD"/>
            <w:w w:val="115"/>
            <w:sz w:val="12"/>
          </w:rPr>
          <w:t>triterpenes</w:t>
        </w:r>
      </w:hyperlink>
      <w:r>
        <w:rPr>
          <w:color w:val="007FAD"/>
          <w:spacing w:val="40"/>
          <w:w w:val="115"/>
          <w:sz w:val="12"/>
        </w:rPr>
        <w:t> </w:t>
      </w:r>
      <w:hyperlink r:id="rId47">
        <w:r>
          <w:rPr>
            <w:color w:val="007FAD"/>
            <w:w w:val="115"/>
            <w:sz w:val="12"/>
          </w:rPr>
          <w:t>distributed in plants kingdom. Biol Pharm Bull 2006;29:191–201</w:t>
        </w:r>
      </w:hyperlink>
      <w:r>
        <w:rPr>
          <w:w w:val="115"/>
          <w:sz w:val="12"/>
        </w:rPr>
        <w:t>.</w:t>
      </w:r>
    </w:p>
    <w:p>
      <w:pPr>
        <w:pStyle w:val="ListParagraph"/>
        <w:numPr>
          <w:ilvl w:val="0"/>
          <w:numId w:val="2"/>
        </w:numPr>
        <w:tabs>
          <w:tab w:pos="424" w:val="left" w:leader="none"/>
          <w:tab w:pos="426" w:val="left" w:leader="none"/>
        </w:tabs>
        <w:spacing w:line="280" w:lineRule="auto" w:before="0" w:after="0"/>
        <w:ind w:left="426" w:right="309" w:hanging="311"/>
        <w:jc w:val="both"/>
        <w:rPr>
          <w:sz w:val="12"/>
        </w:rPr>
      </w:pPr>
      <w:hyperlink r:id="rId48">
        <w:r>
          <w:rPr>
            <w:color w:val="007FAD"/>
            <w:w w:val="110"/>
            <w:sz w:val="12"/>
          </w:rPr>
          <w:t>Cohen E, Quistad GB, Casida JE. Cytotoxicity of nimbolide, </w:t>
        </w:r>
        <w:r>
          <w:rPr>
            <w:color w:val="007FAD"/>
            <w:w w:val="110"/>
            <w:sz w:val="12"/>
          </w:rPr>
          <w:t>epoxyazadiradione</w:t>
        </w:r>
      </w:hyperlink>
      <w:r>
        <w:rPr>
          <w:color w:val="007FAD"/>
          <w:spacing w:val="40"/>
          <w:w w:val="110"/>
          <w:sz w:val="12"/>
        </w:rPr>
        <w:t> </w:t>
      </w:r>
      <w:hyperlink r:id="rId48">
        <w:r>
          <w:rPr>
            <w:color w:val="007FAD"/>
            <w:w w:val="110"/>
            <w:sz w:val="12"/>
          </w:rPr>
          <w:t>and</w:t>
        </w:r>
        <w:r>
          <w:rPr>
            <w:color w:val="007FAD"/>
            <w:spacing w:val="39"/>
            <w:w w:val="110"/>
            <w:sz w:val="12"/>
          </w:rPr>
          <w:t> </w:t>
        </w:r>
        <w:r>
          <w:rPr>
            <w:color w:val="007FAD"/>
            <w:w w:val="110"/>
            <w:sz w:val="12"/>
          </w:rPr>
          <w:t>other</w:t>
        </w:r>
        <w:r>
          <w:rPr>
            <w:color w:val="007FAD"/>
            <w:spacing w:val="39"/>
            <w:w w:val="110"/>
            <w:sz w:val="12"/>
          </w:rPr>
          <w:t> </w:t>
        </w:r>
        <w:r>
          <w:rPr>
            <w:color w:val="007FAD"/>
            <w:w w:val="110"/>
            <w:sz w:val="12"/>
          </w:rPr>
          <w:t>limonoids</w:t>
        </w:r>
        <w:r>
          <w:rPr>
            <w:color w:val="007FAD"/>
            <w:spacing w:val="39"/>
            <w:w w:val="110"/>
            <w:sz w:val="12"/>
          </w:rPr>
          <w:t> </w:t>
        </w:r>
        <w:r>
          <w:rPr>
            <w:color w:val="007FAD"/>
            <w:w w:val="110"/>
            <w:sz w:val="12"/>
          </w:rPr>
          <w:t>from</w:t>
        </w:r>
        <w:r>
          <w:rPr>
            <w:color w:val="007FAD"/>
            <w:spacing w:val="39"/>
            <w:w w:val="110"/>
            <w:sz w:val="12"/>
          </w:rPr>
          <w:t> </w:t>
        </w:r>
        <w:r>
          <w:rPr>
            <w:color w:val="007FAD"/>
            <w:w w:val="110"/>
            <w:sz w:val="12"/>
          </w:rPr>
          <w:t>neem</w:t>
        </w:r>
        <w:r>
          <w:rPr>
            <w:color w:val="007FAD"/>
            <w:spacing w:val="39"/>
            <w:w w:val="110"/>
            <w:sz w:val="12"/>
          </w:rPr>
          <w:t> </w:t>
        </w:r>
        <w:r>
          <w:rPr>
            <w:color w:val="007FAD"/>
            <w:w w:val="110"/>
            <w:sz w:val="12"/>
          </w:rPr>
          <w:t>insecticide.</w:t>
        </w:r>
        <w:r>
          <w:rPr>
            <w:color w:val="007FAD"/>
            <w:spacing w:val="39"/>
            <w:w w:val="110"/>
            <w:sz w:val="12"/>
          </w:rPr>
          <w:t> </w:t>
        </w:r>
        <w:r>
          <w:rPr>
            <w:color w:val="007FAD"/>
            <w:w w:val="110"/>
            <w:sz w:val="12"/>
          </w:rPr>
          <w:t>Life</w:t>
        </w:r>
        <w:r>
          <w:rPr>
            <w:color w:val="007FAD"/>
            <w:spacing w:val="39"/>
            <w:w w:val="110"/>
            <w:sz w:val="12"/>
          </w:rPr>
          <w:t> </w:t>
        </w:r>
        <w:r>
          <w:rPr>
            <w:color w:val="007FAD"/>
            <w:w w:val="110"/>
            <w:sz w:val="12"/>
          </w:rPr>
          <w:t>Sci</w:t>
        </w:r>
        <w:r>
          <w:rPr>
            <w:color w:val="007FAD"/>
            <w:spacing w:val="39"/>
            <w:w w:val="110"/>
            <w:sz w:val="12"/>
          </w:rPr>
          <w:t> </w:t>
        </w:r>
        <w:r>
          <w:rPr>
            <w:color w:val="007FAD"/>
            <w:w w:val="110"/>
            <w:sz w:val="12"/>
          </w:rPr>
          <w:t>1996;58:1075–81</w:t>
        </w:r>
      </w:hyperlink>
      <w:r>
        <w:rPr>
          <w:w w:val="110"/>
          <w:sz w:val="12"/>
        </w:rPr>
        <w:t>.</w:t>
      </w:r>
    </w:p>
    <w:p>
      <w:pPr>
        <w:pStyle w:val="ListParagraph"/>
        <w:numPr>
          <w:ilvl w:val="0"/>
          <w:numId w:val="2"/>
        </w:numPr>
        <w:tabs>
          <w:tab w:pos="424" w:val="left" w:leader="none"/>
          <w:tab w:pos="426" w:val="left" w:leader="none"/>
        </w:tabs>
        <w:spacing w:line="280" w:lineRule="auto" w:before="0" w:after="0"/>
        <w:ind w:left="426" w:right="308" w:hanging="311"/>
        <w:jc w:val="both"/>
        <w:rPr>
          <w:sz w:val="12"/>
        </w:rPr>
      </w:pPr>
      <w:hyperlink r:id="rId49">
        <w:r>
          <w:rPr>
            <w:color w:val="007FAD"/>
            <w:w w:val="110"/>
            <w:sz w:val="12"/>
          </w:rPr>
          <w:t>Dinan</w:t>
        </w:r>
        <w:r>
          <w:rPr>
            <w:color w:val="007FAD"/>
            <w:w w:val="110"/>
            <w:sz w:val="12"/>
          </w:rPr>
          <w:t> L,</w:t>
        </w:r>
        <w:r>
          <w:rPr>
            <w:color w:val="007FAD"/>
            <w:w w:val="110"/>
            <w:sz w:val="12"/>
          </w:rPr>
          <w:t> Whiting</w:t>
        </w:r>
        <w:r>
          <w:rPr>
            <w:color w:val="007FAD"/>
            <w:w w:val="110"/>
            <w:sz w:val="12"/>
          </w:rPr>
          <w:t> P,</w:t>
        </w:r>
        <w:r>
          <w:rPr>
            <w:color w:val="007FAD"/>
            <w:w w:val="110"/>
            <w:sz w:val="12"/>
          </w:rPr>
          <w:t> Girault</w:t>
        </w:r>
        <w:r>
          <w:rPr>
            <w:color w:val="007FAD"/>
            <w:w w:val="110"/>
            <w:sz w:val="12"/>
          </w:rPr>
          <w:t> JP,</w:t>
        </w:r>
        <w:r>
          <w:rPr>
            <w:color w:val="007FAD"/>
            <w:w w:val="110"/>
            <w:sz w:val="12"/>
          </w:rPr>
          <w:t> Lafont</w:t>
        </w:r>
        <w:r>
          <w:rPr>
            <w:color w:val="007FAD"/>
            <w:w w:val="110"/>
            <w:sz w:val="12"/>
          </w:rPr>
          <w:t> R,</w:t>
        </w:r>
        <w:r>
          <w:rPr>
            <w:color w:val="007FAD"/>
            <w:w w:val="110"/>
            <w:sz w:val="12"/>
          </w:rPr>
          <w:t> Dhadialla</w:t>
        </w:r>
        <w:r>
          <w:rPr>
            <w:color w:val="007FAD"/>
            <w:w w:val="110"/>
            <w:sz w:val="12"/>
          </w:rPr>
          <w:t> TS,</w:t>
        </w:r>
        <w:r>
          <w:rPr>
            <w:color w:val="007FAD"/>
            <w:w w:val="110"/>
            <w:sz w:val="12"/>
          </w:rPr>
          <w:t> Cress</w:t>
        </w:r>
        <w:r>
          <w:rPr>
            <w:color w:val="007FAD"/>
            <w:w w:val="110"/>
            <w:sz w:val="12"/>
          </w:rPr>
          <w:t> DE,</w:t>
        </w:r>
        <w:r>
          <w:rPr>
            <w:color w:val="007FAD"/>
            <w:w w:val="110"/>
            <w:sz w:val="12"/>
          </w:rPr>
          <w:t> et</w:t>
        </w:r>
        <w:r>
          <w:rPr>
            <w:color w:val="007FAD"/>
            <w:w w:val="110"/>
            <w:sz w:val="12"/>
          </w:rPr>
          <w:t> al.</w:t>
        </w:r>
      </w:hyperlink>
      <w:r>
        <w:rPr>
          <w:color w:val="007FAD"/>
          <w:spacing w:val="40"/>
          <w:w w:val="110"/>
          <w:sz w:val="12"/>
        </w:rPr>
        <w:t> </w:t>
      </w:r>
      <w:hyperlink r:id="rId49">
        <w:r>
          <w:rPr>
            <w:color w:val="007FAD"/>
            <w:w w:val="110"/>
            <w:sz w:val="12"/>
          </w:rPr>
          <w:t>Cucurbitacins are insect steroid hormone antagonists acting at the </w:t>
        </w:r>
        <w:r>
          <w:rPr>
            <w:color w:val="007FAD"/>
            <w:w w:val="110"/>
            <w:sz w:val="12"/>
          </w:rPr>
          <w:t>ecdysteroid</w:t>
        </w:r>
      </w:hyperlink>
      <w:r>
        <w:rPr>
          <w:color w:val="007FAD"/>
          <w:spacing w:val="40"/>
          <w:w w:val="110"/>
          <w:sz w:val="12"/>
        </w:rPr>
        <w:t> </w:t>
      </w:r>
      <w:hyperlink r:id="rId49">
        <w:r>
          <w:rPr>
            <w:color w:val="007FAD"/>
            <w:w w:val="110"/>
            <w:sz w:val="12"/>
          </w:rPr>
          <w:t>receptor. Biochem </w:t>
        </w:r>
        <w:r>
          <w:rPr>
            <w:color w:val="007FAD"/>
            <w:sz w:val="12"/>
          </w:rPr>
          <w:t>J </w:t>
        </w:r>
        <w:r>
          <w:rPr>
            <w:color w:val="007FAD"/>
            <w:w w:val="110"/>
            <w:sz w:val="12"/>
          </w:rPr>
          <w:t>1997;327:643–50</w:t>
        </w:r>
      </w:hyperlink>
      <w:r>
        <w:rPr>
          <w:w w:val="110"/>
          <w:sz w:val="12"/>
        </w:rPr>
        <w:t>.</w:t>
      </w:r>
    </w:p>
    <w:sectPr>
      <w:type w:val="continuous"/>
      <w:pgSz w:w="11910" w:h="15880"/>
      <w:pgMar w:header="890" w:footer="0" w:top="840" w:bottom="280" w:left="540" w:right="540"/>
      <w:cols w:num="2" w:equalWidth="0">
        <w:col w:w="5176" w:space="204"/>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Verdana">
    <w:altName w:val="Verdana"/>
    <w:charset w:val="0"/>
    <w:family w:val="swiss"/>
    <w:pitch w:val="variable"/>
  </w:font>
  <w:font w:name="Comic Sans MS">
    <w:altName w:val="Comic Sans MS"/>
    <w:charset w:val="0"/>
    <w:family w:val="script"/>
    <w:pitch w:val="variable"/>
  </w:font>
  <w:font w:name="Standard Symbols PS">
    <w:altName w:val="Standard Symbols PS"/>
    <w:charset w:val="0"/>
    <w:family w:val="roman"/>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45120">
              <wp:simplePos x="0" y="0"/>
              <wp:positionH relativeFrom="page">
                <wp:posOffset>2118494</wp:posOffset>
              </wp:positionH>
              <wp:positionV relativeFrom="page">
                <wp:posOffset>580605</wp:posOffset>
              </wp:positionV>
              <wp:extent cx="3448685"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3448685" cy="122555"/>
                      </a:xfrm>
                      <a:prstGeom prst="rect">
                        <a:avLst/>
                      </a:prstGeom>
                    </wps:spPr>
                    <wps:txbx>
                      <w:txbxContent>
                        <w:p>
                          <w:pPr>
                            <w:spacing w:before="33"/>
                            <w:ind w:left="20" w:right="0" w:firstLine="0"/>
                            <w:jc w:val="left"/>
                            <w:rPr>
                              <w:i/>
                              <w:sz w:val="12"/>
                            </w:rPr>
                          </w:pPr>
                          <w:r>
                            <w:rPr>
                              <w:i/>
                              <w:sz w:val="12"/>
                            </w:rPr>
                            <w:t>C.</w:t>
                          </w:r>
                          <w:r>
                            <w:rPr>
                              <w:i/>
                              <w:spacing w:val="21"/>
                              <w:sz w:val="12"/>
                            </w:rPr>
                            <w:t> </w:t>
                          </w:r>
                          <w:r>
                            <w:rPr>
                              <w:i/>
                              <w:sz w:val="12"/>
                            </w:rPr>
                            <w:t>Sundaravadivelan</w:t>
                          </w:r>
                          <w:r>
                            <w:rPr>
                              <w:i/>
                              <w:spacing w:val="21"/>
                              <w:sz w:val="12"/>
                            </w:rPr>
                            <w:t> </w:t>
                          </w:r>
                          <w:r>
                            <w:rPr>
                              <w:i/>
                              <w:sz w:val="12"/>
                            </w:rPr>
                            <w:t>et</w:t>
                          </w:r>
                          <w:r>
                            <w:rPr>
                              <w:i/>
                              <w:spacing w:val="21"/>
                              <w:sz w:val="12"/>
                            </w:rPr>
                            <w:t> </w:t>
                          </w:r>
                          <w:r>
                            <w:rPr>
                              <w:i/>
                              <w:sz w:val="12"/>
                            </w:rPr>
                            <w:t>al.</w:t>
                          </w:r>
                          <w:r>
                            <w:rPr>
                              <w:i/>
                              <w:spacing w:val="-5"/>
                              <w:sz w:val="12"/>
                            </w:rPr>
                            <w:t> </w:t>
                          </w:r>
                          <w:r>
                            <w:rPr>
                              <w:i/>
                              <w:sz w:val="12"/>
                            </w:rPr>
                            <w:t>/</w:t>
                          </w:r>
                          <w:r>
                            <w:rPr>
                              <w:i/>
                              <w:spacing w:val="-3"/>
                              <w:sz w:val="12"/>
                            </w:rPr>
                            <w:t> </w:t>
                          </w:r>
                          <w:r>
                            <w:rPr>
                              <w:i/>
                              <w:sz w:val="12"/>
                            </w:rPr>
                            <w:t>Egyptian</w:t>
                          </w:r>
                          <w:r>
                            <w:rPr>
                              <w:i/>
                              <w:spacing w:val="22"/>
                              <w:sz w:val="12"/>
                            </w:rPr>
                            <w:t> </w:t>
                          </w:r>
                          <w:r>
                            <w:rPr>
                              <w:i/>
                              <w:sz w:val="12"/>
                            </w:rPr>
                            <w:t>Journal</w:t>
                          </w:r>
                          <w:r>
                            <w:rPr>
                              <w:i/>
                              <w:spacing w:val="21"/>
                              <w:sz w:val="12"/>
                            </w:rPr>
                            <w:t> </w:t>
                          </w:r>
                          <w:r>
                            <w:rPr>
                              <w:i/>
                              <w:sz w:val="12"/>
                            </w:rPr>
                            <w:t>of</w:t>
                          </w:r>
                          <w:r>
                            <w:rPr>
                              <w:i/>
                              <w:spacing w:val="22"/>
                              <w:sz w:val="12"/>
                            </w:rPr>
                            <w:t> </w:t>
                          </w:r>
                          <w:r>
                            <w:rPr>
                              <w:i/>
                              <w:sz w:val="12"/>
                            </w:rPr>
                            <w:t>Basic</w:t>
                          </w:r>
                          <w:r>
                            <w:rPr>
                              <w:i/>
                              <w:spacing w:val="21"/>
                              <w:sz w:val="12"/>
                            </w:rPr>
                            <w:t> </w:t>
                          </w:r>
                          <w:r>
                            <w:rPr>
                              <w:i/>
                              <w:sz w:val="12"/>
                            </w:rPr>
                            <w:t>and</w:t>
                          </w:r>
                          <w:r>
                            <w:rPr>
                              <w:i/>
                              <w:spacing w:val="20"/>
                              <w:sz w:val="12"/>
                            </w:rPr>
                            <w:t> </w:t>
                          </w:r>
                          <w:r>
                            <w:rPr>
                              <w:i/>
                              <w:sz w:val="12"/>
                            </w:rPr>
                            <w:t>Applied</w:t>
                          </w:r>
                          <w:r>
                            <w:rPr>
                              <w:i/>
                              <w:spacing w:val="23"/>
                              <w:sz w:val="12"/>
                            </w:rPr>
                            <w:t> </w:t>
                          </w:r>
                          <w:r>
                            <w:rPr>
                              <w:i/>
                              <w:sz w:val="12"/>
                            </w:rPr>
                            <w:t>Sciences</w:t>
                          </w:r>
                          <w:r>
                            <w:rPr>
                              <w:i/>
                              <w:spacing w:val="22"/>
                              <w:sz w:val="12"/>
                            </w:rPr>
                            <w:t> </w:t>
                          </w:r>
                          <w:r>
                            <w:rPr>
                              <w:i/>
                              <w:sz w:val="12"/>
                            </w:rPr>
                            <w:t>4</w:t>
                          </w:r>
                          <w:r>
                            <w:rPr>
                              <w:i/>
                              <w:spacing w:val="21"/>
                              <w:sz w:val="12"/>
                            </w:rPr>
                            <w:t> </w:t>
                          </w:r>
                          <w:r>
                            <w:rPr>
                              <w:i/>
                              <w:sz w:val="12"/>
                            </w:rPr>
                            <w:t>(2017)</w:t>
                          </w:r>
                          <w:r>
                            <w:rPr>
                              <w:i/>
                              <w:spacing w:val="22"/>
                              <w:sz w:val="12"/>
                            </w:rPr>
                            <w:t> </w:t>
                          </w:r>
                          <w:r>
                            <w:rPr>
                              <w:i/>
                              <w:spacing w:val="-2"/>
                              <w:sz w:val="12"/>
                            </w:rPr>
                            <w:t>288–296</w:t>
                          </w:r>
                        </w:p>
                      </w:txbxContent>
                    </wps:txbx>
                    <wps:bodyPr wrap="square" lIns="0" tIns="0" rIns="0" bIns="0" rtlCol="0">
                      <a:noAutofit/>
                    </wps:bodyPr>
                  </wps:wsp>
                </a:graphicData>
              </a:graphic>
            </wp:anchor>
          </w:drawing>
        </mc:Choice>
        <mc:Fallback>
          <w:pict>
            <v:shape style="position:absolute;margin-left:166.810577pt;margin-top:45.716976pt;width:271.55pt;height:9.65pt;mso-position-horizontal-relative:page;mso-position-vertical-relative:page;z-index:-16271360" type="#_x0000_t202" id="docshape23" filled="false" stroked="false">
              <v:textbox inset="0,0,0,0">
                <w:txbxContent>
                  <w:p>
                    <w:pPr>
                      <w:spacing w:before="33"/>
                      <w:ind w:left="20" w:right="0" w:firstLine="0"/>
                      <w:jc w:val="left"/>
                      <w:rPr>
                        <w:i/>
                        <w:sz w:val="12"/>
                      </w:rPr>
                    </w:pPr>
                    <w:r>
                      <w:rPr>
                        <w:i/>
                        <w:sz w:val="12"/>
                      </w:rPr>
                      <w:t>C.</w:t>
                    </w:r>
                    <w:r>
                      <w:rPr>
                        <w:i/>
                        <w:spacing w:val="21"/>
                        <w:sz w:val="12"/>
                      </w:rPr>
                      <w:t> </w:t>
                    </w:r>
                    <w:r>
                      <w:rPr>
                        <w:i/>
                        <w:sz w:val="12"/>
                      </w:rPr>
                      <w:t>Sundaravadivelan</w:t>
                    </w:r>
                    <w:r>
                      <w:rPr>
                        <w:i/>
                        <w:spacing w:val="21"/>
                        <w:sz w:val="12"/>
                      </w:rPr>
                      <w:t> </w:t>
                    </w:r>
                    <w:r>
                      <w:rPr>
                        <w:i/>
                        <w:sz w:val="12"/>
                      </w:rPr>
                      <w:t>et</w:t>
                    </w:r>
                    <w:r>
                      <w:rPr>
                        <w:i/>
                        <w:spacing w:val="21"/>
                        <w:sz w:val="12"/>
                      </w:rPr>
                      <w:t> </w:t>
                    </w:r>
                    <w:r>
                      <w:rPr>
                        <w:i/>
                        <w:sz w:val="12"/>
                      </w:rPr>
                      <w:t>al.</w:t>
                    </w:r>
                    <w:r>
                      <w:rPr>
                        <w:i/>
                        <w:spacing w:val="-5"/>
                        <w:sz w:val="12"/>
                      </w:rPr>
                      <w:t> </w:t>
                    </w:r>
                    <w:r>
                      <w:rPr>
                        <w:i/>
                        <w:sz w:val="12"/>
                      </w:rPr>
                      <w:t>/</w:t>
                    </w:r>
                    <w:r>
                      <w:rPr>
                        <w:i/>
                        <w:spacing w:val="-3"/>
                        <w:sz w:val="12"/>
                      </w:rPr>
                      <w:t> </w:t>
                    </w:r>
                    <w:r>
                      <w:rPr>
                        <w:i/>
                        <w:sz w:val="12"/>
                      </w:rPr>
                      <w:t>Egyptian</w:t>
                    </w:r>
                    <w:r>
                      <w:rPr>
                        <w:i/>
                        <w:spacing w:val="22"/>
                        <w:sz w:val="12"/>
                      </w:rPr>
                      <w:t> </w:t>
                    </w:r>
                    <w:r>
                      <w:rPr>
                        <w:i/>
                        <w:sz w:val="12"/>
                      </w:rPr>
                      <w:t>Journal</w:t>
                    </w:r>
                    <w:r>
                      <w:rPr>
                        <w:i/>
                        <w:spacing w:val="21"/>
                        <w:sz w:val="12"/>
                      </w:rPr>
                      <w:t> </w:t>
                    </w:r>
                    <w:r>
                      <w:rPr>
                        <w:i/>
                        <w:sz w:val="12"/>
                      </w:rPr>
                      <w:t>of</w:t>
                    </w:r>
                    <w:r>
                      <w:rPr>
                        <w:i/>
                        <w:spacing w:val="22"/>
                        <w:sz w:val="12"/>
                      </w:rPr>
                      <w:t> </w:t>
                    </w:r>
                    <w:r>
                      <w:rPr>
                        <w:i/>
                        <w:sz w:val="12"/>
                      </w:rPr>
                      <w:t>Basic</w:t>
                    </w:r>
                    <w:r>
                      <w:rPr>
                        <w:i/>
                        <w:spacing w:val="21"/>
                        <w:sz w:val="12"/>
                      </w:rPr>
                      <w:t> </w:t>
                    </w:r>
                    <w:r>
                      <w:rPr>
                        <w:i/>
                        <w:sz w:val="12"/>
                      </w:rPr>
                      <w:t>and</w:t>
                    </w:r>
                    <w:r>
                      <w:rPr>
                        <w:i/>
                        <w:spacing w:val="20"/>
                        <w:sz w:val="12"/>
                      </w:rPr>
                      <w:t> </w:t>
                    </w:r>
                    <w:r>
                      <w:rPr>
                        <w:i/>
                        <w:sz w:val="12"/>
                      </w:rPr>
                      <w:t>Applied</w:t>
                    </w:r>
                    <w:r>
                      <w:rPr>
                        <w:i/>
                        <w:spacing w:val="23"/>
                        <w:sz w:val="12"/>
                      </w:rPr>
                      <w:t> </w:t>
                    </w:r>
                    <w:r>
                      <w:rPr>
                        <w:i/>
                        <w:sz w:val="12"/>
                      </w:rPr>
                      <w:t>Sciences</w:t>
                    </w:r>
                    <w:r>
                      <w:rPr>
                        <w:i/>
                        <w:spacing w:val="22"/>
                        <w:sz w:val="12"/>
                      </w:rPr>
                      <w:t> </w:t>
                    </w:r>
                    <w:r>
                      <w:rPr>
                        <w:i/>
                        <w:sz w:val="12"/>
                      </w:rPr>
                      <w:t>4</w:t>
                    </w:r>
                    <w:r>
                      <w:rPr>
                        <w:i/>
                        <w:spacing w:val="21"/>
                        <w:sz w:val="12"/>
                      </w:rPr>
                      <w:t> </w:t>
                    </w:r>
                    <w:r>
                      <w:rPr>
                        <w:i/>
                        <w:sz w:val="12"/>
                      </w:rPr>
                      <w:t>(2017)</w:t>
                    </w:r>
                    <w:r>
                      <w:rPr>
                        <w:i/>
                        <w:spacing w:val="22"/>
                        <w:sz w:val="12"/>
                      </w:rPr>
                      <w:t> </w:t>
                    </w:r>
                    <w:r>
                      <w:rPr>
                        <w:i/>
                        <w:spacing w:val="-2"/>
                        <w:sz w:val="12"/>
                      </w:rPr>
                      <w:t>288–296</w:t>
                    </w:r>
                  </w:p>
                </w:txbxContent>
              </v:textbox>
              <w10:wrap type="none"/>
            </v:shape>
          </w:pict>
        </mc:Fallback>
      </mc:AlternateContent>
    </w:r>
    <w:r>
      <w:rPr/>
      <mc:AlternateContent>
        <mc:Choice Requires="wps">
          <w:drawing>
            <wp:anchor distT="0" distB="0" distL="0" distR="0" allowOverlap="1" layoutInCell="1" locked="0" behindDoc="1" simplePos="0" relativeHeight="487045632">
              <wp:simplePos x="0" y="0"/>
              <wp:positionH relativeFrom="page">
                <wp:posOffset>6960991</wp:posOffset>
              </wp:positionH>
              <wp:positionV relativeFrom="page">
                <wp:posOffset>578994</wp:posOffset>
              </wp:positionV>
              <wp:extent cx="234950" cy="12509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34950"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289</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548.109558pt;margin-top:45.590096pt;width:18.5pt;height:9.85pt;mso-position-horizontal-relative:page;mso-position-vertical-relative:page;z-index:-16270848" type="#_x0000_t202" id="docshape24"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289</w:t>
                    </w:r>
                    <w:r>
                      <w:rPr>
                        <w:spacing w:val="-5"/>
                        <w:w w:val="110"/>
                        <w:sz w:val="12"/>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46144">
              <wp:simplePos x="0" y="0"/>
              <wp:positionH relativeFrom="page">
                <wp:posOffset>377339</wp:posOffset>
              </wp:positionH>
              <wp:positionV relativeFrom="page">
                <wp:posOffset>579733</wp:posOffset>
              </wp:positionV>
              <wp:extent cx="233679" cy="1250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33679"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290</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9.7118pt;margin-top:45.648335pt;width:18.4pt;height:9.85pt;mso-position-horizontal-relative:page;mso-position-vertical-relative:page;z-index:-16270336" type="#_x0000_t202" id="docshape25"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290</w:t>
                    </w:r>
                    <w:r>
                      <w:rPr>
                        <w:spacing w:val="-5"/>
                        <w:w w:val="11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046656">
              <wp:simplePos x="0" y="0"/>
              <wp:positionH relativeFrom="page">
                <wp:posOffset>1993932</wp:posOffset>
              </wp:positionH>
              <wp:positionV relativeFrom="page">
                <wp:posOffset>580624</wp:posOffset>
              </wp:positionV>
              <wp:extent cx="3448685" cy="12255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3448685" cy="122555"/>
                      </a:xfrm>
                      <a:prstGeom prst="rect">
                        <a:avLst/>
                      </a:prstGeom>
                    </wps:spPr>
                    <wps:txbx>
                      <w:txbxContent>
                        <w:p>
                          <w:pPr>
                            <w:spacing w:before="33"/>
                            <w:ind w:left="20" w:right="0" w:firstLine="0"/>
                            <w:jc w:val="left"/>
                            <w:rPr>
                              <w:i/>
                              <w:sz w:val="12"/>
                            </w:rPr>
                          </w:pPr>
                          <w:r>
                            <w:rPr>
                              <w:i/>
                              <w:sz w:val="12"/>
                            </w:rPr>
                            <w:t>C.</w:t>
                          </w:r>
                          <w:r>
                            <w:rPr>
                              <w:i/>
                              <w:spacing w:val="21"/>
                              <w:sz w:val="12"/>
                            </w:rPr>
                            <w:t> </w:t>
                          </w:r>
                          <w:r>
                            <w:rPr>
                              <w:i/>
                              <w:sz w:val="12"/>
                            </w:rPr>
                            <w:t>Sundaravadivelan</w:t>
                          </w:r>
                          <w:r>
                            <w:rPr>
                              <w:i/>
                              <w:spacing w:val="21"/>
                              <w:sz w:val="12"/>
                            </w:rPr>
                            <w:t> </w:t>
                          </w:r>
                          <w:r>
                            <w:rPr>
                              <w:i/>
                              <w:sz w:val="12"/>
                            </w:rPr>
                            <w:t>et</w:t>
                          </w:r>
                          <w:r>
                            <w:rPr>
                              <w:i/>
                              <w:spacing w:val="20"/>
                              <w:sz w:val="12"/>
                            </w:rPr>
                            <w:t> </w:t>
                          </w:r>
                          <w:r>
                            <w:rPr>
                              <w:i/>
                              <w:sz w:val="12"/>
                            </w:rPr>
                            <w:t>al.</w:t>
                          </w:r>
                          <w:r>
                            <w:rPr>
                              <w:i/>
                              <w:spacing w:val="-4"/>
                              <w:sz w:val="12"/>
                            </w:rPr>
                            <w:t> </w:t>
                          </w:r>
                          <w:r>
                            <w:rPr>
                              <w:i/>
                              <w:sz w:val="12"/>
                            </w:rPr>
                            <w:t>/</w:t>
                          </w:r>
                          <w:r>
                            <w:rPr>
                              <w:i/>
                              <w:spacing w:val="-3"/>
                              <w:sz w:val="12"/>
                            </w:rPr>
                            <w:t> </w:t>
                          </w:r>
                          <w:r>
                            <w:rPr>
                              <w:i/>
                              <w:sz w:val="12"/>
                            </w:rPr>
                            <w:t>Egyptian</w:t>
                          </w:r>
                          <w:r>
                            <w:rPr>
                              <w:i/>
                              <w:spacing w:val="22"/>
                              <w:sz w:val="12"/>
                            </w:rPr>
                            <w:t> </w:t>
                          </w:r>
                          <w:r>
                            <w:rPr>
                              <w:i/>
                              <w:sz w:val="12"/>
                            </w:rPr>
                            <w:t>Journal</w:t>
                          </w:r>
                          <w:r>
                            <w:rPr>
                              <w:i/>
                              <w:spacing w:val="21"/>
                              <w:sz w:val="12"/>
                            </w:rPr>
                            <w:t> </w:t>
                          </w:r>
                          <w:r>
                            <w:rPr>
                              <w:i/>
                              <w:sz w:val="12"/>
                            </w:rPr>
                            <w:t>of</w:t>
                          </w:r>
                          <w:r>
                            <w:rPr>
                              <w:i/>
                              <w:spacing w:val="22"/>
                              <w:sz w:val="12"/>
                            </w:rPr>
                            <w:t> </w:t>
                          </w:r>
                          <w:r>
                            <w:rPr>
                              <w:i/>
                              <w:sz w:val="12"/>
                            </w:rPr>
                            <w:t>Basic</w:t>
                          </w:r>
                          <w:r>
                            <w:rPr>
                              <w:i/>
                              <w:spacing w:val="21"/>
                              <w:sz w:val="12"/>
                            </w:rPr>
                            <w:t> </w:t>
                          </w:r>
                          <w:r>
                            <w:rPr>
                              <w:i/>
                              <w:sz w:val="12"/>
                            </w:rPr>
                            <w:t>and</w:t>
                          </w:r>
                          <w:r>
                            <w:rPr>
                              <w:i/>
                              <w:spacing w:val="20"/>
                              <w:sz w:val="12"/>
                            </w:rPr>
                            <w:t> </w:t>
                          </w:r>
                          <w:r>
                            <w:rPr>
                              <w:i/>
                              <w:sz w:val="12"/>
                            </w:rPr>
                            <w:t>Applied</w:t>
                          </w:r>
                          <w:r>
                            <w:rPr>
                              <w:i/>
                              <w:spacing w:val="23"/>
                              <w:sz w:val="12"/>
                            </w:rPr>
                            <w:t> </w:t>
                          </w:r>
                          <w:r>
                            <w:rPr>
                              <w:i/>
                              <w:sz w:val="12"/>
                            </w:rPr>
                            <w:t>Sciences</w:t>
                          </w:r>
                          <w:r>
                            <w:rPr>
                              <w:i/>
                              <w:spacing w:val="21"/>
                              <w:sz w:val="12"/>
                            </w:rPr>
                            <w:t> </w:t>
                          </w:r>
                          <w:r>
                            <w:rPr>
                              <w:i/>
                              <w:sz w:val="12"/>
                            </w:rPr>
                            <w:t>4</w:t>
                          </w:r>
                          <w:r>
                            <w:rPr>
                              <w:i/>
                              <w:spacing w:val="22"/>
                              <w:sz w:val="12"/>
                            </w:rPr>
                            <w:t> </w:t>
                          </w:r>
                          <w:r>
                            <w:rPr>
                              <w:i/>
                              <w:sz w:val="12"/>
                            </w:rPr>
                            <w:t>(2017)</w:t>
                          </w:r>
                          <w:r>
                            <w:rPr>
                              <w:i/>
                              <w:spacing w:val="22"/>
                              <w:sz w:val="12"/>
                            </w:rPr>
                            <w:t> </w:t>
                          </w:r>
                          <w:r>
                            <w:rPr>
                              <w:i/>
                              <w:spacing w:val="-2"/>
                              <w:sz w:val="12"/>
                            </w:rPr>
                            <w:t>288–296</w:t>
                          </w:r>
                        </w:p>
                      </w:txbxContent>
                    </wps:txbx>
                    <wps:bodyPr wrap="square" lIns="0" tIns="0" rIns="0" bIns="0" rtlCol="0">
                      <a:noAutofit/>
                    </wps:bodyPr>
                  </wps:wsp>
                </a:graphicData>
              </a:graphic>
            </wp:anchor>
          </w:drawing>
        </mc:Choice>
        <mc:Fallback>
          <w:pict>
            <v:shape style="position:absolute;margin-left:157.002548pt;margin-top:45.718472pt;width:271.55pt;height:9.65pt;mso-position-horizontal-relative:page;mso-position-vertical-relative:page;z-index:-16269824" type="#_x0000_t202" id="docshape26" filled="false" stroked="false">
              <v:textbox inset="0,0,0,0">
                <w:txbxContent>
                  <w:p>
                    <w:pPr>
                      <w:spacing w:before="33"/>
                      <w:ind w:left="20" w:right="0" w:firstLine="0"/>
                      <w:jc w:val="left"/>
                      <w:rPr>
                        <w:i/>
                        <w:sz w:val="12"/>
                      </w:rPr>
                    </w:pPr>
                    <w:r>
                      <w:rPr>
                        <w:i/>
                        <w:sz w:val="12"/>
                      </w:rPr>
                      <w:t>C.</w:t>
                    </w:r>
                    <w:r>
                      <w:rPr>
                        <w:i/>
                        <w:spacing w:val="21"/>
                        <w:sz w:val="12"/>
                      </w:rPr>
                      <w:t> </w:t>
                    </w:r>
                    <w:r>
                      <w:rPr>
                        <w:i/>
                        <w:sz w:val="12"/>
                      </w:rPr>
                      <w:t>Sundaravadivelan</w:t>
                    </w:r>
                    <w:r>
                      <w:rPr>
                        <w:i/>
                        <w:spacing w:val="21"/>
                        <w:sz w:val="12"/>
                      </w:rPr>
                      <w:t> </w:t>
                    </w:r>
                    <w:r>
                      <w:rPr>
                        <w:i/>
                        <w:sz w:val="12"/>
                      </w:rPr>
                      <w:t>et</w:t>
                    </w:r>
                    <w:r>
                      <w:rPr>
                        <w:i/>
                        <w:spacing w:val="20"/>
                        <w:sz w:val="12"/>
                      </w:rPr>
                      <w:t> </w:t>
                    </w:r>
                    <w:r>
                      <w:rPr>
                        <w:i/>
                        <w:sz w:val="12"/>
                      </w:rPr>
                      <w:t>al.</w:t>
                    </w:r>
                    <w:r>
                      <w:rPr>
                        <w:i/>
                        <w:spacing w:val="-4"/>
                        <w:sz w:val="12"/>
                      </w:rPr>
                      <w:t> </w:t>
                    </w:r>
                    <w:r>
                      <w:rPr>
                        <w:i/>
                        <w:sz w:val="12"/>
                      </w:rPr>
                      <w:t>/</w:t>
                    </w:r>
                    <w:r>
                      <w:rPr>
                        <w:i/>
                        <w:spacing w:val="-3"/>
                        <w:sz w:val="12"/>
                      </w:rPr>
                      <w:t> </w:t>
                    </w:r>
                    <w:r>
                      <w:rPr>
                        <w:i/>
                        <w:sz w:val="12"/>
                      </w:rPr>
                      <w:t>Egyptian</w:t>
                    </w:r>
                    <w:r>
                      <w:rPr>
                        <w:i/>
                        <w:spacing w:val="22"/>
                        <w:sz w:val="12"/>
                      </w:rPr>
                      <w:t> </w:t>
                    </w:r>
                    <w:r>
                      <w:rPr>
                        <w:i/>
                        <w:sz w:val="12"/>
                      </w:rPr>
                      <w:t>Journal</w:t>
                    </w:r>
                    <w:r>
                      <w:rPr>
                        <w:i/>
                        <w:spacing w:val="21"/>
                        <w:sz w:val="12"/>
                      </w:rPr>
                      <w:t> </w:t>
                    </w:r>
                    <w:r>
                      <w:rPr>
                        <w:i/>
                        <w:sz w:val="12"/>
                      </w:rPr>
                      <w:t>of</w:t>
                    </w:r>
                    <w:r>
                      <w:rPr>
                        <w:i/>
                        <w:spacing w:val="22"/>
                        <w:sz w:val="12"/>
                      </w:rPr>
                      <w:t> </w:t>
                    </w:r>
                    <w:r>
                      <w:rPr>
                        <w:i/>
                        <w:sz w:val="12"/>
                      </w:rPr>
                      <w:t>Basic</w:t>
                    </w:r>
                    <w:r>
                      <w:rPr>
                        <w:i/>
                        <w:spacing w:val="21"/>
                        <w:sz w:val="12"/>
                      </w:rPr>
                      <w:t> </w:t>
                    </w:r>
                    <w:r>
                      <w:rPr>
                        <w:i/>
                        <w:sz w:val="12"/>
                      </w:rPr>
                      <w:t>and</w:t>
                    </w:r>
                    <w:r>
                      <w:rPr>
                        <w:i/>
                        <w:spacing w:val="20"/>
                        <w:sz w:val="12"/>
                      </w:rPr>
                      <w:t> </w:t>
                    </w:r>
                    <w:r>
                      <w:rPr>
                        <w:i/>
                        <w:sz w:val="12"/>
                      </w:rPr>
                      <w:t>Applied</w:t>
                    </w:r>
                    <w:r>
                      <w:rPr>
                        <w:i/>
                        <w:spacing w:val="23"/>
                        <w:sz w:val="12"/>
                      </w:rPr>
                      <w:t> </w:t>
                    </w:r>
                    <w:r>
                      <w:rPr>
                        <w:i/>
                        <w:sz w:val="12"/>
                      </w:rPr>
                      <w:t>Sciences</w:t>
                    </w:r>
                    <w:r>
                      <w:rPr>
                        <w:i/>
                        <w:spacing w:val="21"/>
                        <w:sz w:val="12"/>
                      </w:rPr>
                      <w:t> </w:t>
                    </w:r>
                    <w:r>
                      <w:rPr>
                        <w:i/>
                        <w:sz w:val="12"/>
                      </w:rPr>
                      <w:t>4</w:t>
                    </w:r>
                    <w:r>
                      <w:rPr>
                        <w:i/>
                        <w:spacing w:val="22"/>
                        <w:sz w:val="12"/>
                      </w:rPr>
                      <w:t> </w:t>
                    </w:r>
                    <w:r>
                      <w:rPr>
                        <w:i/>
                        <w:sz w:val="12"/>
                      </w:rPr>
                      <w:t>(2017)</w:t>
                    </w:r>
                    <w:r>
                      <w:rPr>
                        <w:i/>
                        <w:spacing w:val="22"/>
                        <w:sz w:val="12"/>
                      </w:rPr>
                      <w:t> </w:t>
                    </w:r>
                    <w:r>
                      <w:rPr>
                        <w:i/>
                        <w:spacing w:val="-2"/>
                        <w:sz w:val="12"/>
                      </w:rPr>
                      <w:t>288–296</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13"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1"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2"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3" w:hanging="235"/>
      </w:pPr>
      <w:rPr>
        <w:rFonts w:hint="default"/>
        <w:lang w:val="en-US" w:eastAsia="en-US" w:bidi="ar-SA"/>
      </w:rPr>
    </w:lvl>
    <w:lvl w:ilvl="7">
      <w:start w:val="0"/>
      <w:numFmt w:val="bullet"/>
      <w:lvlText w:val="•"/>
      <w:lvlJc w:val="left"/>
      <w:pPr>
        <w:ind w:left="3749" w:hanging="235"/>
      </w:pPr>
      <w:rPr>
        <w:rFonts w:hint="default"/>
        <w:lang w:val="en-US" w:eastAsia="en-US" w:bidi="ar-SA"/>
      </w:rPr>
    </w:lvl>
    <w:lvl w:ilvl="8">
      <w:start w:val="0"/>
      <w:numFmt w:val="bullet"/>
      <w:lvlText w:val="•"/>
      <w:lvlJc w:val="left"/>
      <w:pPr>
        <w:ind w:left="4224" w:hanging="235"/>
      </w:pPr>
      <w:rPr>
        <w:rFonts w:hint="default"/>
        <w:lang w:val="en-US" w:eastAsia="en-US" w:bidi="ar-SA"/>
      </w:rPr>
    </w:lvl>
  </w:abstractNum>
  <w:abstractNum w:abstractNumId="0">
    <w:multiLevelType w:val="hybridMultilevel"/>
    <w:lvl w:ilvl="0">
      <w:start w:val="1"/>
      <w:numFmt w:val="decimal"/>
      <w:lvlText w:val="%1."/>
      <w:lvlJc w:val="left"/>
      <w:pPr>
        <w:ind w:left="306" w:hanging="192"/>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619" w:hanging="308"/>
        <w:jc w:val="right"/>
      </w:pPr>
      <w:rPr>
        <w:rFonts w:hint="default" w:ascii="Georgia" w:hAnsi="Georgia" w:eastAsia="Georgia" w:cs="Georgia"/>
        <w:b w:val="0"/>
        <w:bCs w:val="0"/>
        <w:i/>
        <w:iCs/>
        <w:spacing w:val="0"/>
        <w:w w:val="104"/>
        <w:sz w:val="16"/>
        <w:szCs w:val="16"/>
        <w:lang w:val="en-US" w:eastAsia="en-US" w:bidi="ar-SA"/>
      </w:rPr>
    </w:lvl>
    <w:lvl w:ilvl="2">
      <w:start w:val="0"/>
      <w:numFmt w:val="bullet"/>
      <w:lvlText w:val="•"/>
      <w:lvlJc w:val="left"/>
      <w:pPr>
        <w:ind w:left="1126" w:hanging="308"/>
      </w:pPr>
      <w:rPr>
        <w:rFonts w:hint="default"/>
        <w:lang w:val="en-US" w:eastAsia="en-US" w:bidi="ar-SA"/>
      </w:rPr>
    </w:lvl>
    <w:lvl w:ilvl="3">
      <w:start w:val="0"/>
      <w:numFmt w:val="bullet"/>
      <w:lvlText w:val="•"/>
      <w:lvlJc w:val="left"/>
      <w:pPr>
        <w:ind w:left="1632" w:hanging="308"/>
      </w:pPr>
      <w:rPr>
        <w:rFonts w:hint="default"/>
        <w:lang w:val="en-US" w:eastAsia="en-US" w:bidi="ar-SA"/>
      </w:rPr>
    </w:lvl>
    <w:lvl w:ilvl="4">
      <w:start w:val="0"/>
      <w:numFmt w:val="bullet"/>
      <w:lvlText w:val="•"/>
      <w:lvlJc w:val="left"/>
      <w:pPr>
        <w:ind w:left="2138" w:hanging="308"/>
      </w:pPr>
      <w:rPr>
        <w:rFonts w:hint="default"/>
        <w:lang w:val="en-US" w:eastAsia="en-US" w:bidi="ar-SA"/>
      </w:rPr>
    </w:lvl>
    <w:lvl w:ilvl="5">
      <w:start w:val="0"/>
      <w:numFmt w:val="bullet"/>
      <w:lvlText w:val="•"/>
      <w:lvlJc w:val="left"/>
      <w:pPr>
        <w:ind w:left="2645" w:hanging="308"/>
      </w:pPr>
      <w:rPr>
        <w:rFonts w:hint="default"/>
        <w:lang w:val="en-US" w:eastAsia="en-US" w:bidi="ar-SA"/>
      </w:rPr>
    </w:lvl>
    <w:lvl w:ilvl="6">
      <w:start w:val="0"/>
      <w:numFmt w:val="bullet"/>
      <w:lvlText w:val="•"/>
      <w:lvlJc w:val="left"/>
      <w:pPr>
        <w:ind w:left="3151" w:hanging="308"/>
      </w:pPr>
      <w:rPr>
        <w:rFonts w:hint="default"/>
        <w:lang w:val="en-US" w:eastAsia="en-US" w:bidi="ar-SA"/>
      </w:rPr>
    </w:lvl>
    <w:lvl w:ilvl="7">
      <w:start w:val="0"/>
      <w:numFmt w:val="bullet"/>
      <w:lvlText w:val="•"/>
      <w:lvlJc w:val="left"/>
      <w:pPr>
        <w:ind w:left="3657" w:hanging="308"/>
      </w:pPr>
      <w:rPr>
        <w:rFonts w:hint="default"/>
        <w:lang w:val="en-US" w:eastAsia="en-US" w:bidi="ar-SA"/>
      </w:rPr>
    </w:lvl>
    <w:lvl w:ilvl="8">
      <w:start w:val="0"/>
      <w:numFmt w:val="bullet"/>
      <w:lvlText w:val="•"/>
      <w:lvlJc w:val="left"/>
      <w:pPr>
        <w:ind w:left="4164" w:hanging="308"/>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10"/>
      <w:ind w:left="116"/>
      <w:outlineLvl w:val="1"/>
    </w:pPr>
    <w:rPr>
      <w:rFonts w:ascii="Georgia" w:hAnsi="Georgia" w:eastAsia="Georgia" w:cs="Georgia"/>
      <w:sz w:val="18"/>
      <w:szCs w:val="18"/>
      <w:lang w:val="en-US" w:eastAsia="en-US" w:bidi="ar-SA"/>
    </w:rPr>
  </w:style>
  <w:style w:styleId="Title" w:type="paragraph">
    <w:name w:val="Title"/>
    <w:basedOn w:val="Normal"/>
    <w:uiPriority w:val="1"/>
    <w:qFormat/>
    <w:pPr>
      <w:ind w:left="20" w:right="21"/>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6"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www.sciencedirect.com/science/journal/2314808X" TargetMode="External"/><Relationship Id="rId9" Type="http://schemas.openxmlformats.org/officeDocument/2006/relationships/hyperlink" Target="http://www.elsevier.com/locate/ejbas" TargetMode="External"/><Relationship Id="rId10" Type="http://schemas.openxmlformats.org/officeDocument/2006/relationships/hyperlink" Target="https://doi.org/10.1016/j.ejbas.2017.10.002" TargetMode="External"/><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hyperlink" Target="http://creativecommons.org/licenses/by-nc-nd/4.0/" TargetMode="External"/><Relationship Id="rId14" Type="http://schemas.openxmlformats.org/officeDocument/2006/relationships/hyperlink" Target="mailto:sivaprasathibt@gmail.com"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image" Target="media/image5.pn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png"/><Relationship Id="rId21" Type="http://schemas.openxmlformats.org/officeDocument/2006/relationships/hyperlink" Target="http://zinc.docking.org/" TargetMode="External"/><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hyperlink" Target="http://refhub.elsevier.com/S2314-808X(17)30303-2/h0005" TargetMode="External"/><Relationship Id="rId27" Type="http://schemas.openxmlformats.org/officeDocument/2006/relationships/hyperlink" Target="http://refhub.elsevier.com/S2314-808X(17)30303-2/h0010" TargetMode="External"/><Relationship Id="rId28" Type="http://schemas.openxmlformats.org/officeDocument/2006/relationships/hyperlink" Target="http://refhub.elsevier.com/S2314-808X(17)30303-2/h0015" TargetMode="External"/><Relationship Id="rId29" Type="http://schemas.openxmlformats.org/officeDocument/2006/relationships/hyperlink" Target="http://refhub.elsevier.com/S2314-808X(17)30303-2/h0020" TargetMode="External"/><Relationship Id="rId30" Type="http://schemas.openxmlformats.org/officeDocument/2006/relationships/hyperlink" Target="http://refhub.elsevier.com/S2314-808X(17)30303-2/h0025" TargetMode="External"/><Relationship Id="rId31" Type="http://schemas.openxmlformats.org/officeDocument/2006/relationships/hyperlink" Target="http://refhub.elsevier.com/S2314-808X(17)30303-2/h0030" TargetMode="External"/><Relationship Id="rId32" Type="http://schemas.openxmlformats.org/officeDocument/2006/relationships/hyperlink" Target="http://refhub.elsevier.com/S2314-808X(17)30303-2/h0035" TargetMode="External"/><Relationship Id="rId33" Type="http://schemas.openxmlformats.org/officeDocument/2006/relationships/hyperlink" Target="http://refhub.elsevier.com/S2314-808X(17)30303-2/h0040" TargetMode="External"/><Relationship Id="rId34" Type="http://schemas.openxmlformats.org/officeDocument/2006/relationships/hyperlink" Target="http://refhub.elsevier.com/S2314-808X(17)30303-2/h0045" TargetMode="External"/><Relationship Id="rId35" Type="http://schemas.openxmlformats.org/officeDocument/2006/relationships/hyperlink" Target="http://refhub.elsevier.com/S2314-808X(17)30303-2/h0050" TargetMode="External"/><Relationship Id="rId36" Type="http://schemas.openxmlformats.org/officeDocument/2006/relationships/hyperlink" Target="http://refhub.elsevier.com/S2314-808X(17)30303-2/h0055" TargetMode="External"/><Relationship Id="rId37" Type="http://schemas.openxmlformats.org/officeDocument/2006/relationships/hyperlink" Target="http://refhub.elsevier.com/S2314-808X(17)30303-2/h0060" TargetMode="External"/><Relationship Id="rId38" Type="http://schemas.openxmlformats.org/officeDocument/2006/relationships/hyperlink" Target="http://refhub.elsevier.com/S2314-808X(17)30303-2/h0065" TargetMode="External"/><Relationship Id="rId39" Type="http://schemas.openxmlformats.org/officeDocument/2006/relationships/hyperlink" Target="http://refhub.elsevier.com/S2314-808X(17)30303-2/h0070" TargetMode="External"/><Relationship Id="rId40" Type="http://schemas.openxmlformats.org/officeDocument/2006/relationships/hyperlink" Target="http://refhub.elsevier.com/S2314-808X(17)30303-2/h0075" TargetMode="External"/><Relationship Id="rId41" Type="http://schemas.openxmlformats.org/officeDocument/2006/relationships/hyperlink" Target="http://refhub.elsevier.com/S2314-808X(17)30303-2/h0080" TargetMode="External"/><Relationship Id="rId42" Type="http://schemas.openxmlformats.org/officeDocument/2006/relationships/hyperlink" Target="http://refhub.elsevier.com/S2314-808X(17)30303-2/h0095" TargetMode="External"/><Relationship Id="rId43" Type="http://schemas.openxmlformats.org/officeDocument/2006/relationships/hyperlink" Target="http://refhub.elsevier.com/S2314-808X(17)30303-2/h0100" TargetMode="External"/><Relationship Id="rId44" Type="http://schemas.openxmlformats.org/officeDocument/2006/relationships/hyperlink" Target="http://refhub.elsevier.com/S2314-808X(17)30303-2/h0105" TargetMode="External"/><Relationship Id="rId45" Type="http://schemas.openxmlformats.org/officeDocument/2006/relationships/hyperlink" Target="http://refhub.elsevier.com/S2314-808X(17)30303-2/h0115" TargetMode="External"/><Relationship Id="rId46" Type="http://schemas.openxmlformats.org/officeDocument/2006/relationships/hyperlink" Target="http://refhub.elsevier.com/S2314-808X(17)30303-2/h0120" TargetMode="External"/><Relationship Id="rId47" Type="http://schemas.openxmlformats.org/officeDocument/2006/relationships/hyperlink" Target="http://refhub.elsevier.com/S2314-808X(17)30303-2/h0125" TargetMode="External"/><Relationship Id="rId48" Type="http://schemas.openxmlformats.org/officeDocument/2006/relationships/hyperlink" Target="http://refhub.elsevier.com/S2314-808X(17)30303-2/h0130" TargetMode="External"/><Relationship Id="rId49" Type="http://schemas.openxmlformats.org/officeDocument/2006/relationships/hyperlink" Target="http://refhub.elsevier.com/S2314-808X(17)30303-2/h0135" TargetMode="External"/><Relationship Id="rId5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Chandran Sundaravadivelan</dc:creator>
  <dc:subject>Egyptian Journal of Basic and Applied Sciences, 4 (2017) 288-296. doi:10.1016/j.ejbas.2017.10.002</dc:subject>
  <dc:title>Ariadne merione ecdysone receptor (AmEcR) protein: An in silico approach for comparison of agonist and antagonist compounds</dc:title>
  <dcterms:created xsi:type="dcterms:W3CDTF">2023-12-10T15:08:13Z</dcterms:created>
  <dcterms:modified xsi:type="dcterms:W3CDTF">2023-12-10T15:08:13Z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2017-11-21T00:00:00Z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10.1016/j.ejbas.2017.10.002</vt:lpwstr>
  </property>
  <property fmtid="{D5CDD505-2E9C-101B-9397-08002B2CF9AE}" pid="12" name="robots">
    <vt:lpwstr>noindex</vt:lpwstr>
  </property>
</Properties>
</file>