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2736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6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248" id="docshapegroup6" coordorigin="10117,478" coordsize="1133,1420">
                <v:shape style="position:absolute;left:10117;top:482;width:1133;height:1413" type="#_x0000_t75" id="docshape7" stroked="false">
                  <v:imagedata r:id="rId7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3760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9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Improvement berry color skin profile by " w:id="1"/>
      <w:bookmarkEnd w:id="1"/>
      <w:r>
        <w:rPr/>
      </w:r>
      <w:hyperlink r:id="rId10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231–235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line="268" w:lineRule="auto" w:before="151"/>
        <w:ind w:left="310" w:right="788" w:firstLine="2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1712" id="docshapegroup11" coordorigin="10120,198" coordsize="1119,400">
                <v:shape style="position:absolute;left:10585;top:347;width:653;height:116" type="#_x0000_t75" id="docshape12" stroked="false">
                  <v:imagedata r:id="rId11" o:title=""/>
                </v:shape>
                <v:shape style="position:absolute;left:10119;top:198;width:413;height:400" type="#_x0000_t75" id="docshape1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Improvement berry color skin profile by exogenous </w:t>
      </w:r>
      <w:r>
        <w:rPr>
          <w:w w:val="105"/>
          <w:sz w:val="27"/>
        </w:rPr>
        <w:t>cyanocobalamin treatment of ‘Crimson seedless’ grapevines</w:t>
      </w:r>
    </w:p>
    <w:p>
      <w:pPr>
        <w:spacing w:before="163"/>
        <w:ind w:left="312" w:right="0" w:firstLine="0"/>
        <w:jc w:val="left"/>
        <w:rPr>
          <w:sz w:val="21"/>
        </w:rPr>
      </w:pPr>
      <w:r>
        <w:rPr>
          <w:sz w:val="21"/>
        </w:rPr>
        <w:t>A.A. </w:t>
      </w:r>
      <w:r>
        <w:rPr>
          <w:spacing w:val="-2"/>
          <w:sz w:val="21"/>
        </w:rPr>
        <w:t>Lo’ay</w:t>
      </w:r>
    </w:p>
    <w:p>
      <w:pPr>
        <w:spacing w:before="146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Department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Pomology,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Agriculture,</w:t>
      </w:r>
      <w:r>
        <w:rPr>
          <w:i/>
          <w:spacing w:val="6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Box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35516,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El-Mansoura,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spacing w:before="3"/>
        <w:rPr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540004</wp:posOffset>
                </wp:positionH>
                <wp:positionV relativeFrom="paragraph">
                  <wp:posOffset>53442</wp:posOffset>
                </wp:positionV>
                <wp:extent cx="6604634" cy="889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604634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8890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8639"/>
                              </a:lnTo>
                              <a:lnTo>
                                <a:pt x="6604558" y="863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4.208098pt;width:520.044pt;height:.6803pt;mso-position-horizontal-relative:page;mso-position-vertical-relative:paragraph;z-index:-15728128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rPr>
          <w:i/>
          <w:sz w:val="6"/>
        </w:rPr>
      </w:pPr>
    </w:p>
    <w:p>
      <w:pPr>
        <w:spacing w:after="0"/>
        <w:rPr>
          <w:sz w:val="6"/>
        </w:rPr>
        <w:sectPr>
          <w:footerReference w:type="default" r:id="rId5"/>
          <w:type w:val="continuous"/>
          <w:pgSz w:w="11910" w:h="15880"/>
          <w:pgMar w:header="0" w:footer="0" w:top="840" w:bottom="280" w:left="540" w:right="540"/>
          <w:pgNumType w:start="231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24"/>
        <w:rPr>
          <w:sz w:val="18"/>
        </w:rPr>
      </w:pPr>
    </w:p>
    <w:p>
      <w:pPr>
        <w:spacing w:before="0"/>
        <w:ind w:left="310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540004</wp:posOffset>
                </wp:positionH>
                <wp:positionV relativeFrom="paragraph">
                  <wp:posOffset>-42091</wp:posOffset>
                </wp:positionV>
                <wp:extent cx="1692275" cy="381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-3.31429pt;width:133.228pt;height:.283450pt;mso-position-horizontal-relative:page;mso-position-vertical-relative:paragraph;z-index:1573120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8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14 June 2017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Available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online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27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3"/>
          <w:w w:val="115"/>
          <w:sz w:val="12"/>
        </w:rPr>
        <w:t> </w:t>
      </w:r>
      <w:r>
        <w:rPr>
          <w:spacing w:val="-4"/>
          <w:w w:val="115"/>
          <w:sz w:val="12"/>
        </w:rPr>
        <w:t>2017</w:t>
      </w:r>
    </w:p>
    <w:p>
      <w:pPr>
        <w:pStyle w:val="Heading1"/>
        <w:spacing w:before="101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2630157</wp:posOffset>
                </wp:positionH>
                <wp:positionV relativeFrom="paragraph">
                  <wp:posOffset>100479</wp:posOffset>
                </wp:positionV>
                <wp:extent cx="4514850" cy="381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11784pt;width:355.465pt;height:.283450pt;mso-position-horizontal-relative:page;mso-position-vertical-relative:paragraph;z-index:-15727616;mso-wrap-distance-left:0;mso-wrap-distance-right:0" id="docshape1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1" w:firstLine="0"/>
        <w:jc w:val="both"/>
        <w:rPr>
          <w:sz w:val="14"/>
        </w:rPr>
      </w:pP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experiment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conducted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effect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cyanocobalamin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(B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)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treatments</w:t>
      </w:r>
      <w:r>
        <w:rPr>
          <w:spacing w:val="-1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(0,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3,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6,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9</w:t>
      </w:r>
      <w:r>
        <w:rPr>
          <w:spacing w:val="-4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mM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)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on</w:t>
      </w:r>
      <w:r>
        <w:rPr>
          <w:spacing w:val="-7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Vitis</w:t>
      </w:r>
      <w:r>
        <w:rPr>
          <w:i/>
          <w:spacing w:val="-6"/>
          <w:w w:val="110"/>
          <w:sz w:val="14"/>
          <w:vertAlign w:val="baseline"/>
        </w:rPr>
        <w:t> </w:t>
      </w:r>
      <w:r>
        <w:rPr>
          <w:i/>
          <w:w w:val="110"/>
          <w:sz w:val="14"/>
          <w:vertAlign w:val="baseline"/>
        </w:rPr>
        <w:t>vinifera</w:t>
      </w:r>
      <w:r>
        <w:rPr>
          <w:i/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L.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‘Crimson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seedless’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which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conducted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during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two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seasons</w:t>
      </w:r>
      <w:r>
        <w:rPr>
          <w:spacing w:val="-5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2014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7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2015.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6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study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aims to regenerate</w:t>
      </w:r>
      <w:r>
        <w:rPr>
          <w:w w:val="110"/>
          <w:sz w:val="14"/>
          <w:vertAlign w:val="baseline"/>
        </w:rPr>
        <w:t> berry color</w:t>
      </w:r>
      <w:r>
        <w:rPr>
          <w:w w:val="110"/>
          <w:sz w:val="14"/>
          <w:vertAlign w:val="baseline"/>
        </w:rPr>
        <w:t> during growth</w:t>
      </w:r>
      <w:r>
        <w:rPr>
          <w:w w:val="110"/>
          <w:sz w:val="14"/>
          <w:vertAlign w:val="baseline"/>
        </w:rPr>
        <w:t> and preserve</w:t>
      </w:r>
      <w:r>
        <w:rPr>
          <w:w w:val="110"/>
          <w:sz w:val="14"/>
          <w:vertAlign w:val="baseline"/>
        </w:rPr>
        <w:t> it during</w:t>
      </w:r>
      <w:r>
        <w:rPr>
          <w:w w:val="110"/>
          <w:sz w:val="14"/>
          <w:vertAlign w:val="baseline"/>
        </w:rPr>
        <w:t> shelf-life at</w:t>
      </w:r>
      <w:r>
        <w:rPr>
          <w:w w:val="110"/>
          <w:sz w:val="14"/>
          <w:vertAlign w:val="baseline"/>
        </w:rPr>
        <w:t> room temperature</w:t>
      </w:r>
      <w:r>
        <w:rPr>
          <w:w w:val="110"/>
          <w:sz w:val="14"/>
          <w:vertAlign w:val="baseline"/>
        </w:rPr>
        <w:t> for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four</w:t>
      </w:r>
      <w:r>
        <w:rPr>
          <w:w w:val="110"/>
          <w:sz w:val="14"/>
          <w:vertAlign w:val="baseline"/>
        </w:rPr>
        <w:t> days.</w:t>
      </w:r>
      <w:r>
        <w:rPr>
          <w:w w:val="110"/>
          <w:sz w:val="14"/>
          <w:vertAlign w:val="baseline"/>
        </w:rPr>
        <w:t> The</w:t>
      </w:r>
      <w:r>
        <w:rPr>
          <w:w w:val="110"/>
          <w:sz w:val="14"/>
          <w:vertAlign w:val="baseline"/>
        </w:rPr>
        <w:t> results</w:t>
      </w:r>
      <w:r>
        <w:rPr>
          <w:w w:val="110"/>
          <w:sz w:val="14"/>
          <w:vertAlign w:val="baseline"/>
        </w:rPr>
        <w:t> showed</w:t>
      </w:r>
      <w:r>
        <w:rPr>
          <w:w w:val="110"/>
          <w:sz w:val="14"/>
          <w:vertAlign w:val="baseline"/>
        </w:rPr>
        <w:t> that</w:t>
      </w:r>
      <w:r>
        <w:rPr>
          <w:w w:val="110"/>
          <w:sz w:val="14"/>
          <w:vertAlign w:val="baseline"/>
        </w:rPr>
        <w:t> 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 treatments</w:t>
      </w:r>
      <w:r>
        <w:rPr>
          <w:w w:val="110"/>
          <w:sz w:val="14"/>
          <w:vertAlign w:val="baseline"/>
        </w:rPr>
        <w:t> were</w:t>
      </w:r>
      <w:r>
        <w:rPr>
          <w:w w:val="110"/>
          <w:sz w:val="14"/>
          <w:vertAlign w:val="baseline"/>
        </w:rPr>
        <w:t> significantly</w:t>
      </w:r>
      <w:r>
        <w:rPr>
          <w:w w:val="110"/>
          <w:sz w:val="14"/>
          <w:vertAlign w:val="baseline"/>
        </w:rPr>
        <w:t> effective</w:t>
      </w:r>
      <w:r>
        <w:rPr>
          <w:w w:val="110"/>
          <w:sz w:val="14"/>
          <w:vertAlign w:val="baseline"/>
        </w:rPr>
        <w:t> in</w:t>
      </w:r>
      <w:r>
        <w:rPr>
          <w:w w:val="110"/>
          <w:sz w:val="14"/>
          <w:vertAlign w:val="baseline"/>
        </w:rPr>
        <w:t> reducing</w:t>
      </w:r>
      <w:r>
        <w:rPr>
          <w:w w:val="110"/>
          <w:sz w:val="14"/>
          <w:vertAlign w:val="baseline"/>
        </w:rPr>
        <w:t> weight</w:t>
      </w:r>
      <w:r>
        <w:rPr>
          <w:w w:val="110"/>
          <w:sz w:val="14"/>
          <w:vertAlign w:val="baseline"/>
        </w:rPr>
        <w:t> loss.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Berry</w:t>
      </w:r>
      <w:r>
        <w:rPr>
          <w:w w:val="110"/>
          <w:sz w:val="14"/>
          <w:vertAlign w:val="baseline"/>
        </w:rPr>
        <w:t> shatter,</w:t>
      </w:r>
      <w:r>
        <w:rPr>
          <w:w w:val="110"/>
          <w:sz w:val="14"/>
          <w:vertAlign w:val="baseline"/>
        </w:rPr>
        <w:t> rachis</w:t>
      </w:r>
      <w:r>
        <w:rPr>
          <w:w w:val="110"/>
          <w:sz w:val="14"/>
          <w:vertAlign w:val="baseline"/>
        </w:rPr>
        <w:t> browning</w:t>
      </w:r>
      <w:r>
        <w:rPr>
          <w:w w:val="110"/>
          <w:sz w:val="14"/>
          <w:vertAlign w:val="baseline"/>
        </w:rPr>
        <w:t> index,</w:t>
      </w:r>
      <w:r>
        <w:rPr>
          <w:w w:val="110"/>
          <w:sz w:val="14"/>
          <w:vertAlign w:val="baseline"/>
        </w:rPr>
        <w:t> while</w:t>
      </w:r>
      <w:r>
        <w:rPr>
          <w:w w:val="110"/>
          <w:sz w:val="14"/>
          <w:vertAlign w:val="baseline"/>
        </w:rPr>
        <w:t> it</w:t>
      </w:r>
      <w:r>
        <w:rPr>
          <w:w w:val="110"/>
          <w:sz w:val="14"/>
          <w:vertAlign w:val="baseline"/>
        </w:rPr>
        <w:t> preserved</w:t>
      </w:r>
      <w:r>
        <w:rPr>
          <w:w w:val="110"/>
          <w:sz w:val="14"/>
          <w:vertAlign w:val="baseline"/>
        </w:rPr>
        <w:t> another</w:t>
      </w:r>
      <w:r>
        <w:rPr>
          <w:w w:val="110"/>
          <w:sz w:val="14"/>
          <w:vertAlign w:val="baseline"/>
        </w:rPr>
        <w:t> quality</w:t>
      </w:r>
      <w:r>
        <w:rPr>
          <w:w w:val="110"/>
          <w:sz w:val="14"/>
          <w:vertAlign w:val="baseline"/>
        </w:rPr>
        <w:t> parameter</w:t>
      </w:r>
      <w:r>
        <w:rPr>
          <w:w w:val="110"/>
          <w:sz w:val="14"/>
          <w:vertAlign w:val="baseline"/>
        </w:rPr>
        <w:t> high</w:t>
      </w:r>
      <w:r>
        <w:rPr>
          <w:w w:val="110"/>
          <w:sz w:val="14"/>
          <w:vertAlign w:val="baseline"/>
        </w:rPr>
        <w:t> such</w:t>
      </w:r>
      <w:r>
        <w:rPr>
          <w:w w:val="110"/>
          <w:sz w:val="14"/>
          <w:vertAlign w:val="baseline"/>
        </w:rPr>
        <w:t> as</w:t>
      </w:r>
      <w:r>
        <w:rPr>
          <w:w w:val="110"/>
          <w:sz w:val="14"/>
          <w:vertAlign w:val="baseline"/>
        </w:rPr>
        <w:t> berry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firmness, separation</w:t>
      </w:r>
      <w:r>
        <w:rPr>
          <w:w w:val="110"/>
          <w:sz w:val="14"/>
          <w:vertAlign w:val="baseline"/>
        </w:rPr>
        <w:t> force, total phenol content (TPC), total</w:t>
      </w:r>
      <w:r>
        <w:rPr>
          <w:w w:val="110"/>
          <w:sz w:val="14"/>
          <w:vertAlign w:val="baseline"/>
        </w:rPr>
        <w:t> sugar content (TSC), total anthocyanin con-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tent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(TAC),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B-Carotene,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ascorbic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acid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(AA)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color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hue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angle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during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shelf-life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for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four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days.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previous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results were significantly observed with 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 at 9</w:t>
      </w:r>
      <w:r>
        <w:rPr>
          <w:spacing w:val="-2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mM compared to control and other 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 concentrations.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However,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total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solid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content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(SSC%),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titratable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acidity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(TA%),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and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SSC/TA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ratio</w:t>
      </w:r>
      <w:r>
        <w:rPr>
          <w:spacing w:val="-1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were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significantly</w:t>
      </w:r>
      <w:r>
        <w:rPr>
          <w:spacing w:val="-9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affected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by 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 at 9</w:t>
      </w:r>
      <w:r>
        <w:rPr>
          <w:spacing w:val="-3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mM up to end the shelf-life period. In contrast, the lowest values of total chlorophyll (Chl</w:t>
      </w:r>
      <w:r>
        <w:rPr>
          <w:w w:val="110"/>
          <w:sz w:val="14"/>
          <w:vertAlign w:val="subscript"/>
        </w:rPr>
        <w:t>ab</w:t>
      </w:r>
      <w:r>
        <w:rPr>
          <w:w w:val="110"/>
          <w:sz w:val="14"/>
          <w:vertAlign w:val="baseline"/>
        </w:rPr>
        <w:t>)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content during shelf-life compared with other 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 concentrations. Therefore, cyanocobalamin (B</w:t>
      </w:r>
      <w:r>
        <w:rPr>
          <w:w w:val="110"/>
          <w:sz w:val="14"/>
          <w:vertAlign w:val="subscript"/>
        </w:rPr>
        <w:t>12</w:t>
      </w:r>
      <w:r>
        <w:rPr>
          <w:w w:val="110"/>
          <w:sz w:val="14"/>
          <w:vertAlign w:val="baseline"/>
        </w:rPr>
        <w:t>) is an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effective vitamin for improving or generating berry color at harvest time and maintaining cluster quality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of ‘Crimson seedless’ grapes during shelf-life (marketing).</w:t>
      </w:r>
    </w:p>
    <w:p>
      <w:pPr>
        <w:spacing w:line="174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3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header="0" w:footer="0" w:top="840" w:bottom="280" w:left="540" w:right="540"/>
          <w:cols w:num="2" w:equalWidth="0">
            <w:col w:w="2636" w:space="656"/>
            <w:col w:w="7538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810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6604634" cy="3810"/>
                          <a:chExt cx="6604634" cy="38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604634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810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6604558" y="360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3pt;mso-position-horizontal-relative:char;mso-position-vertical-relative:line" id="docshapegroup17" coordorigin="0,0" coordsize="10401,6">
                <v:rect style="position:absolute;left:0;top:0;width:10401;height:6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‘Crimson Seedless’ is a late maturing red seedless grape </w:t>
      </w:r>
      <w:r>
        <w:rPr>
          <w:w w:val="105"/>
        </w:rPr>
        <w:t>cultivar with firm berries. It ripens in mid-September and can be stored on vines until mid-November. Also, it possible the storage grapes until early winter under Egyptian climate </w:t>
      </w:r>
      <w:hyperlink w:history="true" w:anchor="_bookmark8">
        <w:r>
          <w:rPr>
            <w:color w:val="007FAD"/>
            <w:w w:val="105"/>
          </w:rPr>
          <w:t>[1]</w:t>
        </w:r>
      </w:hyperlink>
      <w:r>
        <w:rPr>
          <w:w w:val="105"/>
        </w:rPr>
        <w:t>. The color of red grape ber- ries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important</w:t>
      </w:r>
      <w:r>
        <w:rPr>
          <w:w w:val="105"/>
        </w:rPr>
        <w:t> factor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market</w:t>
      </w:r>
      <w:r>
        <w:rPr>
          <w:w w:val="105"/>
        </w:rPr>
        <w:t> acceptance</w:t>
      </w:r>
      <w:r>
        <w:rPr>
          <w:w w:val="105"/>
        </w:rPr>
        <w:t> of</w:t>
      </w:r>
      <w:r>
        <w:rPr>
          <w:w w:val="105"/>
        </w:rPr>
        <w:t> crimson table</w:t>
      </w:r>
      <w:r>
        <w:rPr>
          <w:w w:val="105"/>
        </w:rPr>
        <w:t> grapes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remains poorly</w:t>
      </w:r>
      <w:r>
        <w:rPr>
          <w:w w:val="105"/>
        </w:rPr>
        <w:t> colored,</w:t>
      </w:r>
      <w:r>
        <w:rPr>
          <w:w w:val="105"/>
        </w:rPr>
        <w:t> especially</w:t>
      </w:r>
      <w:r>
        <w:rPr>
          <w:w w:val="105"/>
        </w:rPr>
        <w:t> when</w:t>
      </w:r>
      <w:r>
        <w:rPr>
          <w:w w:val="105"/>
        </w:rPr>
        <w:t> vines grown in regions or seasons with high or fluctuation temperature </w:t>
      </w:r>
      <w:hyperlink w:history="true" w:anchor="_bookmark9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Sometimes,</w:t>
      </w:r>
      <w:r>
        <w:rPr>
          <w:w w:val="105"/>
        </w:rPr>
        <w:t> ‘Crimson</w:t>
      </w:r>
      <w:r>
        <w:rPr>
          <w:w w:val="105"/>
        </w:rPr>
        <w:t> seedless’</w:t>
      </w:r>
      <w:r>
        <w:rPr>
          <w:w w:val="105"/>
        </w:rPr>
        <w:t> grapes</w:t>
      </w:r>
      <w:r>
        <w:rPr>
          <w:w w:val="105"/>
        </w:rPr>
        <w:t> develop</w:t>
      </w:r>
      <w:r>
        <w:rPr>
          <w:w w:val="105"/>
        </w:rPr>
        <w:t> red</w:t>
      </w:r>
      <w:r>
        <w:rPr>
          <w:w w:val="105"/>
        </w:rPr>
        <w:t> color</w:t>
      </w:r>
      <w:r>
        <w:rPr>
          <w:w w:val="105"/>
        </w:rPr>
        <w:t> on some berries while others remain green and unripe or some cluster had</w:t>
      </w:r>
      <w:r>
        <w:rPr>
          <w:w w:val="105"/>
        </w:rPr>
        <w:t> different</w:t>
      </w:r>
      <w:r>
        <w:rPr>
          <w:w w:val="105"/>
        </w:rPr>
        <w:t> berry</w:t>
      </w:r>
      <w:r>
        <w:rPr>
          <w:w w:val="105"/>
        </w:rPr>
        <w:t> color</w:t>
      </w:r>
      <w:r>
        <w:rPr>
          <w:w w:val="105"/>
        </w:rPr>
        <w:t> stages</w:t>
      </w:r>
      <w:r>
        <w:rPr>
          <w:w w:val="105"/>
        </w:rPr>
        <w:t> </w:t>
      </w:r>
      <w:hyperlink w:history="true" w:anchor="_bookmark10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Anthocyanin</w:t>
      </w:r>
      <w:r>
        <w:rPr>
          <w:w w:val="105"/>
        </w:rPr>
        <w:t> is</w:t>
      </w:r>
      <w:r>
        <w:rPr>
          <w:w w:val="105"/>
        </w:rPr>
        <w:t> reflected</w:t>
      </w:r>
      <w:r>
        <w:rPr>
          <w:w w:val="105"/>
        </w:rPr>
        <w:t> the berry skin color in crimson seedless grape. It accumulates in ber- ries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beginning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véraison</w:t>
      </w:r>
      <w:r>
        <w:rPr>
          <w:w w:val="105"/>
        </w:rPr>
        <w:t> stage</w:t>
      </w:r>
      <w:r>
        <w:rPr>
          <w:w w:val="105"/>
        </w:rPr>
        <w:t> of</w:t>
      </w:r>
      <w:r>
        <w:rPr>
          <w:w w:val="105"/>
        </w:rPr>
        <w:t> berry</w:t>
      </w:r>
      <w:r>
        <w:rPr>
          <w:w w:val="105"/>
        </w:rPr>
        <w:t> development. Continually,</w:t>
      </w:r>
      <w:r>
        <w:rPr>
          <w:w w:val="105"/>
        </w:rPr>
        <w:t> accumulation</w:t>
      </w:r>
      <w:r>
        <w:rPr>
          <w:w w:val="105"/>
        </w:rPr>
        <w:t> during</w:t>
      </w:r>
      <w:r>
        <w:rPr>
          <w:w w:val="105"/>
        </w:rPr>
        <w:t> berry</w:t>
      </w:r>
      <w:r>
        <w:rPr>
          <w:w w:val="105"/>
        </w:rPr>
        <w:t> development</w:t>
      </w:r>
      <w:r>
        <w:rPr>
          <w:w w:val="105"/>
        </w:rPr>
        <w:t> related</w:t>
      </w:r>
      <w:r>
        <w:rPr>
          <w:w w:val="105"/>
        </w:rPr>
        <w:t> to abscisic</w:t>
      </w:r>
      <w:r>
        <w:rPr>
          <w:w w:val="105"/>
        </w:rPr>
        <w:t> acid</w:t>
      </w:r>
      <w:r>
        <w:rPr>
          <w:w w:val="105"/>
        </w:rPr>
        <w:t> (ABA)</w:t>
      </w:r>
      <w:r>
        <w:rPr>
          <w:w w:val="105"/>
        </w:rPr>
        <w:t> metabolism</w:t>
      </w:r>
      <w:r>
        <w:rPr>
          <w:w w:val="105"/>
        </w:rPr>
        <w:t> by</w:t>
      </w:r>
      <w:r>
        <w:rPr>
          <w:w w:val="105"/>
        </w:rPr>
        <w:t> which</w:t>
      </w:r>
      <w:r>
        <w:rPr>
          <w:w w:val="105"/>
        </w:rPr>
        <w:t> berry</w:t>
      </w:r>
      <w:r>
        <w:rPr>
          <w:w w:val="105"/>
        </w:rPr>
        <w:t> skin</w:t>
      </w:r>
      <w:r>
        <w:rPr>
          <w:w w:val="105"/>
        </w:rPr>
        <w:t> anthocyanin content increased then color appeared </w:t>
      </w:r>
      <w:hyperlink w:history="true" w:anchor="_bookmark11">
        <w:r>
          <w:rPr>
            <w:color w:val="007FAD"/>
            <w:w w:val="105"/>
          </w:rPr>
          <w:t>[4]</w:t>
        </w:r>
      </w:hyperlink>
      <w:r>
        <w:rPr>
          <w:w w:val="105"/>
        </w:rPr>
        <w:t>. Generally, there are five anthocyanin</w:t>
      </w:r>
      <w:r>
        <w:rPr>
          <w:w w:val="105"/>
        </w:rPr>
        <w:t> substituents</w:t>
      </w:r>
      <w:r>
        <w:rPr>
          <w:w w:val="105"/>
        </w:rPr>
        <w:t> that</w:t>
      </w:r>
      <w:r>
        <w:rPr>
          <w:spacing w:val="24"/>
          <w:w w:val="105"/>
        </w:rPr>
        <w:t> </w:t>
      </w:r>
      <w:r>
        <w:rPr>
          <w:w w:val="105"/>
        </w:rPr>
        <w:t>found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crimson</w:t>
      </w:r>
      <w:r>
        <w:rPr>
          <w:w w:val="105"/>
        </w:rPr>
        <w:t> skin</w:t>
      </w:r>
      <w:r>
        <w:rPr>
          <w:w w:val="105"/>
        </w:rPr>
        <w:t> grapes</w:t>
      </w:r>
      <w:r>
        <w:rPr>
          <w:spacing w:val="25"/>
          <w:w w:val="105"/>
        </w:rPr>
        <w:t> </w:t>
      </w:r>
      <w:r>
        <w:rPr>
          <w:w w:val="105"/>
        </w:rPr>
        <w:t>such as</w:t>
      </w:r>
      <w:r>
        <w:rPr>
          <w:w w:val="105"/>
        </w:rPr>
        <w:t> </w:t>
      </w:r>
      <w:r>
        <w:rPr>
          <w:i/>
          <w:w w:val="105"/>
        </w:rPr>
        <w:t>malvidin-3-glucosides,</w:t>
      </w:r>
      <w:r>
        <w:rPr>
          <w:i/>
          <w:w w:val="105"/>
        </w:rPr>
        <w:t> delphinidin-3-glucosides,</w:t>
      </w:r>
      <w:r>
        <w:rPr>
          <w:i/>
          <w:w w:val="105"/>
        </w:rPr>
        <w:t> peonidin-3-</w:t>
      </w:r>
      <w:r>
        <w:rPr>
          <w:i/>
          <w:w w:val="105"/>
        </w:rPr>
        <w:t> glucosides,</w:t>
      </w:r>
      <w:r>
        <w:rPr>
          <w:i/>
          <w:w w:val="105"/>
        </w:rPr>
        <w:t> cyanidin-3-glucosides,</w:t>
      </w:r>
      <w:r>
        <w:rPr>
          <w:i/>
          <w:w w:val="105"/>
        </w:rPr>
        <w:t> and</w:t>
      </w:r>
      <w:r>
        <w:rPr>
          <w:i/>
          <w:w w:val="105"/>
        </w:rPr>
        <w:t> petunidin-3-glucosides</w:t>
      </w:r>
      <w:r>
        <w:rPr>
          <w:i/>
          <w:w w:val="105"/>
        </w:rPr>
        <w:t> </w:t>
      </w:r>
      <w:hyperlink w:history="true" w:anchor="_bookmark12">
        <w:r>
          <w:rPr>
            <w:color w:val="007FAD"/>
            <w:w w:val="105"/>
          </w:rPr>
          <w:t>[5]</w:t>
        </w:r>
      </w:hyperlink>
      <w:r>
        <w:rPr>
          <w:w w:val="105"/>
        </w:rPr>
        <w:t>. The</w:t>
      </w:r>
      <w:r>
        <w:rPr>
          <w:w w:val="105"/>
        </w:rPr>
        <w:t> </w:t>
      </w:r>
      <w:r>
        <w:rPr>
          <w:i/>
          <w:w w:val="105"/>
        </w:rPr>
        <w:t>cyanidin-3-glucoside</w:t>
      </w:r>
      <w:r>
        <w:rPr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i/>
          <w:w w:val="105"/>
        </w:rPr>
        <w:t>peonidin-3-glucoside</w:t>
      </w:r>
      <w:r>
        <w:rPr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major</w:t>
      </w:r>
      <w:r>
        <w:rPr>
          <w:w w:val="105"/>
        </w:rPr>
        <w:t> two substituents that were responsible for color appearing. Then they acylated</w:t>
      </w:r>
      <w:r>
        <w:rPr>
          <w:spacing w:val="19"/>
          <w:w w:val="105"/>
        </w:rPr>
        <w:t> </w:t>
      </w:r>
      <w:r>
        <w:rPr>
          <w:w w:val="105"/>
        </w:rPr>
        <w:t>derivatives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19"/>
          <w:w w:val="105"/>
        </w:rPr>
        <w:t> </w:t>
      </w:r>
      <w:r>
        <w:rPr>
          <w:w w:val="105"/>
        </w:rPr>
        <w:t>anthocyanins</w:t>
      </w:r>
      <w:r>
        <w:rPr>
          <w:spacing w:val="18"/>
          <w:w w:val="105"/>
        </w:rPr>
        <w:t> </w:t>
      </w:r>
      <w:r>
        <w:rPr>
          <w:w w:val="105"/>
        </w:rPr>
        <w:t>higher</w:t>
      </w:r>
      <w:r>
        <w:rPr>
          <w:spacing w:val="19"/>
          <w:w w:val="105"/>
        </w:rPr>
        <w:t> </w:t>
      </w:r>
      <w:r>
        <w:rPr>
          <w:w w:val="105"/>
        </w:rPr>
        <w:t>content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fresh</w:t>
      </w:r>
    </w:p>
    <w:p>
      <w:pPr>
        <w:pStyle w:val="BodyText"/>
        <w:spacing w:before="1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540004</wp:posOffset>
                </wp:positionH>
                <wp:positionV relativeFrom="paragraph">
                  <wp:posOffset>228619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18.001568pt;width:35.9pt;height:.1pt;mso-position-horizontal-relative:page;mso-position-vertical-relative:paragraph;z-index:-15726592;mso-wrap-distance-left:0;mso-wrap-distance-right:0" id="docshape19" coordorigin="850,360" coordsize="718,0" path="m850,360l1568,360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7"/>
        <w:ind w:left="53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-2"/>
          <w:w w:val="105"/>
          <w:sz w:val="12"/>
        </w:rPr>
        <w:t> </w:t>
      </w:r>
      <w:hyperlink r:id="rId14">
        <w:r>
          <w:rPr>
            <w:color w:val="007FAD"/>
            <w:spacing w:val="-2"/>
            <w:w w:val="105"/>
            <w:sz w:val="12"/>
          </w:rPr>
          <w:t>Loay_Arafat@mans.edu.eg</w:t>
        </w:r>
      </w:hyperlink>
    </w:p>
    <w:p>
      <w:pPr>
        <w:spacing w:before="35"/>
        <w:ind w:left="516" w:right="0" w:firstLine="0"/>
        <w:jc w:val="left"/>
        <w:rPr>
          <w:sz w:val="12"/>
        </w:rPr>
      </w:pPr>
      <w:r>
        <w:rPr>
          <w:i/>
          <w:spacing w:val="-4"/>
          <w:sz w:val="12"/>
        </w:rPr>
        <w:t>URL:</w:t>
      </w:r>
      <w:r>
        <w:rPr>
          <w:i/>
          <w:spacing w:val="76"/>
          <w:w w:val="150"/>
          <w:sz w:val="12"/>
        </w:rPr>
        <w:t> </w:t>
      </w:r>
      <w:hyperlink r:id="rId15">
        <w:r>
          <w:rPr>
            <w:color w:val="007FAD"/>
            <w:spacing w:val="-2"/>
            <w:sz w:val="12"/>
          </w:rPr>
          <w:t>http://www.mans.edu.eg</w:t>
        </w:r>
      </w:hyperlink>
    </w:p>
    <w:p>
      <w:pPr>
        <w:pStyle w:val="BodyText"/>
        <w:spacing w:line="276" w:lineRule="auto" w:before="111"/>
        <w:ind w:left="310" w:right="111"/>
        <w:jc w:val="both"/>
      </w:pPr>
      <w:r>
        <w:rPr/>
        <w:br w:type="column"/>
      </w:r>
      <w:r>
        <w:rPr>
          <w:w w:val="105"/>
        </w:rPr>
        <w:t>grape</w:t>
      </w:r>
      <w:r>
        <w:rPr>
          <w:w w:val="105"/>
        </w:rPr>
        <w:t> skins</w:t>
      </w:r>
      <w:r>
        <w:rPr>
          <w:w w:val="105"/>
        </w:rPr>
        <w:t> </w:t>
      </w:r>
      <w:hyperlink w:history="true" w:anchor="_bookmark2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  <w:r>
        <w:rPr>
          <w:w w:val="105"/>
        </w:rPr>
        <w:t> Many</w:t>
      </w:r>
      <w:r>
        <w:rPr>
          <w:w w:val="105"/>
        </w:rPr>
        <w:t> studies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plant growth</w:t>
      </w:r>
      <w:r>
        <w:rPr>
          <w:w w:val="105"/>
        </w:rPr>
        <w:t> regulation</w:t>
      </w:r>
      <w:r>
        <w:rPr>
          <w:w w:val="105"/>
        </w:rPr>
        <w:t> (PGRs),</w:t>
      </w:r>
      <w:r>
        <w:rPr>
          <w:w w:val="105"/>
        </w:rPr>
        <w:t> abscisic</w:t>
      </w:r>
      <w:r>
        <w:rPr>
          <w:w w:val="105"/>
        </w:rPr>
        <w:t> acid</w:t>
      </w:r>
      <w:r>
        <w:rPr>
          <w:w w:val="105"/>
        </w:rPr>
        <w:t> (ABA),</w:t>
      </w:r>
      <w:r>
        <w:rPr>
          <w:w w:val="105"/>
        </w:rPr>
        <w:t> auxins,</w:t>
      </w:r>
      <w:r>
        <w:rPr>
          <w:w w:val="105"/>
        </w:rPr>
        <w:t> cytokinins, ethylene and gibberellic acid (GA3). These hormones all have dif- ferent functions and peak at different stages during vine and berry development as they are responsible for the regulation of growth and ripening can further inhibit coloring </w:t>
      </w:r>
      <w:hyperlink w:history="true" w:anchor="_bookmark3">
        <w:r>
          <w:rPr>
            <w:color w:val="007FAD"/>
            <w:w w:val="105"/>
          </w:rPr>
          <w:t>[7]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Cobalamin,</w:t>
      </w:r>
      <w:r>
        <w:rPr>
          <w:w w:val="105"/>
        </w:rPr>
        <w:t> also</w:t>
      </w:r>
      <w:r>
        <w:rPr>
          <w:w w:val="105"/>
        </w:rPr>
        <w:t> called</w:t>
      </w:r>
      <w:r>
        <w:rPr>
          <w:w w:val="105"/>
        </w:rPr>
        <w:t> vitamin</w:t>
      </w:r>
      <w:r>
        <w:rPr>
          <w:w w:val="105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water-soluble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vitamin </w:t>
      </w:r>
      <w:hyperlink w:history="true" w:anchor="_bookmark3">
        <w:r>
          <w:rPr>
            <w:color w:val="007FAD"/>
            <w:w w:val="105"/>
            <w:vertAlign w:val="baseline"/>
          </w:rPr>
          <w:t>[8]</w:t>
        </w:r>
      </w:hyperlink>
      <w:r>
        <w:rPr>
          <w:w w:val="105"/>
          <w:vertAlign w:val="baseline"/>
        </w:rPr>
        <w:t>. Also, it found in the plant cell organs such as cytosol, plastids, and mitochondria </w:t>
      </w:r>
      <w:hyperlink w:history="true" w:anchor="_bookmark3">
        <w:r>
          <w:rPr>
            <w:color w:val="007FAD"/>
            <w:w w:val="105"/>
            <w:vertAlign w:val="baseline"/>
          </w:rPr>
          <w:t>[9]</w:t>
        </w:r>
      </w:hyperlink>
      <w:r>
        <w:rPr>
          <w:w w:val="105"/>
          <w:vertAlign w:val="baseline"/>
        </w:rPr>
        <w:t>. Higher plants neither synthesize nor require vitamin</w:t>
      </w:r>
      <w:r>
        <w:rPr>
          <w:w w:val="105"/>
          <w:vertAlign w:val="baseline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because</w:t>
      </w:r>
      <w:r>
        <w:rPr>
          <w:w w:val="105"/>
          <w:vertAlign w:val="baseline"/>
        </w:rPr>
        <w:t> they</w:t>
      </w:r>
      <w:r>
        <w:rPr>
          <w:w w:val="105"/>
          <w:vertAlign w:val="baseline"/>
        </w:rPr>
        <w:t> contain</w:t>
      </w:r>
      <w:r>
        <w:rPr>
          <w:w w:val="105"/>
          <w:vertAlign w:val="baseline"/>
        </w:rPr>
        <w:t> cobalamin-independent methionine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synthase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(Met)</w:t>
      </w:r>
      <w:r>
        <w:rPr>
          <w:spacing w:val="40"/>
          <w:w w:val="105"/>
          <w:vertAlign w:val="baseline"/>
        </w:rPr>
        <w:t> </w:t>
      </w:r>
      <w:hyperlink w:history="true" w:anchor="_bookmark3">
        <w:r>
          <w:rPr>
            <w:color w:val="007FAD"/>
            <w:w w:val="105"/>
            <w:vertAlign w:val="baseline"/>
          </w:rPr>
          <w:t>[10]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Methionine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synthase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catalyzes 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reaction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Met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biosynthetic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pathway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3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steps,</w:t>
      </w:r>
    </w:p>
    <w:p>
      <w:pPr>
        <w:pStyle w:val="BodyText"/>
        <w:spacing w:line="188" w:lineRule="exact"/>
        <w:ind w:left="310"/>
        <w:jc w:val="both"/>
      </w:pPr>
      <w:r>
        <w:rPr>
          <w:w w:val="105"/>
        </w:rPr>
        <w:t>the</w:t>
      </w:r>
      <w:r>
        <w:rPr>
          <w:spacing w:val="30"/>
          <w:w w:val="105"/>
        </w:rPr>
        <w:t>  </w:t>
      </w:r>
      <w:r>
        <w:rPr>
          <w:w w:val="105"/>
        </w:rPr>
        <w:t>first</w:t>
      </w:r>
      <w:r>
        <w:rPr>
          <w:spacing w:val="30"/>
          <w:w w:val="105"/>
        </w:rPr>
        <w:t>  </w:t>
      </w:r>
      <w:r>
        <w:rPr>
          <w:w w:val="105"/>
        </w:rPr>
        <w:t>step,</w:t>
      </w:r>
      <w:r>
        <w:rPr>
          <w:spacing w:val="31"/>
          <w:w w:val="105"/>
        </w:rPr>
        <w:t>  </w:t>
      </w:r>
      <w:r>
        <w:rPr>
          <w:w w:val="105"/>
        </w:rPr>
        <w:t>is</w:t>
      </w:r>
      <w:r>
        <w:rPr>
          <w:spacing w:val="31"/>
          <w:w w:val="105"/>
        </w:rPr>
        <w:t>  </w:t>
      </w:r>
      <w:r>
        <w:rPr>
          <w:w w:val="105"/>
        </w:rPr>
        <w:t>catalyzed</w:t>
      </w:r>
      <w:r>
        <w:rPr>
          <w:spacing w:val="30"/>
          <w:w w:val="105"/>
        </w:rPr>
        <w:t>  </w:t>
      </w:r>
      <w:r>
        <w:rPr>
          <w:w w:val="105"/>
        </w:rPr>
        <w:t>by</w:t>
      </w:r>
      <w:r>
        <w:rPr>
          <w:spacing w:val="30"/>
          <w:w w:val="105"/>
        </w:rPr>
        <w:t>  </w:t>
      </w:r>
      <w:r>
        <w:rPr>
          <w:w w:val="105"/>
        </w:rPr>
        <w:t>the</w:t>
      </w:r>
      <w:r>
        <w:rPr>
          <w:spacing w:val="31"/>
          <w:w w:val="105"/>
        </w:rPr>
        <w:t>  </w:t>
      </w:r>
      <w:r>
        <w:rPr>
          <w:w w:val="105"/>
        </w:rPr>
        <w:t>enzyme</w:t>
      </w:r>
      <w:r>
        <w:rPr>
          <w:spacing w:val="30"/>
          <w:w w:val="105"/>
        </w:rPr>
        <w:t>  </w:t>
      </w:r>
      <w:r>
        <w:rPr>
          <w:spacing w:val="-2"/>
          <w:w w:val="105"/>
        </w:rPr>
        <w:t>cystathionine</w:t>
      </w:r>
      <w:r>
        <w:rPr>
          <w:rFonts w:ascii="Arial"/>
          <w:spacing w:val="-2"/>
          <w:w w:val="105"/>
          <w:sz w:val="19"/>
        </w:rPr>
        <w:t>c</w:t>
      </w:r>
      <w:r>
        <w:rPr>
          <w:spacing w:val="-2"/>
          <w:w w:val="105"/>
        </w:rPr>
        <w:t>-</w:t>
      </w:r>
    </w:p>
    <w:p>
      <w:pPr>
        <w:pStyle w:val="BodyText"/>
        <w:spacing w:line="276" w:lineRule="auto" w:before="21"/>
        <w:ind w:left="310" w:right="110"/>
        <w:jc w:val="both"/>
      </w:pPr>
      <w:r>
        <w:rPr>
          <w:w w:val="105"/>
        </w:rPr>
        <w:t>synthase (</w:t>
      </w:r>
      <w:r>
        <w:rPr>
          <w:i/>
          <w:w w:val="105"/>
        </w:rPr>
        <w:t>CgS</w:t>
      </w:r>
      <w:r>
        <w:rPr>
          <w:w w:val="105"/>
        </w:rPr>
        <w:t>) to form cystathionine from the substrates </w:t>
      </w:r>
      <w:r>
        <w:rPr>
          <w:w w:val="105"/>
        </w:rPr>
        <w:t>cysteine and</w:t>
      </w:r>
      <w:r>
        <w:rPr>
          <w:w w:val="105"/>
        </w:rPr>
        <w:t> </w:t>
      </w:r>
      <w:r>
        <w:rPr>
          <w:i/>
          <w:w w:val="105"/>
        </w:rPr>
        <w:t>O</w:t>
      </w:r>
      <w:r>
        <w:rPr>
          <w:w w:val="105"/>
        </w:rPr>
        <w:t>-phosphohomoserine.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important</w:t>
      </w:r>
      <w:r>
        <w:rPr>
          <w:w w:val="105"/>
        </w:rPr>
        <w:t> to</w:t>
      </w:r>
      <w:r>
        <w:rPr>
          <w:w w:val="105"/>
        </w:rPr>
        <w:t> note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i/>
          <w:w w:val="105"/>
        </w:rPr>
        <w:t>O-</w:t>
      </w:r>
      <w:r>
        <w:rPr>
          <w:i/>
          <w:spacing w:val="40"/>
          <w:w w:val="105"/>
        </w:rPr>
        <w:t> </w:t>
      </w:r>
      <w:r>
        <w:rPr>
          <w:w w:val="105"/>
        </w:rPr>
        <w:t>phospho-homoserine is also the immediate precursor of threonine so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methionine synthesis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threonine synthesis</w:t>
      </w:r>
      <w:r>
        <w:rPr>
          <w:spacing w:val="16"/>
          <w:w w:val="105"/>
        </w:rPr>
        <w:t> </w:t>
      </w:r>
      <w:r>
        <w:rPr>
          <w:w w:val="105"/>
        </w:rPr>
        <w:t>compete</w:t>
      </w:r>
      <w:r>
        <w:rPr>
          <w:spacing w:val="16"/>
          <w:w w:val="105"/>
        </w:rPr>
        <w:t> </w:t>
      </w:r>
      <w:r>
        <w:rPr>
          <w:w w:val="105"/>
        </w:rPr>
        <w:t>for a common substrate. The reaction catalyzed by </w:t>
      </w:r>
      <w:r>
        <w:rPr>
          <w:i/>
          <w:w w:val="105"/>
        </w:rPr>
        <w:t>CgS </w:t>
      </w:r>
      <w:r>
        <w:rPr>
          <w:w w:val="105"/>
        </w:rPr>
        <w:t>is followed by the</w:t>
      </w:r>
      <w:r>
        <w:rPr>
          <w:w w:val="105"/>
        </w:rPr>
        <w:t> conversion</w:t>
      </w:r>
      <w:r>
        <w:rPr>
          <w:w w:val="105"/>
        </w:rPr>
        <w:t> of</w:t>
      </w:r>
      <w:r>
        <w:rPr>
          <w:w w:val="105"/>
        </w:rPr>
        <w:t> cystathionine</w:t>
      </w:r>
      <w:r>
        <w:rPr>
          <w:w w:val="105"/>
        </w:rPr>
        <w:t> to</w:t>
      </w:r>
      <w:r>
        <w:rPr>
          <w:w w:val="105"/>
        </w:rPr>
        <w:t> homocysteine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enzyme cystathionine </w:t>
      </w:r>
      <w:r>
        <w:rPr>
          <w:rFonts w:ascii="Arial"/>
          <w:w w:val="105"/>
        </w:rPr>
        <w:t>b</w:t>
      </w:r>
      <w:r>
        <w:rPr>
          <w:w w:val="105"/>
        </w:rPr>
        <w:t>-lyase.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1"/>
          <w:w w:val="105"/>
        </w:rPr>
        <w:t> </w:t>
      </w:r>
      <w:r>
        <w:rPr>
          <w:w w:val="105"/>
        </w:rPr>
        <w:t>last step,</w:t>
      </w:r>
      <w:r>
        <w:rPr>
          <w:spacing w:val="-1"/>
          <w:w w:val="105"/>
        </w:rPr>
        <w:t> </w:t>
      </w:r>
      <w:r>
        <w:rPr>
          <w:w w:val="105"/>
        </w:rPr>
        <w:t>a methyl</w:t>
      </w:r>
      <w:r>
        <w:rPr>
          <w:spacing w:val="-1"/>
          <w:w w:val="105"/>
        </w:rPr>
        <w:t> </w:t>
      </w:r>
      <w:r>
        <w:rPr>
          <w:w w:val="105"/>
        </w:rPr>
        <w:t>group is</w:t>
      </w:r>
      <w:r>
        <w:rPr>
          <w:spacing w:val="-1"/>
          <w:w w:val="105"/>
        </w:rPr>
        <w:t> </w:t>
      </w:r>
      <w:r>
        <w:rPr>
          <w:w w:val="105"/>
        </w:rPr>
        <w:t>transferred to plants from N5-methyl-tetrahydrofolic acid to homocysteine by</w:t>
      </w:r>
      <w:r>
        <w:rPr>
          <w:spacing w:val="80"/>
          <w:w w:val="105"/>
        </w:rPr>
        <w:t> </w:t>
      </w:r>
      <w:r>
        <w:rPr>
          <w:w w:val="105"/>
        </w:rPr>
        <w:t>a vitamin-B12-independent methionine synthase to yield Met </w:t>
      </w:r>
      <w:hyperlink w:history="true" w:anchor="_bookmark3">
        <w:r>
          <w:rPr>
            <w:color w:val="007FAD"/>
            <w:w w:val="105"/>
          </w:rPr>
          <w:t>[11]</w:t>
        </w:r>
      </w:hyperlink>
      <w:r>
        <w:rPr>
          <w:w w:val="105"/>
        </w:rPr>
        <w:t>. In plants, Met serves as a precursor for a variety of metabolic pro- cesses,</w:t>
      </w:r>
      <w:r>
        <w:rPr>
          <w:spacing w:val="-1"/>
          <w:w w:val="105"/>
        </w:rPr>
        <w:t> </w:t>
      </w:r>
      <w:r>
        <w:rPr>
          <w:w w:val="105"/>
        </w:rPr>
        <w:t>including protein synthesis, as the prime methyl donor for a large number of biological methylations, polyamine synthesis, and ethylene</w:t>
      </w:r>
      <w:r>
        <w:rPr>
          <w:spacing w:val="18"/>
          <w:w w:val="105"/>
        </w:rPr>
        <w:t> </w:t>
      </w:r>
      <w:r>
        <w:rPr>
          <w:w w:val="105"/>
        </w:rPr>
        <w:t>synthesis.</w:t>
      </w:r>
      <w:r>
        <w:rPr>
          <w:spacing w:val="18"/>
          <w:w w:val="105"/>
        </w:rPr>
        <w:t> </w:t>
      </w:r>
      <w:r>
        <w:rPr>
          <w:w w:val="105"/>
        </w:rPr>
        <w:t>Since</w:t>
      </w:r>
      <w:r>
        <w:rPr>
          <w:spacing w:val="19"/>
          <w:w w:val="105"/>
        </w:rPr>
        <w:t> </w:t>
      </w:r>
      <w:r>
        <w:rPr>
          <w:w w:val="105"/>
        </w:rPr>
        <w:t>methionine</w:t>
      </w:r>
      <w:r>
        <w:rPr>
          <w:spacing w:val="18"/>
          <w:w w:val="105"/>
        </w:rPr>
        <w:t> </w:t>
      </w:r>
      <w:r>
        <w:rPr>
          <w:w w:val="105"/>
        </w:rPr>
        <w:t>synthase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also</w:t>
      </w:r>
      <w:r>
        <w:rPr>
          <w:spacing w:val="19"/>
          <w:w w:val="105"/>
        </w:rPr>
        <w:t> </w:t>
      </w:r>
      <w:r>
        <w:rPr>
          <w:w w:val="105"/>
        </w:rPr>
        <w:t>required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0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10">
        <w:r>
          <w:rPr>
            <w:color w:val="007FAD"/>
            <w:spacing w:val="-2"/>
            <w:w w:val="110"/>
            <w:sz w:val="12"/>
          </w:rPr>
          <w:t>http://dx.doi.org/10.1016/j.ejbas.2017.06.004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3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0" w:footer="0" w:top="840" w:bottom="280" w:left="540" w:right="540"/>
        </w:sectPr>
      </w:pP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headerReference w:type="even" r:id="rId16"/>
          <w:headerReference w:type="default" r:id="rId17"/>
          <w:pgSz w:w="11910" w:h="15880"/>
          <w:pgMar w:header="890" w:footer="0" w:top="1080" w:bottom="280" w:left="540" w:right="540"/>
          <w:pgNumType w:start="232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2 Materials and methods" w:id="3"/>
      <w:bookmarkEnd w:id="3"/>
      <w:r>
        <w:rPr/>
      </w:r>
      <w:bookmarkStart w:name="2.1 Plant materials and experimental set" w:id="4"/>
      <w:bookmarkEnd w:id="4"/>
      <w:r>
        <w:rPr/>
      </w:r>
      <w:bookmarkStart w:name="2.4 Statistical analysis" w:id="5"/>
      <w:bookmarkEnd w:id="5"/>
      <w:r>
        <w:rPr/>
      </w:r>
      <w:r>
        <w:rPr>
          <w:w w:val="105"/>
        </w:rPr>
        <w:t>both the regeneration and the de novo biosynthesis of Met. It is </w:t>
      </w:r>
      <w:r>
        <w:rPr>
          <w:w w:val="105"/>
        </w:rPr>
        <w:t>the convergence point for two major biochemical domains in</w:t>
      </w:r>
      <w:r>
        <w:rPr>
          <w:w w:val="105"/>
        </w:rPr>
        <w:t> cellular metabolism.</w:t>
      </w:r>
      <w:r>
        <w:rPr>
          <w:w w:val="105"/>
        </w:rPr>
        <w:t> The Met</w:t>
      </w:r>
      <w:r>
        <w:rPr>
          <w:w w:val="105"/>
        </w:rPr>
        <w:t> biosynthetic</w:t>
      </w:r>
      <w:r>
        <w:rPr>
          <w:w w:val="105"/>
        </w:rPr>
        <w:t> pathway</w:t>
      </w:r>
      <w:r>
        <w:rPr>
          <w:w w:val="105"/>
        </w:rPr>
        <w:t> and the</w:t>
      </w:r>
      <w:r>
        <w:rPr>
          <w:w w:val="105"/>
        </w:rPr>
        <w:t> one-carbon cycle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photosynthesis</w:t>
      </w:r>
      <w:r>
        <w:rPr>
          <w:spacing w:val="24"/>
          <w:w w:val="105"/>
        </w:rPr>
        <w:t> </w:t>
      </w:r>
      <w:r>
        <w:rPr>
          <w:w w:val="105"/>
        </w:rPr>
        <w:t>capacity</w:t>
      </w:r>
      <w:r>
        <w:rPr>
          <w:spacing w:val="22"/>
          <w:w w:val="105"/>
        </w:rPr>
        <w:t> </w:t>
      </w:r>
      <w:hyperlink w:history="true" w:anchor="_bookmark3">
        <w:r>
          <w:rPr>
            <w:color w:val="007FAD"/>
            <w:w w:val="105"/>
          </w:rPr>
          <w:t>[11]</w:t>
        </w:r>
      </w:hyperlink>
      <w:r>
        <w:rPr>
          <w:w w:val="105"/>
        </w:rPr>
        <w:t>.</w:t>
      </w:r>
      <w:r>
        <w:rPr>
          <w:spacing w:val="24"/>
          <w:w w:val="105"/>
        </w:rPr>
        <w:t> </w:t>
      </w:r>
      <w:r>
        <w:rPr>
          <w:w w:val="105"/>
        </w:rPr>
        <w:t>Recently,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application </w:t>
      </w:r>
      <w:bookmarkStart w:name="3 Results and discussion" w:id="6"/>
      <w:bookmarkEnd w:id="6"/>
      <w:r>
        <w:rPr>
          <w:w w:val="105"/>
        </w:rPr>
        <w:t>of</w:t>
      </w:r>
      <w:r>
        <w:rPr>
          <w:w w:val="105"/>
        </w:rPr>
        <w:t> cyanocobalamin to many fruit in order to improve fruit quality during shelf life and to reduce fruit losses such as during cold stor- </w:t>
      </w:r>
      <w:bookmarkStart w:name="3.1 Physical quality attributes" w:id="7"/>
      <w:bookmarkEnd w:id="7"/>
      <w:r>
        <w:rPr>
          <w:w w:val="105"/>
        </w:rPr>
        <w:t>age</w:t>
      </w:r>
      <w:r>
        <w:rPr>
          <w:w w:val="105"/>
        </w:rPr>
        <w:t> of mango to alleviate chilling injury incorporation with ascor- bic acid </w:t>
      </w:r>
      <w:hyperlink w:history="true" w:anchor="_bookmark3">
        <w:r>
          <w:rPr>
            <w:color w:val="007FAD"/>
            <w:w w:val="105"/>
          </w:rPr>
          <w:t>[12]</w:t>
        </w:r>
      </w:hyperlink>
      <w:r>
        <w:rPr>
          <w:color w:val="007FAD"/>
          <w:w w:val="105"/>
        </w:rPr>
        <w:t> </w:t>
      </w:r>
      <w:r>
        <w:rPr>
          <w:w w:val="105"/>
        </w:rPr>
        <w:t>also extend shelf life of kaki fruit </w:t>
      </w:r>
      <w:hyperlink w:history="true" w:anchor="_bookmark3">
        <w:r>
          <w:rPr>
            <w:color w:val="007FAD"/>
            <w:w w:val="105"/>
          </w:rPr>
          <w:t>[13,14]</w:t>
        </w:r>
      </w:hyperlink>
      <w:r>
        <w:rPr>
          <w:w w:val="105"/>
        </w:rPr>
        <w:t>, ‘Thompson seedless’ grapevines </w:t>
      </w:r>
      <w:hyperlink w:history="true" w:anchor="_bookmark3">
        <w:r>
          <w:rPr>
            <w:color w:val="007FAD"/>
            <w:w w:val="105"/>
          </w:rPr>
          <w:t>[15]</w:t>
        </w:r>
      </w:hyperlink>
      <w:r>
        <w:rPr>
          <w:w w:val="105"/>
        </w:rPr>
        <w:t>, and increasing storability and marketing of guava </w:t>
      </w:r>
      <w:hyperlink w:history="true" w:anchor="_bookmark3">
        <w:r>
          <w:rPr>
            <w:color w:val="007FAD"/>
            <w:w w:val="105"/>
          </w:rPr>
          <w:t>[16]</w:t>
        </w:r>
      </w:hyperlink>
      <w:r>
        <w:rPr>
          <w:color w:val="007FAD"/>
          <w:w w:val="105"/>
        </w:rPr>
        <w:t> </w:t>
      </w:r>
      <w:r>
        <w:rPr>
          <w:w w:val="105"/>
        </w:rPr>
        <w:t>and productivity and quality attributes of ‘Williams’ banana cultivar </w:t>
      </w:r>
      <w:hyperlink w:history="true" w:anchor="_bookmark3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To enlarge the knowledge of cyanocobalamin (Vit.B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) to </w:t>
      </w:r>
      <w:r>
        <w:rPr>
          <w:w w:val="105"/>
          <w:vertAlign w:val="baseline"/>
        </w:rPr>
        <w:t>evalu- ate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effect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concentrations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improve</w:t>
      </w:r>
      <w:r>
        <w:rPr>
          <w:w w:val="105"/>
          <w:vertAlign w:val="baseline"/>
        </w:rPr>
        <w:t> berry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skin</w:t>
      </w:r>
      <w:r>
        <w:rPr>
          <w:w w:val="105"/>
          <w:vertAlign w:val="baseline"/>
        </w:rPr>
        <w:t> color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‘Crimson’</w:t>
      </w:r>
      <w:r>
        <w:rPr>
          <w:w w:val="105"/>
          <w:vertAlign w:val="baseline"/>
        </w:rPr>
        <w:t> grapes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handling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marketing.</w:t>
      </w:r>
      <w:r>
        <w:rPr>
          <w:w w:val="105"/>
          <w:vertAlign w:val="baseline"/>
        </w:rPr>
        <w:t> So, the study aims to exploit the physiological roles of cyanocobalamin (B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plant</w:t>
      </w:r>
      <w:r>
        <w:rPr>
          <w:w w:val="105"/>
          <w:vertAlign w:val="baseline"/>
        </w:rPr>
        <w:t> cell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enhancing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improving</w:t>
      </w:r>
      <w:r>
        <w:rPr>
          <w:w w:val="105"/>
          <w:vertAlign w:val="baseline"/>
        </w:rPr>
        <w:t> coloration</w:t>
      </w:r>
      <w:r>
        <w:rPr>
          <w:w w:val="105"/>
          <w:vertAlign w:val="baseline"/>
        </w:rPr>
        <w:t> of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berry skin on ‘Crimson during shelf-life.</w:t>
      </w:r>
    </w:p>
    <w:p>
      <w:pPr>
        <w:pStyle w:val="BodyText"/>
        <w:spacing w:before="122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bookmarkStart w:name="2.2 Physical quality analysis" w:id="8"/>
      <w:bookmarkEnd w:id="8"/>
      <w:r>
        <w:rPr/>
      </w: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Plant materials and experimental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setup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Cluster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harvested</w:t>
      </w:r>
      <w:r>
        <w:rPr>
          <w:w w:val="105"/>
        </w:rPr>
        <w:t> on</w:t>
      </w:r>
      <w:r>
        <w:rPr>
          <w:w w:val="105"/>
        </w:rPr>
        <w:t> November</w:t>
      </w:r>
      <w:r>
        <w:rPr>
          <w:w w:val="105"/>
        </w:rPr>
        <w:t> 2014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</w:rPr>
        <w:t>2015 from trees 10 years old growing in the sandy soil of a commercial orchard. It was located in Sadat city, Egypt. Crimson seedless vines 36</w:t>
      </w:r>
      <w:r>
        <w:rPr>
          <w:spacing w:val="23"/>
          <w:w w:val="105"/>
        </w:rPr>
        <w:t> </w:t>
      </w:r>
      <w:r>
        <w:rPr>
          <w:w w:val="105"/>
        </w:rPr>
        <w:t>were</w:t>
      </w:r>
      <w:r>
        <w:rPr>
          <w:spacing w:val="24"/>
          <w:w w:val="105"/>
        </w:rPr>
        <w:t> </w:t>
      </w:r>
      <w:r>
        <w:rPr>
          <w:w w:val="105"/>
        </w:rPr>
        <w:t>treated</w:t>
      </w:r>
      <w:r>
        <w:rPr>
          <w:spacing w:val="23"/>
          <w:w w:val="105"/>
        </w:rPr>
        <w:t> </w:t>
      </w:r>
      <w:r>
        <w:rPr>
          <w:w w:val="105"/>
        </w:rPr>
        <w:t>by</w:t>
      </w:r>
      <w:r>
        <w:rPr>
          <w:spacing w:val="24"/>
          <w:w w:val="105"/>
        </w:rPr>
        <w:t> </w:t>
      </w:r>
      <w:r>
        <w:rPr>
          <w:w w:val="105"/>
        </w:rPr>
        <w:t>three</w:t>
      </w:r>
      <w:r>
        <w:rPr>
          <w:spacing w:val="24"/>
          <w:w w:val="105"/>
        </w:rPr>
        <w:t> </w:t>
      </w:r>
      <w:r>
        <w:rPr>
          <w:w w:val="105"/>
        </w:rPr>
        <w:t>doses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cyanocobalamin</w:t>
      </w:r>
      <w:r>
        <w:rPr>
          <w:spacing w:val="23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0,</w:t>
      </w:r>
      <w:r>
        <w:rPr>
          <w:spacing w:val="23"/>
          <w:w w:val="105"/>
        </w:rPr>
        <w:t> </w:t>
      </w:r>
      <w:r>
        <w:rPr>
          <w:w w:val="105"/>
        </w:rPr>
        <w:t>3,</w:t>
      </w:r>
      <w:r>
        <w:rPr>
          <w:spacing w:val="23"/>
          <w:w w:val="105"/>
        </w:rPr>
        <w:t> </w:t>
      </w:r>
      <w:r>
        <w:rPr>
          <w:w w:val="105"/>
        </w:rPr>
        <w:t>6</w:t>
      </w:r>
      <w:r>
        <w:rPr>
          <w:spacing w:val="25"/>
          <w:w w:val="105"/>
        </w:rPr>
        <w:t> </w:t>
      </w:r>
      <w:r>
        <w:rPr>
          <w:w w:val="105"/>
        </w:rPr>
        <w:t>and 9</w:t>
      </w:r>
      <w:r>
        <w:rPr>
          <w:spacing w:val="-2"/>
          <w:w w:val="105"/>
        </w:rPr>
        <w:t> </w:t>
      </w:r>
      <w:r>
        <w:rPr>
          <w:w w:val="105"/>
        </w:rPr>
        <w:t>mM.</w:t>
      </w:r>
      <w:r>
        <w:rPr>
          <w:spacing w:val="40"/>
          <w:w w:val="105"/>
        </w:rPr>
        <w:t> </w:t>
      </w:r>
      <w:r>
        <w:rPr>
          <w:w w:val="105"/>
        </w:rPr>
        <w:t>Vitamin</w:t>
      </w:r>
      <w:r>
        <w:rPr>
          <w:spacing w:val="40"/>
          <w:w w:val="105"/>
        </w:rPr>
        <w:t> </w:t>
      </w:r>
      <w:r>
        <w:rPr>
          <w:w w:val="105"/>
        </w:rPr>
        <w:t>B</w:t>
      </w:r>
      <w:r>
        <w:rPr>
          <w:w w:val="105"/>
          <w:vertAlign w:val="subscript"/>
        </w:rPr>
        <w:t>12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cobalamin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Cyanocobalamin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 (1255.3 molecular weight) is water-soluble vitamin and was pur- chased from El-Gomhoreya Com. suppliers, EGY, purity 98%. Each treatment contained 9 vines which distributed on three replicates. </w:t>
      </w:r>
      <w:bookmarkStart w:name="2.3 Chemical quality analysis" w:id="9"/>
      <w:bookmarkEnd w:id="9"/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doses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three</w:t>
      </w:r>
      <w:r>
        <w:rPr>
          <w:w w:val="105"/>
          <w:vertAlign w:val="baseline"/>
        </w:rPr>
        <w:t> times</w:t>
      </w:r>
      <w:r>
        <w:rPr>
          <w:w w:val="105"/>
          <w:vertAlign w:val="baseline"/>
        </w:rPr>
        <w:t> (at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véraison</w:t>
      </w:r>
      <w:r>
        <w:rPr>
          <w:w w:val="105"/>
          <w:vertAlign w:val="baseline"/>
        </w:rPr>
        <w:t> stage,</w:t>
      </w:r>
      <w:r>
        <w:rPr>
          <w:w w:val="105"/>
          <w:vertAlign w:val="baseline"/>
        </w:rPr>
        <w:t> after véraison</w:t>
      </w:r>
      <w:r>
        <w:rPr>
          <w:w w:val="105"/>
          <w:vertAlign w:val="baseline"/>
        </w:rPr>
        <w:t> 14 days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harvest</w:t>
      </w:r>
      <w:r>
        <w:rPr>
          <w:w w:val="105"/>
          <w:vertAlign w:val="baseline"/>
        </w:rPr>
        <w:t> 14 days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sunset</w:t>
      </w:r>
      <w:r>
        <w:rPr>
          <w:w w:val="105"/>
          <w:vertAlign w:val="baseline"/>
        </w:rPr>
        <w:t> due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 sensitivity of vitamin to sunlight. Upon arrival in pomology depart- ment lab, the 200 clusters were picked at the soluble solid content (SSC 17% in orchid). Samples were divided into two main batches. The first batch was composed of 120 clusters fruits. 30 clusters per treatment were distributed in three replicates, for non-distractive measurements such as rachis browning index and color hue angle. Distractive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treatments, each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fruit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clusters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replicates. Two fruit clusters of each replicate were picked every day for mea- sure chemical analysis up to 4th day of shelf life at ambient condi- tions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25 ± 1C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air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humidity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shelf-life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period 57 ± 2) (imitating marketing).</w:t>
      </w:r>
    </w:p>
    <w:p>
      <w:pPr>
        <w:pStyle w:val="BodyText"/>
        <w:spacing w:before="88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Physical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Berry</w:t>
      </w:r>
      <w:r>
        <w:rPr>
          <w:w w:val="105"/>
        </w:rPr>
        <w:t> firmness</w:t>
      </w:r>
      <w:r>
        <w:rPr>
          <w:w w:val="105"/>
        </w:rPr>
        <w:t> was</w:t>
      </w:r>
      <w:r>
        <w:rPr>
          <w:w w:val="105"/>
        </w:rPr>
        <w:t> recorded</w:t>
      </w:r>
      <w:r>
        <w:rPr>
          <w:w w:val="105"/>
        </w:rPr>
        <w:t> using</w:t>
      </w:r>
      <w:r>
        <w:rPr>
          <w:w w:val="105"/>
        </w:rPr>
        <w:t> fruit</w:t>
      </w:r>
      <w:r>
        <w:rPr>
          <w:w w:val="105"/>
        </w:rPr>
        <w:t> texture</w:t>
      </w:r>
      <w:r>
        <w:rPr>
          <w:w w:val="105"/>
        </w:rPr>
        <w:t> </w:t>
      </w:r>
      <w:r>
        <w:rPr>
          <w:w w:val="105"/>
        </w:rPr>
        <w:t>Effegi- penetrometer supplemented with a plunger 2 mm diameter pene- trator and separation force was measured using a hook instead of a plunger. Firmness</w:t>
      </w:r>
      <w:r>
        <w:rPr>
          <w:w w:val="105"/>
        </w:rPr>
        <w:t> and</w:t>
      </w:r>
      <w:r>
        <w:rPr>
          <w:w w:val="105"/>
        </w:rPr>
        <w:t> separation</w:t>
      </w:r>
      <w:r>
        <w:rPr>
          <w:w w:val="105"/>
        </w:rPr>
        <w:t> force</w:t>
      </w:r>
      <w:r>
        <w:rPr>
          <w:w w:val="105"/>
        </w:rPr>
        <w:t> of</w:t>
      </w:r>
      <w:r>
        <w:rPr>
          <w:w w:val="105"/>
        </w:rPr>
        <w:t> berries</w:t>
      </w:r>
      <w:r>
        <w:rPr>
          <w:w w:val="105"/>
        </w:rPr>
        <w:t> were</w:t>
      </w:r>
      <w:r>
        <w:rPr>
          <w:w w:val="105"/>
        </w:rPr>
        <w:t> expressed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N</w:t>
      </w:r>
      <w:r>
        <w:rPr>
          <w:w w:val="105"/>
        </w:rPr>
        <w:t>.</w:t>
      </w:r>
      <w:r>
        <w:rPr>
          <w:w w:val="105"/>
        </w:rPr>
        <w:t> The Berry shattering percentage and</w:t>
      </w:r>
      <w:r>
        <w:rPr>
          <w:w w:val="105"/>
        </w:rPr>
        <w:t> rachis browning index was</w:t>
      </w:r>
      <w:r>
        <w:rPr>
          <w:w w:val="105"/>
        </w:rPr>
        <w:t> recorded</w:t>
      </w:r>
      <w:r>
        <w:rPr>
          <w:w w:val="105"/>
        </w:rPr>
        <w:t> as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Water</w:t>
      </w:r>
      <w:r>
        <w:rPr>
          <w:w w:val="105"/>
        </w:rPr>
        <w:t> loss</w:t>
      </w:r>
      <w:r>
        <w:rPr>
          <w:w w:val="105"/>
        </w:rPr>
        <w:t> percentage</w:t>
      </w:r>
      <w:r>
        <w:rPr>
          <w:w w:val="105"/>
        </w:rPr>
        <w:t> was recorded </w:t>
      </w:r>
      <w:hyperlink w:history="true" w:anchor="_bookmark3">
        <w:r>
          <w:rPr>
            <w:color w:val="007FAD"/>
            <w:w w:val="105"/>
          </w:rPr>
          <w:t>[15]</w:t>
        </w:r>
      </w:hyperlink>
      <w:r>
        <w:rPr>
          <w:w w:val="105"/>
        </w:rPr>
        <w:t>. The color was recorded according to </w:t>
      </w:r>
      <w:hyperlink w:history="true" w:anchor="_bookmark4">
        <w:r>
          <w:rPr>
            <w:color w:val="007FAD"/>
            <w:w w:val="105"/>
          </w:rPr>
          <w:t>[18]</w:t>
        </w:r>
      </w:hyperlink>
      <w:r>
        <w:rPr>
          <w:w w:val="105"/>
        </w:rPr>
        <w:t>, and there- after,</w:t>
      </w:r>
      <w:r>
        <w:rPr>
          <w:spacing w:val="-1"/>
          <w:w w:val="105"/>
        </w:rPr>
        <w:t> </w:t>
      </w:r>
      <w:r>
        <w:rPr>
          <w:w w:val="105"/>
        </w:rPr>
        <w:t>all images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analyzed by</w:t>
      </w:r>
      <w:r>
        <w:rPr>
          <w:spacing w:val="-1"/>
          <w:w w:val="105"/>
        </w:rPr>
        <w:t> </w:t>
      </w:r>
      <w:r>
        <w:rPr>
          <w:w w:val="105"/>
        </w:rPr>
        <w:t>using software</w:t>
      </w:r>
      <w:r>
        <w:rPr>
          <w:spacing w:val="-1"/>
          <w:w w:val="105"/>
        </w:rPr>
        <w:t> </w:t>
      </w:r>
      <w:r>
        <w:rPr>
          <w:w w:val="105"/>
        </w:rPr>
        <w:t>ImageJ</w:t>
      </w:r>
      <w:r>
        <w:rPr>
          <w:spacing w:val="-1"/>
          <w:w w:val="105"/>
        </w:rPr>
        <w:t> </w:t>
      </w:r>
      <w:r>
        <w:rPr>
          <w:w w:val="105"/>
        </w:rPr>
        <w:t>Ver. 1.43u USA</w:t>
      </w:r>
      <w:r>
        <w:rPr>
          <w:w w:val="105"/>
        </w:rPr>
        <w:t> to</w:t>
      </w:r>
      <w:r>
        <w:rPr>
          <w:w w:val="105"/>
        </w:rPr>
        <w:t> get</w:t>
      </w:r>
      <w:r>
        <w:rPr>
          <w:w w:val="105"/>
        </w:rPr>
        <w:t> RGB</w:t>
      </w:r>
      <w:r>
        <w:rPr>
          <w:w w:val="105"/>
        </w:rPr>
        <w:t> signals</w:t>
      </w:r>
      <w:r>
        <w:rPr>
          <w:w w:val="105"/>
        </w:rPr>
        <w:t> to</w:t>
      </w:r>
      <w:r>
        <w:rPr>
          <w:w w:val="105"/>
        </w:rPr>
        <w:t> calculate</w:t>
      </w:r>
      <w:r>
        <w:rPr>
          <w:w w:val="105"/>
        </w:rPr>
        <w:t> hue</w:t>
      </w:r>
      <w:r>
        <w:rPr>
          <w:w w:val="105"/>
        </w:rPr>
        <w:t> angle</w:t>
      </w:r>
      <w:r>
        <w:rPr>
          <w:w w:val="105"/>
        </w:rPr>
        <w:t> of</w:t>
      </w:r>
      <w:r>
        <w:rPr>
          <w:w w:val="105"/>
        </w:rPr>
        <w:t> clusters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reported to </w:t>
      </w:r>
      <w:hyperlink w:history="true" w:anchor="_bookmark5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Chemical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Quality</w:t>
      </w:r>
      <w:r>
        <w:rPr>
          <w:w w:val="105"/>
        </w:rPr>
        <w:t> elements</w:t>
      </w:r>
      <w:r>
        <w:rPr>
          <w:w w:val="105"/>
        </w:rPr>
        <w:t> were</w:t>
      </w:r>
      <w:r>
        <w:rPr>
          <w:w w:val="105"/>
        </w:rPr>
        <w:t> determined,</w:t>
      </w:r>
      <w:r>
        <w:rPr>
          <w:w w:val="105"/>
        </w:rPr>
        <w:t> berries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randomly removed from several cluster samples and were divided into three replicates to measure soluble solid content (SSC%) using Carlzeiss hand</w:t>
      </w:r>
      <w:r>
        <w:rPr>
          <w:spacing w:val="27"/>
          <w:w w:val="105"/>
        </w:rPr>
        <w:t> </w:t>
      </w:r>
      <w:r>
        <w:rPr>
          <w:w w:val="105"/>
        </w:rPr>
        <w:t>refractometer,</w:t>
      </w:r>
      <w:r>
        <w:rPr>
          <w:spacing w:val="26"/>
          <w:w w:val="105"/>
        </w:rPr>
        <w:t> </w:t>
      </w:r>
      <w:r>
        <w:rPr>
          <w:w w:val="105"/>
        </w:rPr>
        <w:t>acidity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tartaric</w:t>
      </w:r>
      <w:r>
        <w:rPr>
          <w:spacing w:val="28"/>
          <w:w w:val="105"/>
        </w:rPr>
        <w:t> </w:t>
      </w:r>
      <w:r>
        <w:rPr>
          <w:w w:val="105"/>
        </w:rPr>
        <w:t>acid</w:t>
      </w:r>
      <w:r>
        <w:rPr>
          <w:spacing w:val="27"/>
          <w:w w:val="105"/>
        </w:rPr>
        <w:t> </w:t>
      </w:r>
      <w:r>
        <w:rPr>
          <w:w w:val="105"/>
        </w:rPr>
        <w:t>(TA)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determined by</w:t>
      </w:r>
      <w:r>
        <w:rPr>
          <w:spacing w:val="26"/>
          <w:w w:val="105"/>
        </w:rPr>
        <w:t> </w:t>
      </w:r>
      <w:r>
        <w:rPr>
          <w:w w:val="105"/>
        </w:rPr>
        <w:t>titration</w:t>
      </w:r>
      <w:r>
        <w:rPr>
          <w:spacing w:val="25"/>
          <w:w w:val="105"/>
        </w:rPr>
        <w:t> </w:t>
      </w:r>
      <w:r>
        <w:rPr>
          <w:w w:val="105"/>
        </w:rPr>
        <w:t>with</w:t>
      </w:r>
      <w:r>
        <w:rPr>
          <w:spacing w:val="26"/>
          <w:w w:val="105"/>
        </w:rPr>
        <w:t> </w:t>
      </w:r>
      <w:r>
        <w:rPr>
          <w:w w:val="105"/>
        </w:rPr>
        <w:t>0.1 N</w:t>
      </w:r>
      <w:r>
        <w:rPr>
          <w:spacing w:val="28"/>
          <w:w w:val="105"/>
        </w:rPr>
        <w:t> </w:t>
      </w:r>
      <w:r>
        <w:rPr>
          <w:w w:val="105"/>
        </w:rPr>
        <w:t>NaOH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ascorbic</w:t>
      </w:r>
      <w:r>
        <w:rPr>
          <w:spacing w:val="27"/>
          <w:w w:val="105"/>
        </w:rPr>
        <w:t> </w:t>
      </w:r>
      <w:r>
        <w:rPr>
          <w:w w:val="105"/>
        </w:rPr>
        <w:t>acid</w:t>
      </w:r>
      <w:r>
        <w:rPr>
          <w:spacing w:val="26"/>
          <w:w w:val="105"/>
        </w:rPr>
        <w:t> </w:t>
      </w:r>
      <w:r>
        <w:rPr>
          <w:w w:val="105"/>
        </w:rPr>
        <w:t>content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(vitamin</w:t>
      </w:r>
    </w:p>
    <w:p>
      <w:pPr>
        <w:pStyle w:val="BodyText"/>
        <w:spacing w:line="276" w:lineRule="auto" w:before="109"/>
        <w:ind w:left="114" w:right="307"/>
        <w:jc w:val="both"/>
      </w:pPr>
      <w:r>
        <w:rPr/>
        <w:br w:type="column"/>
      </w:r>
      <w:r>
        <w:rPr>
          <w:w w:val="110"/>
        </w:rPr>
        <w:t>C)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measured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titrimetric</w:t>
      </w:r>
      <w:r>
        <w:rPr>
          <w:spacing w:val="-7"/>
          <w:w w:val="110"/>
        </w:rPr>
        <w:t> </w:t>
      </w:r>
      <w:r>
        <w:rPr>
          <w:w w:val="110"/>
        </w:rPr>
        <w:t>method</w:t>
      </w:r>
      <w:r>
        <w:rPr>
          <w:spacing w:val="-8"/>
          <w:w w:val="110"/>
        </w:rPr>
        <w:t> </w:t>
      </w:r>
      <w:r>
        <w:rPr>
          <w:w w:val="110"/>
        </w:rPr>
        <w:t>using</w:t>
      </w:r>
      <w:r>
        <w:rPr>
          <w:spacing w:val="-8"/>
          <w:w w:val="110"/>
        </w:rPr>
        <w:t> </w:t>
      </w:r>
      <w:r>
        <w:rPr>
          <w:w w:val="110"/>
        </w:rPr>
        <w:t>2,6-dichlorophenol</w:t>
      </w:r>
      <w:r>
        <w:rPr>
          <w:w w:val="110"/>
        </w:rPr>
        <w:t> indophenol</w:t>
      </w:r>
      <w:r>
        <w:rPr>
          <w:w w:val="110"/>
        </w:rPr>
        <w:t> and</w:t>
      </w:r>
      <w:r>
        <w:rPr>
          <w:w w:val="110"/>
        </w:rPr>
        <w:t> 6%</w:t>
      </w:r>
      <w:r>
        <w:rPr>
          <w:w w:val="110"/>
        </w:rPr>
        <w:t> oxalic</w:t>
      </w:r>
      <w:r>
        <w:rPr>
          <w:w w:val="110"/>
        </w:rPr>
        <w:t> acid</w:t>
      </w:r>
      <w:r>
        <w:rPr>
          <w:w w:val="110"/>
        </w:rPr>
        <w:t> as</w:t>
      </w:r>
      <w:r>
        <w:rPr>
          <w:w w:val="110"/>
        </w:rPr>
        <w:t> substrate</w:t>
      </w:r>
      <w:r>
        <w:rPr>
          <w:w w:val="110"/>
        </w:rPr>
        <w:t> according</w:t>
      </w:r>
      <w:r>
        <w:rPr>
          <w:w w:val="110"/>
        </w:rPr>
        <w:t> to</w:t>
      </w:r>
      <w:r>
        <w:rPr>
          <w:w w:val="110"/>
        </w:rPr>
        <w:t> </w:t>
      </w:r>
      <w:hyperlink w:history="true" w:anchor="_bookmark6">
        <w:r>
          <w:rPr>
            <w:color w:val="007FAD"/>
            <w:w w:val="110"/>
          </w:rPr>
          <w:t>[20]</w:t>
        </w:r>
      </w:hyperlink>
      <w:r>
        <w:rPr>
          <w:w w:val="110"/>
        </w:rPr>
        <w:t>,</w:t>
      </w:r>
      <w:r>
        <w:rPr>
          <w:w w:val="110"/>
        </w:rPr>
        <w:t> SSC/TA</w:t>
      </w:r>
      <w:r>
        <w:rPr>
          <w:spacing w:val="-11"/>
          <w:w w:val="110"/>
        </w:rPr>
        <w:t> </w:t>
      </w:r>
      <w:r>
        <w:rPr>
          <w:w w:val="110"/>
        </w:rPr>
        <w:t>ratio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calculated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defined</w:t>
      </w:r>
      <w:r>
        <w:rPr>
          <w:spacing w:val="-10"/>
          <w:w w:val="110"/>
        </w:rPr>
        <w:t> </w:t>
      </w:r>
      <w:r>
        <w:rPr>
          <w:w w:val="110"/>
        </w:rPr>
        <w:t>maturity</w:t>
      </w:r>
      <w:r>
        <w:rPr>
          <w:spacing w:val="-11"/>
          <w:w w:val="110"/>
        </w:rPr>
        <w:t> </w:t>
      </w:r>
      <w:r>
        <w:rPr>
          <w:w w:val="110"/>
        </w:rPr>
        <w:t>index.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phe-</w:t>
      </w:r>
      <w:r>
        <w:rPr>
          <w:w w:val="110"/>
        </w:rPr>
        <w:t> nol</w:t>
      </w:r>
      <w:r>
        <w:rPr>
          <w:w w:val="110"/>
        </w:rPr>
        <w:t> (TP)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treated</w:t>
      </w:r>
      <w:r>
        <w:rPr>
          <w:w w:val="110"/>
        </w:rPr>
        <w:t> fruits</w:t>
      </w:r>
      <w:r>
        <w:rPr>
          <w:w w:val="110"/>
        </w:rPr>
        <w:t> were</w:t>
      </w:r>
      <w:r>
        <w:rPr>
          <w:w w:val="110"/>
        </w:rPr>
        <w:t> measured</w:t>
      </w:r>
      <w:r>
        <w:rPr>
          <w:w w:val="110"/>
        </w:rPr>
        <w:t> </w:t>
      </w:r>
      <w:r>
        <w:rPr>
          <w:w w:val="110"/>
        </w:rPr>
        <w:t>spectrophotometri-</w:t>
      </w:r>
      <w:r>
        <w:rPr>
          <w:w w:val="110"/>
        </w:rPr>
        <w:t> cally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Folin–Ciocalteu</w:t>
      </w:r>
      <w:r>
        <w:rPr>
          <w:w w:val="110"/>
        </w:rPr>
        <w:t> reagent</w:t>
      </w:r>
      <w:r>
        <w:rPr>
          <w:w w:val="110"/>
        </w:rPr>
        <w:t> with</w:t>
      </w:r>
      <w:r>
        <w:rPr>
          <w:w w:val="110"/>
        </w:rPr>
        <w:t> gallic</w:t>
      </w:r>
      <w:r>
        <w:rPr>
          <w:w w:val="110"/>
        </w:rPr>
        <w:t> acid</w:t>
      </w:r>
      <w:r>
        <w:rPr>
          <w:w w:val="110"/>
        </w:rPr>
        <w:t> </w:t>
      </w:r>
      <w:r>
        <w:rPr>
          <w:w w:val="110"/>
        </w:rPr>
        <w:t>as</w:t>
      </w:r>
      <w:r>
        <w:rPr>
          <w:w w:val="110"/>
        </w:rPr>
        <w:t> standard</w:t>
      </w:r>
      <w:r>
        <w:rPr>
          <w:w w:val="110"/>
        </w:rPr>
        <w:t> </w:t>
      </w:r>
      <w:hyperlink w:history="true" w:anchor="_bookmark7">
        <w:r>
          <w:rPr>
            <w:color w:val="007FAD"/>
            <w:w w:val="110"/>
          </w:rPr>
          <w:t>[21]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phenols</w:t>
      </w:r>
      <w:r>
        <w:rPr>
          <w:w w:val="110"/>
        </w:rPr>
        <w:t> were</w:t>
      </w:r>
      <w:r>
        <w:rPr>
          <w:w w:val="110"/>
        </w:rPr>
        <w:t> measured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wavelength</w:t>
      </w:r>
      <w:r>
        <w:rPr>
          <w:spacing w:val="40"/>
          <w:w w:val="110"/>
        </w:rPr>
        <w:t> </w:t>
      </w:r>
      <w:r>
        <w:rPr>
          <w:w w:val="110"/>
        </w:rPr>
        <w:t>750</w:t>
      </w:r>
      <w:r>
        <w:rPr>
          <w:spacing w:val="-11"/>
          <w:w w:val="110"/>
        </w:rPr>
        <w:t> </w:t>
      </w:r>
      <w:r>
        <w:rPr>
          <w:w w:val="110"/>
        </w:rPr>
        <w:t>nm.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reported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mg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gallic</w:t>
      </w:r>
      <w:r>
        <w:rPr>
          <w:spacing w:val="-11"/>
          <w:w w:val="110"/>
        </w:rPr>
        <w:t> </w:t>
      </w:r>
      <w:r>
        <w:rPr>
          <w:w w:val="110"/>
        </w:rPr>
        <w:t>acid</w:t>
      </w:r>
      <w:r>
        <w:rPr>
          <w:spacing w:val="-10"/>
          <w:w w:val="110"/>
        </w:rPr>
        <w:t> </w:t>
      </w:r>
      <w:r>
        <w:rPr>
          <w:w w:val="110"/>
        </w:rPr>
        <w:t>equivalents</w:t>
      </w:r>
      <w:r>
        <w:rPr>
          <w:w w:val="110"/>
        </w:rPr>
        <w:t> (GAE)</w:t>
      </w:r>
      <w:r>
        <w:rPr>
          <w:spacing w:val="-2"/>
          <w:w w:val="110"/>
        </w:rPr>
        <w:t> </w:t>
      </w:r>
      <w:r>
        <w:rPr>
          <w:w w:val="110"/>
        </w:rPr>
        <w:t>100</w:t>
      </w:r>
      <w:r>
        <w:rPr>
          <w:spacing w:val="-11"/>
          <w:w w:val="110"/>
        </w:rPr>
        <w:t> </w:t>
      </w:r>
      <w:r>
        <w:rPr>
          <w:w w:val="110"/>
        </w:rPr>
        <w:t>g</w:t>
      </w:r>
      <w:r>
        <w:rPr>
          <w:w w:val="110"/>
          <w:vertAlign w:val="superscript"/>
        </w:rPr>
        <w:t>-</w:t>
      </w:r>
      <w:r>
        <w:rPr>
          <w:w w:val="110"/>
          <w:vertAlign w:val="baseline"/>
        </w:rPr>
        <w:t>1</w:t>
      </w:r>
      <w:r>
        <w:rPr>
          <w:w w:val="110"/>
          <w:vertAlign w:val="baseline"/>
        </w:rPr>
        <w:t> FW.</w:t>
      </w:r>
      <w:r>
        <w:rPr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b</w:t>
      </w:r>
      <w:r>
        <w:rPr>
          <w:w w:val="110"/>
          <w:vertAlign w:val="baseline"/>
        </w:rPr>
        <w:t>-carotene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chlorophyll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b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spec-</w:t>
      </w:r>
      <w:r>
        <w:rPr>
          <w:w w:val="110"/>
          <w:vertAlign w:val="baseline"/>
        </w:rPr>
        <w:t> trophotometrically</w:t>
      </w:r>
      <w:r>
        <w:rPr>
          <w:w w:val="110"/>
          <w:vertAlign w:val="baseline"/>
        </w:rPr>
        <w:t> determined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modified</w:t>
      </w:r>
      <w:r>
        <w:rPr>
          <w:w w:val="110"/>
          <w:vertAlign w:val="baseline"/>
        </w:rPr>
        <w:t> methods</w:t>
      </w:r>
      <w:r>
        <w:rPr>
          <w:w w:val="110"/>
          <w:vertAlign w:val="baseline"/>
        </w:rPr>
        <w:t> </w:t>
      </w:r>
      <w:hyperlink w:history="true" w:anchor="_bookmark13">
        <w:r>
          <w:rPr>
            <w:color w:val="007FAD"/>
            <w:w w:val="110"/>
            <w:vertAlign w:val="baseline"/>
          </w:rPr>
          <w:t>[22]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extraction</w:t>
      </w:r>
      <w:r>
        <w:rPr>
          <w:w w:val="110"/>
          <w:vertAlign w:val="baseline"/>
        </w:rPr>
        <w:t> method</w:t>
      </w:r>
      <w:r>
        <w:rPr>
          <w:w w:val="110"/>
          <w:vertAlign w:val="baseline"/>
        </w:rPr>
        <w:t> was</w:t>
      </w:r>
      <w:r>
        <w:rPr>
          <w:w w:val="110"/>
          <w:vertAlign w:val="baseline"/>
        </w:rPr>
        <w:t> modified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using</w:t>
      </w:r>
      <w:r>
        <w:rPr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i/>
          <w:w w:val="110"/>
          <w:vertAlign w:val="baseline"/>
        </w:rPr>
        <w:t>N</w:t>
      </w:r>
      <w:r>
        <w:rPr>
          <w:w w:val="110"/>
          <w:vertAlign w:val="baseline"/>
        </w:rPr>
        <w:t>-</w:t>
      </w:r>
      <w:r>
        <w:rPr>
          <w:w w:val="110"/>
          <w:vertAlign w:val="baseline"/>
        </w:rPr>
        <w:t> dimethylformamide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(DMF)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instead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acetone.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Samples</w:t>
      </w:r>
      <w:r>
        <w:rPr>
          <w:spacing w:val="4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wer</w:t>
      </w:r>
      <w:r>
        <w:rPr>
          <w:spacing w:val="-4"/>
          <w:w w:val="110"/>
          <w:vertAlign w:val="baseline"/>
        </w:rPr>
        <w:t>e</w:t>
      </w:r>
    </w:p>
    <w:p>
      <w:pPr>
        <w:pStyle w:val="BodyText"/>
        <w:spacing w:line="191" w:lineRule="exact"/>
        <w:ind w:left="114"/>
        <w:jc w:val="both"/>
      </w:pPr>
      <w:r>
        <w:rPr>
          <w:w w:val="105"/>
        </w:rPr>
        <w:t>stored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5"/>
          <w:w w:val="105"/>
        </w:rPr>
        <w:t> </w:t>
      </w:r>
      <w:r>
        <w:rPr>
          <w:w w:val="105"/>
        </w:rPr>
        <w:t>4</w:t>
      </w:r>
      <w:r>
        <w:rPr>
          <w:spacing w:val="2"/>
          <w:w w:val="105"/>
        </w:rPr>
        <w:t> 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C</w:t>
      </w:r>
      <w:r>
        <w:rPr>
          <w:spacing w:val="25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16 h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allow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DMF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extract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spacing w:val="-2"/>
          <w:w w:val="105"/>
        </w:rPr>
        <w:t>pigments</w:t>
      </w:r>
    </w:p>
    <w:p>
      <w:pPr>
        <w:pStyle w:val="BodyText"/>
        <w:spacing w:line="273" w:lineRule="auto" w:before="17"/>
        <w:ind w:left="114" w:right="307"/>
        <w:jc w:val="both"/>
      </w:pPr>
      <w:r>
        <w:rPr>
          <w:w w:val="105"/>
        </w:rPr>
        <w:t>from</w:t>
      </w:r>
      <w:r>
        <w:rPr>
          <w:w w:val="105"/>
        </w:rPr>
        <w:t> the</w:t>
      </w:r>
      <w:r>
        <w:rPr>
          <w:w w:val="105"/>
        </w:rPr>
        <w:t> sample.</w:t>
      </w:r>
      <w:r>
        <w:rPr>
          <w:w w:val="105"/>
        </w:rPr>
        <w:t> Finally,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centrifuged</w:t>
      </w:r>
      <w:r>
        <w:rPr>
          <w:w w:val="105"/>
        </w:rPr>
        <w:t> for</w:t>
      </w:r>
      <w:r>
        <w:rPr>
          <w:w w:val="105"/>
        </w:rPr>
        <w:t> 5 min</w:t>
      </w:r>
      <w:r>
        <w:rPr>
          <w:w w:val="105"/>
        </w:rPr>
        <w:t> </w:t>
      </w:r>
      <w:r>
        <w:rPr>
          <w:w w:val="105"/>
        </w:rPr>
        <w:t>at 16,000 rpm,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determined</w:t>
      </w:r>
      <w:r>
        <w:rPr>
          <w:w w:val="105"/>
        </w:rPr>
        <w:t> for</w:t>
      </w:r>
      <w:r>
        <w:rPr>
          <w:w w:val="105"/>
        </w:rPr>
        <w:t> wavelengths 452</w:t>
      </w:r>
      <w:r>
        <w:rPr>
          <w:spacing w:val="-6"/>
          <w:w w:val="105"/>
        </w:rPr>
        <w:t> </w:t>
      </w:r>
      <w:r>
        <w:rPr>
          <w:w w:val="105"/>
        </w:rPr>
        <w:t>nm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w w:val="105"/>
        </w:rPr>
        <w:t>-Carotene.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3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mg</w:t>
      </w:r>
      <w:r>
        <w:rPr>
          <w:spacing w:val="-5"/>
          <w:w w:val="105"/>
        </w:rPr>
        <w:t> </w:t>
      </w:r>
      <w:r>
        <w:rPr>
          <w:w w:val="105"/>
        </w:rPr>
        <w:t>100</w:t>
      </w:r>
      <w:r>
        <w:rPr>
          <w:spacing w:val="-2"/>
          <w:w w:val="105"/>
        </w:rPr>
        <w:t> </w:t>
      </w:r>
      <w:r>
        <w:rPr>
          <w:w w:val="105"/>
        </w:rPr>
        <w:t>g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-14"/>
          <w:w w:val="140"/>
          <w:vertAlign w:val="baseline"/>
        </w:rPr>
        <w:t> </w:t>
      </w:r>
      <w:r>
        <w:rPr>
          <w:w w:val="105"/>
          <w:vertAlign w:val="baseline"/>
        </w:rPr>
        <w:t>FW.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Chloro- phyll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b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measured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wavelength</w:t>
      </w:r>
      <w:r>
        <w:rPr>
          <w:w w:val="105"/>
          <w:vertAlign w:val="baseline"/>
        </w:rPr>
        <w:t> 663.8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646.8 nm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it presented in mg 100 g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FW. Anthocyanin was determined spectrophotometry at wavelength 535 nm and it presented in mg 100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</w:t>
      </w:r>
      <w:r>
        <w:rPr>
          <w:rFonts w:ascii="Arial" w:hAnsi="Arial"/>
          <w:w w:val="105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w w:val="140"/>
          <w:vertAlign w:val="baseline"/>
        </w:rPr>
        <w:t> </w:t>
      </w:r>
      <w:r>
        <w:rPr>
          <w:w w:val="105"/>
          <w:vertAlign w:val="baseline"/>
        </w:rPr>
        <w:t>FW</w:t>
      </w:r>
      <w:r>
        <w:rPr>
          <w:spacing w:val="40"/>
          <w:w w:val="105"/>
          <w:vertAlign w:val="baseline"/>
        </w:rPr>
        <w:t> </w:t>
      </w:r>
      <w:hyperlink w:history="true" w:anchor="_bookmark14">
        <w:r>
          <w:rPr>
            <w:color w:val="007FAD"/>
            <w:w w:val="105"/>
            <w:vertAlign w:val="baseline"/>
          </w:rPr>
          <w:t>[23]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sugars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measured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phenol 18% and sulphuric acid 96% and the absorbance was recorded with spectrophotometer at 490 nm as it described by </w:t>
      </w:r>
      <w:hyperlink w:history="true" w:anchor="_bookmark15">
        <w:r>
          <w:rPr>
            <w:color w:val="007FAD"/>
            <w:w w:val="105"/>
            <w:vertAlign w:val="baseline"/>
          </w:rPr>
          <w:t>[24]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Data for evaluating of physical and chemical analysis were </w:t>
      </w:r>
      <w:r>
        <w:rPr>
          <w:w w:val="105"/>
        </w:rPr>
        <w:t>ana- lyzed using</w:t>
      </w:r>
      <w:r>
        <w:rPr>
          <w:w w:val="105"/>
        </w:rPr>
        <w:t> two</w:t>
      </w:r>
      <w:r>
        <w:rPr>
          <w:w w:val="105"/>
        </w:rPr>
        <w:t> ways</w:t>
      </w:r>
      <w:r>
        <w:rPr>
          <w:w w:val="105"/>
        </w:rPr>
        <w:t> incomplete</w:t>
      </w:r>
      <w:r>
        <w:rPr>
          <w:w w:val="105"/>
        </w:rPr>
        <w:t> block</w:t>
      </w:r>
      <w:r>
        <w:rPr>
          <w:w w:val="105"/>
        </w:rPr>
        <w:t> randomize (ANOVA).</w:t>
      </w:r>
      <w:r>
        <w:rPr>
          <w:w w:val="105"/>
        </w:rPr>
        <w:t> The means</w:t>
      </w:r>
      <w:r>
        <w:rPr>
          <w:w w:val="105"/>
        </w:rPr>
        <w:t> were</w:t>
      </w:r>
      <w:r>
        <w:rPr>
          <w:w w:val="105"/>
        </w:rPr>
        <w:t> compared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least</w:t>
      </w:r>
      <w:r>
        <w:rPr>
          <w:w w:val="105"/>
        </w:rPr>
        <w:t> significant</w:t>
      </w:r>
      <w:r>
        <w:rPr>
          <w:w w:val="105"/>
        </w:rPr>
        <w:t> differences</w:t>
      </w:r>
      <w:r>
        <w:rPr>
          <w:w w:val="105"/>
        </w:rPr>
        <w:t> (L.S. D.) at </w:t>
      </w:r>
      <w:r>
        <w:rPr>
          <w:i/>
          <w:w w:val="105"/>
        </w:rPr>
        <w:t>p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9"/>
          <w:w w:val="115"/>
        </w:rPr>
        <w:t> </w:t>
      </w:r>
      <w:r>
        <w:rPr>
          <w:w w:val="105"/>
        </w:rPr>
        <w:t>0.05 level of probability. The statistical software package GenStat ver. </w:t>
      </w:r>
      <w:r>
        <w:rPr>
          <w:w w:val="115"/>
        </w:rPr>
        <w:t>11</w:t>
      </w:r>
      <w:r>
        <w:rPr>
          <w:spacing w:val="-1"/>
          <w:w w:val="115"/>
        </w:rPr>
        <w:t> </w:t>
      </w:r>
      <w:r>
        <w:rPr>
          <w:w w:val="105"/>
        </w:rPr>
        <w:t>(Lawes Agricultural Trust, Rothamsted Experimen- tal station, UK) was used.</w:t>
      </w:r>
    </w:p>
    <w:p>
      <w:pPr>
        <w:pStyle w:val="BodyText"/>
        <w:spacing w:before="146"/>
      </w:pP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0" w:after="0"/>
        <w:ind w:left="306" w:right="0" w:hanging="191"/>
        <w:jc w:val="left"/>
        <w:rPr>
          <w:sz w:val="16"/>
        </w:rPr>
      </w:pPr>
      <w:r>
        <w:rPr>
          <w:w w:val="110"/>
          <w:sz w:val="16"/>
        </w:rPr>
        <w:t>Results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discussion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Physical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attributes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hyperlink w:history="true" w:anchor="_bookmark0">
        <w:r>
          <w:rPr>
            <w:color w:val="007FAD"/>
            <w:w w:val="105"/>
          </w:rPr>
          <w:t>Table </w:t>
        </w:r>
        <w:r>
          <w:rPr>
            <w:color w:val="007FAD"/>
            <w:w w:val="120"/>
          </w:rPr>
          <w:t>1</w:t>
        </w:r>
      </w:hyperlink>
      <w:r>
        <w:rPr>
          <w:color w:val="007FAD"/>
          <w:w w:val="120"/>
        </w:rPr>
        <w:t> </w:t>
      </w:r>
      <w:r>
        <w:rPr>
          <w:w w:val="105"/>
        </w:rPr>
        <w:t>shows a significant at </w:t>
      </w:r>
      <w:r>
        <w:rPr>
          <w:i/>
          <w:w w:val="105"/>
        </w:rPr>
        <w:t>P </w:t>
      </w:r>
      <w:r>
        <w:rPr>
          <w:rFonts w:ascii="Arial" w:hAnsi="Arial"/>
          <w:w w:val="120"/>
        </w:rPr>
        <w:t>≤</w:t>
      </w:r>
      <w:r>
        <w:rPr>
          <w:rFonts w:ascii="Arial" w:hAnsi="Arial"/>
          <w:spacing w:val="-12"/>
          <w:w w:val="120"/>
        </w:rPr>
        <w:t> </w:t>
      </w:r>
      <w:r>
        <w:rPr>
          <w:w w:val="105"/>
        </w:rPr>
        <w:t>0.05 when </w:t>
      </w:r>
      <w:r>
        <w:rPr>
          <w:w w:val="120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concentrations were considered. Considering the different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concentrations, it is clear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treatment</w:t>
      </w:r>
      <w:r>
        <w:rPr>
          <w:w w:val="105"/>
          <w:vertAlign w:val="baseline"/>
        </w:rPr>
        <w:t> (9 mM)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more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improve physical</w:t>
      </w:r>
      <w:r>
        <w:rPr>
          <w:w w:val="105"/>
          <w:vertAlign w:val="baseline"/>
        </w:rPr>
        <w:t> quality</w:t>
      </w:r>
      <w:r>
        <w:rPr>
          <w:w w:val="105"/>
          <w:vertAlign w:val="baseline"/>
        </w:rPr>
        <w:t> attributes</w:t>
      </w:r>
      <w:r>
        <w:rPr>
          <w:w w:val="105"/>
          <w:vertAlign w:val="baseline"/>
        </w:rPr>
        <w:t> compared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treatments. The water loss is approximately stable during shelf life when vine treated with high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dose during shelf life time. It was recorded at 2nd</w:t>
      </w:r>
      <w:r>
        <w:rPr>
          <w:w w:val="105"/>
          <w:vertAlign w:val="baseline"/>
        </w:rPr>
        <w:t> day</w:t>
      </w:r>
      <w:r>
        <w:rPr>
          <w:w w:val="105"/>
          <w:vertAlign w:val="baseline"/>
        </w:rPr>
        <w:t> 2.89%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reached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10.76%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4th</w:t>
      </w:r>
      <w:r>
        <w:rPr>
          <w:w w:val="105"/>
          <w:vertAlign w:val="baseline"/>
        </w:rPr>
        <w:t> day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shelf</w:t>
      </w:r>
      <w:r>
        <w:rPr>
          <w:w w:val="105"/>
          <w:vertAlign w:val="baseline"/>
        </w:rPr>
        <w:t> life compared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vines</w:t>
      </w:r>
      <w:r>
        <w:rPr>
          <w:w w:val="105"/>
          <w:vertAlign w:val="baseline"/>
        </w:rPr>
        <w:t> (5.79%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22.48%).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harvest</w:t>
      </w:r>
      <w:r>
        <w:rPr>
          <w:w w:val="105"/>
          <w:vertAlign w:val="baseline"/>
        </w:rPr>
        <w:t> time, there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evidence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BS</w:t>
      </w:r>
      <w:r>
        <w:rPr>
          <w:w w:val="105"/>
          <w:vertAlign w:val="baseline"/>
        </w:rPr>
        <w:t> before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2nd</w:t>
      </w:r>
      <w:r>
        <w:rPr>
          <w:w w:val="105"/>
          <w:vertAlign w:val="baseline"/>
        </w:rPr>
        <w:t> day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RBI</w:t>
      </w:r>
      <w:r>
        <w:rPr>
          <w:w w:val="105"/>
          <w:vertAlign w:val="baseline"/>
        </w:rPr>
        <w:t> 3rd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day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shelf</w:t>
      </w:r>
      <w:r>
        <w:rPr>
          <w:w w:val="105"/>
          <w:vertAlign w:val="baseline"/>
        </w:rPr>
        <w:t> life</w:t>
      </w:r>
      <w:r>
        <w:rPr>
          <w:w w:val="105"/>
          <w:vertAlign w:val="baseline"/>
        </w:rPr>
        <w:t> time.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case,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w w:val="105"/>
          <w:vertAlign w:val="baseline"/>
        </w:rPr>
        <w:t> 9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mM</w:t>
      </w:r>
      <w:r>
        <w:rPr>
          <w:w w:val="105"/>
          <w:vertAlign w:val="baseline"/>
        </w:rPr>
        <w:t> delays</w:t>
      </w:r>
      <w:r>
        <w:rPr>
          <w:w w:val="105"/>
          <w:vertAlign w:val="baseline"/>
        </w:rPr>
        <w:t> BS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2nd</w:t>
      </w:r>
      <w:r>
        <w:rPr>
          <w:w w:val="105"/>
          <w:vertAlign w:val="baseline"/>
        </w:rPr>
        <w:t> day</w:t>
      </w:r>
      <w:r>
        <w:rPr>
          <w:w w:val="105"/>
          <w:vertAlign w:val="baseline"/>
        </w:rPr>
        <w:t> (5.66%)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increase</w:t>
      </w:r>
      <w:r>
        <w:rPr>
          <w:w w:val="105"/>
          <w:vertAlign w:val="baseline"/>
        </w:rPr>
        <w:t> gradually</w:t>
      </w:r>
      <w:r>
        <w:rPr>
          <w:w w:val="105"/>
          <w:vertAlign w:val="baseline"/>
        </w:rPr>
        <w:t> up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4th</w:t>
      </w:r>
      <w:r>
        <w:rPr>
          <w:w w:val="105"/>
          <w:vertAlign w:val="baseline"/>
        </w:rPr>
        <w:t> day</w:t>
      </w:r>
      <w:r>
        <w:rPr>
          <w:w w:val="105"/>
          <w:vertAlign w:val="baseline"/>
        </w:rPr>
        <w:t> (30.13%) compared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treatments.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RBI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detected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4th day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(2.20 = more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slight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browning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incidence),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3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control</w:t>
      </w:r>
    </w:p>
    <w:p>
      <w:pPr>
        <w:pStyle w:val="BodyText"/>
        <w:spacing w:line="249" w:lineRule="auto" w:before="2"/>
        <w:ind w:left="114" w:right="307"/>
        <w:jc w:val="both"/>
      </w:pPr>
      <w:r>
        <w:rPr>
          <w:w w:val="105"/>
        </w:rPr>
        <w:t>treatment has severed brown (4.06). However, the hue angle </w:t>
      </w:r>
      <w:r>
        <w:rPr>
          <w:w w:val="105"/>
        </w:rPr>
        <w:t>value is a quite dark red (</w:t>
      </w:r>
      <w:r>
        <w:rPr>
          <w:i/>
          <w:w w:val="105"/>
        </w:rPr>
        <w:t>h</w:t>
      </w:r>
      <w:r>
        <w:rPr>
          <w:rFonts w:ascii="Noto Sans Display" w:hAnsi="Noto Sans Display"/>
          <w:w w:val="105"/>
        </w:rPr>
        <w:t>° </w:t>
      </w:r>
      <w:r>
        <w:rPr>
          <w:w w:val="105"/>
        </w:rPr>
        <w:t>16.96), when vines treated with high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con- centration compared to other treatments at harvest time. Continu- ously, the </w:t>
      </w:r>
      <w:r>
        <w:rPr>
          <w:i/>
          <w:w w:val="105"/>
          <w:vertAlign w:val="baseline"/>
        </w:rPr>
        <w:t>h</w:t>
      </w:r>
      <w:r>
        <w:rPr>
          <w:rFonts w:ascii="Noto Sans Display" w:hAnsi="Noto Sans Display"/>
          <w:w w:val="105"/>
          <w:vertAlign w:val="baseline"/>
        </w:rPr>
        <w:t>° </w:t>
      </w:r>
      <w:r>
        <w:rPr>
          <w:w w:val="105"/>
          <w:vertAlign w:val="baseline"/>
        </w:rPr>
        <w:t>decrease more rapidly up to end shelf life period.</w:t>
      </w:r>
    </w:p>
    <w:p>
      <w:pPr>
        <w:pStyle w:val="BodyText"/>
        <w:spacing w:line="276" w:lineRule="auto" w:before="6"/>
        <w:ind w:left="114" w:right="307" w:firstLine="233"/>
        <w:jc w:val="both"/>
      </w:pPr>
      <w:r>
        <w:rPr>
          <w:w w:val="105"/>
        </w:rPr>
        <w:t>Taken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whole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physical</w:t>
      </w:r>
      <w:r>
        <w:rPr>
          <w:w w:val="105"/>
        </w:rPr>
        <w:t> </w:t>
      </w:r>
      <w:r>
        <w:rPr>
          <w:w w:val="105"/>
        </w:rPr>
        <w:t>quality attributes can be affected differ. It seems plausible that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control water</w:t>
      </w:r>
      <w:r>
        <w:rPr>
          <w:w w:val="105"/>
          <w:vertAlign w:val="baseline"/>
        </w:rPr>
        <w:t> loss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shelf</w:t>
      </w:r>
      <w:r>
        <w:rPr>
          <w:w w:val="105"/>
          <w:vertAlign w:val="baseline"/>
        </w:rPr>
        <w:t> life.</w:t>
      </w:r>
      <w:r>
        <w:rPr>
          <w:w w:val="105"/>
          <w:vertAlign w:val="baseline"/>
        </w:rPr>
        <w:t> Basically,</w:t>
      </w:r>
      <w:r>
        <w:rPr>
          <w:w w:val="105"/>
          <w:vertAlign w:val="baseline"/>
        </w:rPr>
        <w:t> berries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somewhat,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thick epidermis which covered with waxes layer on berries surface, acting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protective</w:t>
      </w:r>
      <w:r>
        <w:rPr>
          <w:w w:val="105"/>
          <w:vertAlign w:val="baseline"/>
        </w:rPr>
        <w:t> layer</w:t>
      </w:r>
      <w:r>
        <w:rPr>
          <w:w w:val="105"/>
          <w:vertAlign w:val="baseline"/>
        </w:rPr>
        <w:t> against</w:t>
      </w:r>
      <w:r>
        <w:rPr>
          <w:w w:val="105"/>
          <w:vertAlign w:val="baseline"/>
        </w:rPr>
        <w:t> dehydration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7FAD"/>
            <w:w w:val="105"/>
            <w:vertAlign w:val="baseline"/>
          </w:rPr>
          <w:t>[15]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be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highest</w:t>
      </w:r>
      <w:r>
        <w:rPr>
          <w:w w:val="105"/>
          <w:vertAlign w:val="baseline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treatment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9 mM</w:t>
      </w:r>
      <w:r>
        <w:rPr>
          <w:w w:val="105"/>
          <w:vertAlign w:val="baseline"/>
        </w:rPr>
        <w:t> increases</w:t>
      </w:r>
      <w:r>
        <w:rPr>
          <w:w w:val="105"/>
          <w:vertAlign w:val="baseline"/>
        </w:rPr>
        <w:t> waxes</w:t>
      </w:r>
      <w:r>
        <w:rPr>
          <w:w w:val="105"/>
          <w:vertAlign w:val="baseline"/>
        </w:rPr>
        <w:t> during berries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development.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responses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berries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</w:t>
      </w:r>
      <w:r>
        <w:rPr>
          <w:spacing w:val="-5"/>
          <w:w w:val="105"/>
          <w:vertAlign w:val="subscript"/>
        </w:rPr>
        <w:t>12</w:t>
      </w:r>
    </w:p>
    <w:p>
      <w:pPr>
        <w:pStyle w:val="BodyText"/>
        <w:spacing w:line="235" w:lineRule="auto" w:before="4"/>
        <w:ind w:left="114" w:right="307"/>
        <w:jc w:val="both"/>
      </w:pPr>
      <w:r>
        <w:rPr>
          <w:w w:val="105"/>
        </w:rPr>
        <w:t>treatments</w:t>
      </w:r>
      <w:r>
        <w:rPr>
          <w:w w:val="105"/>
        </w:rPr>
        <w:t> could</w:t>
      </w:r>
      <w:r>
        <w:rPr>
          <w:w w:val="105"/>
        </w:rPr>
        <w:t> be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that</w:t>
      </w:r>
      <w:r>
        <w:rPr>
          <w:w w:val="105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keeps</w:t>
      </w:r>
      <w:r>
        <w:rPr>
          <w:w w:val="105"/>
          <w:vertAlign w:val="baseline"/>
        </w:rPr>
        <w:t> enhancing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ascorbic acid,</w:t>
      </w:r>
      <w:r>
        <w:rPr>
          <w:spacing w:val="58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b</w:t>
      </w:r>
      <w:r>
        <w:rPr>
          <w:w w:val="105"/>
          <w:vertAlign w:val="baseline"/>
        </w:rPr>
        <w:t>-carotene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8"/>
          <w:w w:val="105"/>
          <w:vertAlign w:val="baseline"/>
        </w:rPr>
        <w:t> </w:t>
      </w:r>
      <w:r>
        <w:rPr>
          <w:rFonts w:ascii="Arial"/>
          <w:w w:val="105"/>
          <w:sz w:val="19"/>
          <w:vertAlign w:val="baseline"/>
        </w:rPr>
        <w:t>a</w:t>
      </w:r>
      <w:r>
        <w:rPr>
          <w:w w:val="105"/>
          <w:vertAlign w:val="baseline"/>
        </w:rPr>
        <w:t>-Tocopherol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synthesis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berries</w:t>
      </w:r>
      <w:r>
        <w:rPr>
          <w:spacing w:val="5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tissues</w:t>
      </w:r>
    </w:p>
    <w:p>
      <w:pPr>
        <w:pStyle w:val="BodyText"/>
        <w:spacing w:line="276" w:lineRule="auto" w:before="23"/>
        <w:ind w:left="114" w:right="308"/>
        <w:jc w:val="both"/>
      </w:pPr>
      <w:hyperlink w:history="true" w:anchor="_bookmark16">
        <w:r>
          <w:rPr>
            <w:color w:val="007FAD"/>
            <w:w w:val="105"/>
          </w:rPr>
          <w:t>[25]</w:t>
        </w:r>
      </w:hyperlink>
      <w:r>
        <w:rPr>
          <w:w w:val="105"/>
        </w:rPr>
        <w:t>. Since the last vitamins are considered as antioxidants </w:t>
      </w:r>
      <w:r>
        <w:rPr>
          <w:w w:val="105"/>
        </w:rPr>
        <w:t>which play</w:t>
      </w:r>
      <w:r>
        <w:rPr>
          <w:w w:val="105"/>
        </w:rPr>
        <w:t> a</w:t>
      </w:r>
      <w:r>
        <w:rPr>
          <w:w w:val="105"/>
        </w:rPr>
        <w:t> role</w:t>
      </w:r>
      <w:r>
        <w:rPr>
          <w:w w:val="105"/>
        </w:rPr>
        <w:t> to</w:t>
      </w:r>
      <w:r>
        <w:rPr>
          <w:w w:val="105"/>
        </w:rPr>
        <w:t> scavenge</w:t>
      </w:r>
      <w:r>
        <w:rPr>
          <w:w w:val="105"/>
        </w:rPr>
        <w:t> active</w:t>
      </w:r>
      <w:r>
        <w:rPr>
          <w:w w:val="105"/>
        </w:rPr>
        <w:t> oxygen</w:t>
      </w:r>
      <w:r>
        <w:rPr>
          <w:w w:val="105"/>
        </w:rPr>
        <w:t> species</w:t>
      </w:r>
      <w:r>
        <w:rPr>
          <w:w w:val="105"/>
        </w:rPr>
        <w:t> during</w:t>
      </w:r>
      <w:r>
        <w:rPr>
          <w:w w:val="105"/>
        </w:rPr>
        <w:t> shelf-life</w:t>
      </w:r>
      <w:r>
        <w:rPr>
          <w:spacing w:val="40"/>
          <w:w w:val="105"/>
        </w:rPr>
        <w:t> </w:t>
      </w:r>
      <w:hyperlink w:history="true" w:anchor="_bookmark3">
        <w:r>
          <w:rPr>
            <w:color w:val="007FAD"/>
            <w:w w:val="105"/>
          </w:rPr>
          <w:t>[8,26]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important</w:t>
      </w:r>
      <w:r>
        <w:rPr>
          <w:w w:val="105"/>
        </w:rPr>
        <w:t> roles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vitamins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maintain</w:t>
      </w:r>
      <w:r>
        <w:rPr>
          <w:w w:val="105"/>
        </w:rPr>
        <w:t> the right</w:t>
      </w:r>
      <w:r>
        <w:rPr>
          <w:spacing w:val="-3"/>
          <w:w w:val="105"/>
        </w:rPr>
        <w:t> </w:t>
      </w:r>
      <w:r>
        <w:rPr>
          <w:w w:val="105"/>
        </w:rPr>
        <w:t>functions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cell</w:t>
      </w:r>
      <w:r>
        <w:rPr>
          <w:spacing w:val="-2"/>
          <w:w w:val="105"/>
        </w:rPr>
        <w:t> </w:t>
      </w:r>
      <w:r>
        <w:rPr>
          <w:w w:val="105"/>
        </w:rPr>
        <w:t>membrane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cells/tissue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berries.</w:t>
      </w:r>
      <w:r>
        <w:rPr>
          <w:spacing w:val="-3"/>
          <w:w w:val="105"/>
        </w:rPr>
        <w:t> </w:t>
      </w:r>
      <w:r>
        <w:rPr>
          <w:spacing w:val="-4"/>
          <w:w w:val="105"/>
        </w:rPr>
        <w:t>How-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117"/>
        <w:rPr>
          <w:sz w:val="12"/>
        </w:rPr>
      </w:pPr>
    </w:p>
    <w:p>
      <w:pPr>
        <w:spacing w:before="0"/>
        <w:ind w:left="311" w:right="0" w:firstLine="0"/>
        <w:jc w:val="left"/>
        <w:rPr>
          <w:sz w:val="12"/>
        </w:rPr>
      </w:pPr>
      <w:bookmarkStart w:name="_bookmark0" w:id="10"/>
      <w:bookmarkEnd w:id="10"/>
      <w:r>
        <w:rPr/>
      </w: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Effect of preharvest cyanocobalamin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(B</w:t>
      </w:r>
      <w:r>
        <w:rPr>
          <w:w w:val="110"/>
          <w:sz w:val="12"/>
          <w:vertAlign w:val="subscript"/>
        </w:rPr>
        <w:t>12</w:t>
      </w:r>
      <w:r>
        <w:rPr>
          <w:w w:val="110"/>
          <w:sz w:val="12"/>
          <w:vertAlign w:val="baseline"/>
        </w:rPr>
        <w:t>) application on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cluster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weight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losses, berry shattering %, rachis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browning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index,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Hue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angle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(ho), Berry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firmness</w:t>
      </w:r>
      <w:r>
        <w:rPr>
          <w:spacing w:val="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(N)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separating</w:t>
      </w:r>
      <w:r>
        <w:rPr>
          <w:spacing w:val="1"/>
          <w:w w:val="110"/>
          <w:sz w:val="12"/>
          <w:vertAlign w:val="baseline"/>
        </w:rPr>
        <w:t> </w:t>
      </w:r>
      <w:r>
        <w:rPr>
          <w:spacing w:val="-2"/>
          <w:w w:val="110"/>
          <w:sz w:val="12"/>
          <w:vertAlign w:val="baseline"/>
        </w:rPr>
        <w:t>force</w:t>
      </w:r>
    </w:p>
    <w:p>
      <w:pPr>
        <w:spacing w:before="35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(N)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‘Crimson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Seedless’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grapes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during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four-day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shelf-life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0"/>
          <w:w w:val="110"/>
          <w:sz w:val="12"/>
        </w:rPr>
        <w:t> </w:t>
      </w:r>
      <w:r>
        <w:rPr>
          <w:w w:val="110"/>
          <w:sz w:val="12"/>
        </w:rPr>
        <w:t>2014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2015</w:t>
      </w:r>
      <w:r>
        <w:rPr>
          <w:spacing w:val="11"/>
          <w:w w:val="110"/>
          <w:sz w:val="12"/>
        </w:rPr>
        <w:t> </w:t>
      </w:r>
      <w:r>
        <w:rPr>
          <w:spacing w:val="-2"/>
          <w:w w:val="110"/>
          <w:sz w:val="12"/>
        </w:rPr>
        <w:t>seasons.</w:t>
      </w: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6"/>
        <w:gridCol w:w="990"/>
        <w:gridCol w:w="717"/>
        <w:gridCol w:w="953"/>
        <w:gridCol w:w="920"/>
        <w:gridCol w:w="2145"/>
        <w:gridCol w:w="756"/>
        <w:gridCol w:w="979"/>
        <w:gridCol w:w="912"/>
        <w:gridCol w:w="651"/>
        <w:gridCol w:w="169"/>
      </w:tblGrid>
      <w:tr>
        <w:trPr>
          <w:trHeight w:val="237" w:hRule="atLeast"/>
        </w:trPr>
        <w:tc>
          <w:tcPr>
            <w:tcW w:w="120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417"/>
              <w:rPr>
                <w:sz w:val="12"/>
              </w:rPr>
            </w:pPr>
            <w:r>
              <w:rPr>
                <w:w w:val="115"/>
                <w:sz w:val="12"/>
              </w:rPr>
              <w:t>Shelf-life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(days)</w:t>
            </w:r>
          </w:p>
        </w:tc>
        <w:tc>
          <w:tcPr>
            <w:tcW w:w="3467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40" w:hRule="atLeast"/>
        </w:trPr>
        <w:tc>
          <w:tcPr>
            <w:tcW w:w="120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1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12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95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32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92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6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214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7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7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3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91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5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6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20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w w:val="105"/>
                <w:sz w:val="12"/>
              </w:rPr>
              <w:t>Water</w:t>
            </w:r>
            <w:r>
              <w:rPr>
                <w:spacing w:val="3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loss</w:t>
            </w:r>
            <w:r>
              <w:rPr>
                <w:spacing w:val="35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9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14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272"/>
              <w:rPr>
                <w:sz w:val="12"/>
              </w:rPr>
            </w:pPr>
            <w:r>
              <w:rPr>
                <w:w w:val="105"/>
                <w:sz w:val="12"/>
              </w:rPr>
              <w:t>Berry</w:t>
            </w:r>
            <w:r>
              <w:rPr>
                <w:spacing w:val="39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shattering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%</w:t>
            </w:r>
          </w:p>
        </w:tc>
        <w:tc>
          <w:tcPr>
            <w:tcW w:w="7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63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22"/>
              <w:ind w:right="12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spacing w:before="22"/>
              <w:ind w:left="12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bookmarkStart w:name="3.2 Chemical quality attributes" w:id="11"/>
            <w:bookmarkEnd w:id="11"/>
            <w:r>
              <w:rPr/>
            </w: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5.79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11.95</w:t>
            </w:r>
            <w:r>
              <w:rPr>
                <w:spacing w:val="-2"/>
                <w:w w:val="125"/>
                <w:sz w:val="12"/>
                <w:vertAlign w:val="superscript"/>
              </w:rPr>
              <w:t>a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231" w:val="left" w:leader="none"/>
              </w:tabs>
              <w:ind w:left="272"/>
              <w:rPr>
                <w:sz w:val="12"/>
              </w:rPr>
            </w:pPr>
            <w:r>
              <w:rPr>
                <w:w w:val="110"/>
                <w:sz w:val="12"/>
              </w:rPr>
              <w:t>22.48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10"/>
                <w:w w:val="115"/>
                <w:sz w:val="12"/>
                <w:vertAlign w:val="superscript"/>
              </w:rPr>
              <w:t>a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5"/>
                <w:sz w:val="12"/>
                <w:vertAlign w:val="baseline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4.48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20.21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44.06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651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52.30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4.17</w:t>
            </w:r>
            <w:r>
              <w:rPr>
                <w:spacing w:val="-4"/>
                <w:w w:val="125"/>
                <w:sz w:val="12"/>
                <w:vertAlign w:val="superscript"/>
              </w:rPr>
              <w:t>b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9.12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18.08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5"/>
                <w:sz w:val="12"/>
                <w:vertAlign w:val="baseline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1.63</w:t>
            </w:r>
            <w:r>
              <w:rPr>
                <w:spacing w:val="-4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12.09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33.89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651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48.17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3.56</w:t>
            </w:r>
            <w:r>
              <w:rPr>
                <w:spacing w:val="-2"/>
                <w:w w:val="120"/>
                <w:sz w:val="12"/>
                <w:vertAlign w:val="superscript"/>
              </w:rPr>
              <w:t>bc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9.79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ind w:left="27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13.14</w:t>
            </w:r>
            <w:r>
              <w:rPr>
                <w:spacing w:val="-2"/>
                <w:w w:val="125"/>
                <w:sz w:val="12"/>
                <w:vertAlign w:val="superscript"/>
              </w:rPr>
              <w:t>bc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25"/>
                <w:sz w:val="12"/>
                <w:vertAlign w:val="baseline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1.10</w:t>
            </w:r>
            <w:r>
              <w:rPr>
                <w:spacing w:val="-2"/>
                <w:w w:val="125"/>
                <w:sz w:val="12"/>
                <w:vertAlign w:val="superscript"/>
              </w:rPr>
              <w:t>b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9.32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27.14</w:t>
            </w:r>
            <w:r>
              <w:rPr>
                <w:spacing w:val="-2"/>
                <w:w w:val="120"/>
                <w:sz w:val="12"/>
                <w:vertAlign w:val="superscript"/>
              </w:rPr>
              <w:t>c</w:t>
            </w:r>
          </w:p>
        </w:tc>
        <w:tc>
          <w:tcPr>
            <w:tcW w:w="651" w:type="dxa"/>
          </w:tcPr>
          <w:p>
            <w:pPr>
              <w:pStyle w:val="TableParagraph"/>
              <w:ind w:left="260" w:right="-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36.07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17" w:type="dxa"/>
          </w:tcPr>
          <w:p>
            <w:pPr>
              <w:pStyle w:val="TableParagraph"/>
              <w:spacing w:line="129" w:lineRule="exact"/>
              <w:ind w:left="129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32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2.89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7.22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spacing w:line="129" w:lineRule="exact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10.76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0"/>
                <w:sz w:val="12"/>
                <w:vertAlign w:val="baseline"/>
              </w:rPr>
              <w:t>9</w:t>
            </w: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ind w:left="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1.00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5.66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912" w:type="dxa"/>
          </w:tcPr>
          <w:p>
            <w:pPr>
              <w:pStyle w:val="TableParagraph"/>
              <w:spacing w:line="129" w:lineRule="exact"/>
              <w:ind w:left="25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23.11</w:t>
            </w:r>
            <w:r>
              <w:rPr>
                <w:spacing w:val="-2"/>
                <w:w w:val="125"/>
                <w:sz w:val="12"/>
                <w:vertAlign w:val="superscript"/>
              </w:rPr>
              <w:t>d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/>
              <w:ind w:left="260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30.13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02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240" w:lineRule="auto" w:before="22"/>
              <w:ind w:left="171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22"/>
              <w:ind w:left="32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0.717</w:t>
            </w: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22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4.885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231" w:val="left" w:leader="none"/>
              </w:tabs>
              <w:spacing w:line="240" w:lineRule="auto" w:before="22"/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6.576</w:t>
            </w:r>
            <w:r>
              <w:rPr>
                <w:sz w:val="12"/>
              </w:rPr>
              <w:tab/>
            </w:r>
            <w:r>
              <w:rPr>
                <w:spacing w:val="-5"/>
                <w:w w:val="115"/>
                <w:sz w:val="12"/>
              </w:rPr>
              <w:t>LSD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22"/>
              <w:ind w:left="3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  <w:tc>
          <w:tcPr>
            <w:tcW w:w="979" w:type="dxa"/>
          </w:tcPr>
          <w:p>
            <w:pPr>
              <w:pStyle w:val="TableParagraph"/>
              <w:spacing w:line="240" w:lineRule="auto" w:before="22"/>
              <w:ind w:left="2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1.64</w:t>
            </w: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22"/>
              <w:ind w:left="2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3.70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22"/>
              <w:ind w:left="260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7.89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206" w:type="dxa"/>
          </w:tcPr>
          <w:p>
            <w:pPr>
              <w:pStyle w:val="TableParagraph"/>
              <w:spacing w:line="129" w:lineRule="exact" w:before="67"/>
              <w:ind w:left="170"/>
              <w:rPr>
                <w:sz w:val="12"/>
              </w:rPr>
            </w:pPr>
            <w:r>
              <w:rPr>
                <w:w w:val="110"/>
                <w:sz w:val="12"/>
              </w:rPr>
              <w:t>Rachis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browning</w:t>
            </w:r>
          </w:p>
        </w:tc>
        <w:tc>
          <w:tcPr>
            <w:tcW w:w="990" w:type="dxa"/>
          </w:tcPr>
          <w:p>
            <w:pPr>
              <w:pStyle w:val="TableParagraph"/>
              <w:spacing w:line="129" w:lineRule="exact" w:before="67"/>
              <w:ind w:left="2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index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spacing w:line="129" w:lineRule="exact" w:before="67"/>
              <w:ind w:left="1231"/>
              <w:rPr>
                <w:sz w:val="12"/>
              </w:rPr>
            </w:pPr>
            <w:r>
              <w:rPr>
                <w:w w:val="110"/>
                <w:sz w:val="12"/>
              </w:rPr>
              <w:t>Hue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angle</w:t>
            </w:r>
            <w:r>
              <w:rPr>
                <w:spacing w:val="15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(</w:t>
            </w:r>
            <w:r>
              <w:rPr>
                <w:i/>
                <w:spacing w:val="-4"/>
                <w:w w:val="110"/>
                <w:sz w:val="12"/>
              </w:rPr>
              <w:t>h</w:t>
            </w:r>
            <w:r>
              <w:rPr>
                <w:i/>
                <w:spacing w:val="-4"/>
                <w:w w:val="110"/>
                <w:sz w:val="12"/>
                <w:vertAlign w:val="superscript"/>
              </w:rPr>
              <w:t>o</w:t>
            </w:r>
            <w:r>
              <w:rPr>
                <w:spacing w:val="-4"/>
                <w:w w:val="110"/>
                <w:sz w:val="12"/>
                <w:vertAlign w:val="baseline"/>
              </w:rPr>
              <w:t>)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63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22"/>
              <w:ind w:right="128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145" w:type="dxa"/>
          </w:tcPr>
          <w:p>
            <w:pPr>
              <w:pStyle w:val="TableParagraph"/>
              <w:spacing w:before="22"/>
              <w:ind w:left="123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7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1.17</w:t>
            </w:r>
            <w:r>
              <w:rPr>
                <w:spacing w:val="-2"/>
                <w:w w:val="130"/>
                <w:sz w:val="12"/>
                <w:vertAlign w:val="superscript"/>
              </w:rPr>
              <w:t>a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2.61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231" w:val="left" w:leader="none"/>
              </w:tabs>
              <w:ind w:left="27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4.06</w:t>
            </w:r>
            <w:r>
              <w:rPr>
                <w:spacing w:val="-4"/>
                <w:w w:val="110"/>
                <w:sz w:val="12"/>
                <w:vertAlign w:val="superscript"/>
              </w:rPr>
              <w:t>a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0"/>
                <w:sz w:val="12"/>
                <w:vertAlign w:val="baseline"/>
              </w:rPr>
              <w:t>0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108.87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105.60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95.93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651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85.64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  <w:r>
              <w:rPr>
                <w:spacing w:val="-4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1.67</w:t>
            </w:r>
            <w:r>
              <w:rPr>
                <w:spacing w:val="-2"/>
                <w:w w:val="125"/>
                <w:sz w:val="12"/>
                <w:vertAlign w:val="superscript"/>
              </w:rPr>
              <w:t>b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3.04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5"/>
                <w:sz w:val="12"/>
                <w:vertAlign w:val="baseline"/>
              </w:rPr>
              <w:t>3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68.13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65.08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62.14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651" w:type="dxa"/>
          </w:tcPr>
          <w:p>
            <w:pPr>
              <w:pStyle w:val="TableParagraph"/>
              <w:ind w:left="260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59.13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ind w:left="1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17" w:type="dxa"/>
          </w:tcPr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953" w:type="dxa"/>
          </w:tcPr>
          <w:p>
            <w:pPr>
              <w:pStyle w:val="TableParagraph"/>
              <w:ind w:left="3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1.00</w:t>
            </w:r>
            <w:r>
              <w:rPr>
                <w:spacing w:val="-4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20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1.28</w:t>
            </w:r>
            <w:r>
              <w:rPr>
                <w:spacing w:val="-4"/>
                <w:w w:val="120"/>
                <w:sz w:val="12"/>
                <w:vertAlign w:val="superscript"/>
              </w:rPr>
              <w:t>c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ind w:left="27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2.95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2"/>
                <w:w w:val="115"/>
                <w:sz w:val="12"/>
                <w:vertAlign w:val="baseline"/>
              </w:rPr>
              <w:t>6</w:t>
            </w:r>
          </w:p>
        </w:tc>
        <w:tc>
          <w:tcPr>
            <w:tcW w:w="756" w:type="dxa"/>
          </w:tcPr>
          <w:p>
            <w:pPr>
              <w:pStyle w:val="TableParagraph"/>
              <w:ind w:left="3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47.88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79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46.00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912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43.48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651" w:type="dxa"/>
          </w:tcPr>
          <w:p>
            <w:pPr>
              <w:pStyle w:val="TableParagraph"/>
              <w:ind w:left="26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40.26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line="129" w:lineRule="exact"/>
              <w:ind w:left="17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17" w:type="dxa"/>
          </w:tcPr>
          <w:p>
            <w:pPr>
              <w:pStyle w:val="TableParagraph"/>
              <w:spacing w:line="129" w:lineRule="exact"/>
              <w:ind w:left="12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953" w:type="dxa"/>
          </w:tcPr>
          <w:p>
            <w:pPr>
              <w:pStyle w:val="TableParagraph"/>
              <w:spacing w:line="129" w:lineRule="exact"/>
              <w:ind w:left="32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1.00</w:t>
            </w:r>
            <w:r>
              <w:rPr>
                <w:spacing w:val="-4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20" w:type="dxa"/>
          </w:tcPr>
          <w:p>
            <w:pPr>
              <w:pStyle w:val="TableParagraph"/>
              <w:spacing w:line="129" w:lineRule="exact"/>
              <w:ind w:left="26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1.00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307" w:val="right" w:leader="none"/>
              </w:tabs>
              <w:spacing w:line="129" w:lineRule="exact"/>
              <w:ind w:left="27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2.20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  <w:r>
              <w:rPr>
                <w:rFonts w:ascii="Times New Roman"/>
                <w:position w:val="6"/>
                <w:sz w:val="8"/>
                <w:vertAlign w:val="baseline"/>
              </w:rPr>
              <w:tab/>
            </w:r>
            <w:r>
              <w:rPr>
                <w:spacing w:val="-10"/>
                <w:w w:val="110"/>
                <w:sz w:val="12"/>
                <w:vertAlign w:val="baseline"/>
              </w:rPr>
              <w:t>9</w:t>
            </w:r>
          </w:p>
        </w:tc>
        <w:tc>
          <w:tcPr>
            <w:tcW w:w="756" w:type="dxa"/>
          </w:tcPr>
          <w:p>
            <w:pPr>
              <w:pStyle w:val="TableParagraph"/>
              <w:spacing w:line="129" w:lineRule="exact"/>
              <w:ind w:left="3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16.96</w:t>
            </w:r>
            <w:r>
              <w:rPr>
                <w:spacing w:val="-2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/>
              <w:ind w:left="259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15.55</w:t>
            </w:r>
            <w:r>
              <w:rPr>
                <w:spacing w:val="-2"/>
                <w:w w:val="125"/>
                <w:sz w:val="12"/>
                <w:vertAlign w:val="superscript"/>
              </w:rPr>
              <w:t>d</w:t>
            </w:r>
          </w:p>
        </w:tc>
        <w:tc>
          <w:tcPr>
            <w:tcW w:w="912" w:type="dxa"/>
          </w:tcPr>
          <w:p>
            <w:pPr>
              <w:pStyle w:val="TableParagraph"/>
              <w:spacing w:line="129" w:lineRule="exact"/>
              <w:ind w:left="25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13.33</w:t>
            </w:r>
            <w:r>
              <w:rPr>
                <w:spacing w:val="-2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/>
              <w:ind w:left="260" w:right="-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10.67</w:t>
            </w:r>
            <w:r>
              <w:rPr>
                <w:spacing w:val="-2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64" w:hRule="atLeast"/>
        </w:trPr>
        <w:tc>
          <w:tcPr>
            <w:tcW w:w="120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7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53" w:type="dxa"/>
          </w:tcPr>
          <w:p>
            <w:pPr>
              <w:pStyle w:val="TableParagraph"/>
              <w:spacing w:before="22"/>
              <w:ind w:left="32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0.06</w:t>
            </w:r>
          </w:p>
        </w:tc>
        <w:tc>
          <w:tcPr>
            <w:tcW w:w="920" w:type="dxa"/>
          </w:tcPr>
          <w:p>
            <w:pPr>
              <w:pStyle w:val="TableParagraph"/>
              <w:spacing w:before="22"/>
              <w:ind w:left="26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0.23</w:t>
            </w:r>
          </w:p>
        </w:tc>
        <w:tc>
          <w:tcPr>
            <w:tcW w:w="2145" w:type="dxa"/>
          </w:tcPr>
          <w:p>
            <w:pPr>
              <w:pStyle w:val="TableParagraph"/>
              <w:tabs>
                <w:tab w:pos="1231" w:val="left" w:leader="none"/>
              </w:tabs>
              <w:spacing w:before="22"/>
              <w:ind w:left="27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0.16</w:t>
            </w:r>
            <w:r>
              <w:rPr>
                <w:sz w:val="12"/>
              </w:rPr>
              <w:tab/>
            </w:r>
            <w:r>
              <w:rPr>
                <w:spacing w:val="-5"/>
                <w:w w:val="110"/>
                <w:sz w:val="12"/>
              </w:rPr>
              <w:t>LSD</w:t>
            </w:r>
          </w:p>
        </w:tc>
        <w:tc>
          <w:tcPr>
            <w:tcW w:w="756" w:type="dxa"/>
          </w:tcPr>
          <w:p>
            <w:pPr>
              <w:pStyle w:val="TableParagraph"/>
              <w:spacing w:before="22"/>
              <w:ind w:left="3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2.19</w:t>
            </w:r>
          </w:p>
        </w:tc>
        <w:tc>
          <w:tcPr>
            <w:tcW w:w="979" w:type="dxa"/>
          </w:tcPr>
          <w:p>
            <w:pPr>
              <w:pStyle w:val="TableParagraph"/>
              <w:spacing w:before="22"/>
              <w:ind w:left="2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4.56</w:t>
            </w:r>
          </w:p>
        </w:tc>
        <w:tc>
          <w:tcPr>
            <w:tcW w:w="912" w:type="dxa"/>
          </w:tcPr>
          <w:p>
            <w:pPr>
              <w:pStyle w:val="TableParagraph"/>
              <w:spacing w:before="22"/>
              <w:ind w:left="2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3.82</w:t>
            </w:r>
          </w:p>
        </w:tc>
        <w:tc>
          <w:tcPr>
            <w:tcW w:w="651" w:type="dxa"/>
          </w:tcPr>
          <w:p>
            <w:pPr>
              <w:pStyle w:val="TableParagraph"/>
              <w:spacing w:before="22"/>
              <w:ind w:left="26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8.20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6327" w:val="left" w:leader="none"/>
        </w:tabs>
        <w:spacing w:before="106"/>
        <w:ind w:left="480" w:right="0" w:firstLine="0"/>
        <w:jc w:val="left"/>
        <w:rPr>
          <w:sz w:val="12"/>
        </w:rPr>
      </w:pPr>
      <w:r>
        <w:rPr>
          <w:w w:val="110"/>
          <w:sz w:val="12"/>
        </w:rPr>
        <w:t>Berry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firmness</w:t>
      </w:r>
      <w:r>
        <w:rPr>
          <w:spacing w:val="15"/>
          <w:w w:val="110"/>
          <w:sz w:val="12"/>
        </w:rPr>
        <w:t> </w:t>
      </w:r>
      <w:r>
        <w:rPr>
          <w:spacing w:val="-5"/>
          <w:w w:val="110"/>
          <w:sz w:val="12"/>
        </w:rPr>
        <w:t>(</w:t>
      </w:r>
      <w:r>
        <w:rPr>
          <w:i/>
          <w:spacing w:val="-5"/>
          <w:w w:val="110"/>
          <w:sz w:val="12"/>
        </w:rPr>
        <w:t>N</w:t>
      </w:r>
      <w:r>
        <w:rPr>
          <w:spacing w:val="-5"/>
          <w:w w:val="110"/>
          <w:sz w:val="12"/>
        </w:rPr>
        <w:t>)</w:t>
      </w:r>
      <w:r>
        <w:rPr>
          <w:sz w:val="12"/>
        </w:rPr>
        <w:tab/>
      </w:r>
      <w:r>
        <w:rPr>
          <w:w w:val="110"/>
          <w:sz w:val="12"/>
        </w:rPr>
        <w:t>Berry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separation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forces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(</w:t>
      </w:r>
      <w:r>
        <w:rPr>
          <w:i/>
          <w:spacing w:val="-5"/>
          <w:w w:val="110"/>
          <w:sz w:val="12"/>
        </w:rPr>
        <w:t>N</w:t>
      </w:r>
      <w:r>
        <w:rPr>
          <w:spacing w:val="-5"/>
          <w:w w:val="110"/>
          <w:sz w:val="12"/>
        </w:rPr>
        <w:t>)</w:t>
      </w:r>
    </w:p>
    <w:p>
      <w:pPr>
        <w:tabs>
          <w:tab w:pos="6327" w:val="left" w:leader="none"/>
        </w:tabs>
        <w:spacing w:before="35" w:after="5"/>
        <w:ind w:left="1688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Treatments</w:t>
      </w:r>
      <w:r>
        <w:rPr>
          <w:sz w:val="12"/>
        </w:rPr>
        <w:tab/>
      </w:r>
      <w:r>
        <w:rPr>
          <w:spacing w:val="-2"/>
          <w:w w:val="110"/>
          <w:sz w:val="12"/>
        </w:rPr>
        <w:t>Treatments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918"/>
        <w:gridCol w:w="883"/>
        <w:gridCol w:w="932"/>
        <w:gridCol w:w="898"/>
        <w:gridCol w:w="1009"/>
        <w:gridCol w:w="908"/>
        <w:gridCol w:w="980"/>
        <w:gridCol w:w="947"/>
        <w:gridCol w:w="860"/>
      </w:tblGrid>
      <w:tr>
        <w:trPr>
          <w:trHeight w:val="171" w:hRule="atLeast"/>
        </w:trPr>
        <w:tc>
          <w:tcPr>
            <w:tcW w:w="2066" w:type="dxa"/>
          </w:tcPr>
          <w:p>
            <w:pPr>
              <w:pStyle w:val="TableParagraph"/>
              <w:spacing w:before="30"/>
              <w:ind w:right="611"/>
              <w:jc w:val="right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18" w:type="dxa"/>
          </w:tcPr>
          <w:p>
            <w:pPr>
              <w:pStyle w:val="TableParagraph"/>
              <w:spacing w:before="30"/>
              <w:ind w:left="81" w:right="81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7.69</w:t>
            </w:r>
            <w:r>
              <w:rPr>
                <w:spacing w:val="-2"/>
                <w:w w:val="120"/>
                <w:sz w:val="12"/>
                <w:vertAlign w:val="superscript"/>
              </w:rPr>
              <w:t>def</w:t>
            </w:r>
          </w:p>
        </w:tc>
        <w:tc>
          <w:tcPr>
            <w:tcW w:w="883" w:type="dxa"/>
          </w:tcPr>
          <w:p>
            <w:pPr>
              <w:pStyle w:val="TableParagraph"/>
              <w:spacing w:before="30"/>
              <w:ind w:left="28" w:right="46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7.27</w:t>
            </w:r>
            <w:r>
              <w:rPr>
                <w:spacing w:val="-2"/>
                <w:w w:val="125"/>
                <w:sz w:val="12"/>
                <w:vertAlign w:val="superscript"/>
              </w:rPr>
              <w:t>fg</w:t>
            </w:r>
          </w:p>
        </w:tc>
        <w:tc>
          <w:tcPr>
            <w:tcW w:w="932" w:type="dxa"/>
          </w:tcPr>
          <w:p>
            <w:pPr>
              <w:pStyle w:val="TableParagraph"/>
              <w:spacing w:before="30"/>
              <w:ind w:left="5" w:right="100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6.06</w:t>
            </w:r>
            <w:r>
              <w:rPr>
                <w:spacing w:val="-2"/>
                <w:w w:val="110"/>
                <w:sz w:val="12"/>
                <w:vertAlign w:val="superscript"/>
              </w:rPr>
              <w:t>h</w:t>
            </w:r>
          </w:p>
        </w:tc>
        <w:tc>
          <w:tcPr>
            <w:tcW w:w="898" w:type="dxa"/>
          </w:tcPr>
          <w:p>
            <w:pPr>
              <w:pStyle w:val="TableParagraph"/>
              <w:spacing w:before="30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4.92</w:t>
            </w:r>
            <w:r>
              <w:rPr>
                <w:spacing w:val="-2"/>
                <w:w w:val="115"/>
                <w:sz w:val="12"/>
                <w:vertAlign w:val="superscript"/>
              </w:rPr>
              <w:t>i</w:t>
            </w:r>
          </w:p>
        </w:tc>
        <w:tc>
          <w:tcPr>
            <w:tcW w:w="1009" w:type="dxa"/>
          </w:tcPr>
          <w:p>
            <w:pPr>
              <w:pStyle w:val="TableParagraph"/>
              <w:spacing w:before="30"/>
              <w:ind w:left="32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908" w:type="dxa"/>
          </w:tcPr>
          <w:p>
            <w:pPr>
              <w:pStyle w:val="TableParagraph"/>
              <w:spacing w:before="30"/>
              <w:ind w:left="15" w:right="84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6.67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980" w:type="dxa"/>
          </w:tcPr>
          <w:p>
            <w:pPr>
              <w:pStyle w:val="TableParagraph"/>
              <w:spacing w:before="30"/>
              <w:ind w:left="5" w:right="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5.89</w:t>
            </w:r>
            <w:r>
              <w:rPr>
                <w:spacing w:val="-2"/>
                <w:w w:val="115"/>
                <w:sz w:val="12"/>
                <w:vertAlign w:val="superscript"/>
              </w:rPr>
              <w:t>e</w:t>
            </w:r>
          </w:p>
        </w:tc>
        <w:tc>
          <w:tcPr>
            <w:tcW w:w="947" w:type="dxa"/>
          </w:tcPr>
          <w:p>
            <w:pPr>
              <w:pStyle w:val="TableParagraph"/>
              <w:spacing w:before="30"/>
              <w:ind w:left="3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4.42</w:t>
            </w:r>
            <w:r>
              <w:rPr>
                <w:spacing w:val="-2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860" w:type="dxa"/>
          </w:tcPr>
          <w:p>
            <w:pPr>
              <w:pStyle w:val="TableParagraph"/>
              <w:spacing w:before="30"/>
              <w:ind w:left="52" w:right="2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4.25</w:t>
            </w:r>
            <w:r>
              <w:rPr>
                <w:spacing w:val="-2"/>
                <w:w w:val="115"/>
                <w:sz w:val="12"/>
                <w:vertAlign w:val="superscript"/>
              </w:rPr>
              <w:t>i</w:t>
            </w:r>
          </w:p>
        </w:tc>
      </w:tr>
      <w:tr>
        <w:trPr>
          <w:trHeight w:val="171" w:hRule="atLeast"/>
        </w:trPr>
        <w:tc>
          <w:tcPr>
            <w:tcW w:w="2066" w:type="dxa"/>
          </w:tcPr>
          <w:p>
            <w:pPr>
              <w:pStyle w:val="TableParagraph"/>
              <w:ind w:right="610"/>
              <w:jc w:val="right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918" w:type="dxa"/>
          </w:tcPr>
          <w:p>
            <w:pPr>
              <w:pStyle w:val="TableParagraph"/>
              <w:ind w:left="46" w:right="8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8.48</w:t>
            </w:r>
            <w:r>
              <w:rPr>
                <w:spacing w:val="-2"/>
                <w:w w:val="115"/>
                <w:sz w:val="12"/>
                <w:vertAlign w:val="superscript"/>
              </w:rPr>
              <w:t>bc</w:t>
            </w:r>
          </w:p>
        </w:tc>
        <w:tc>
          <w:tcPr>
            <w:tcW w:w="883" w:type="dxa"/>
          </w:tcPr>
          <w:p>
            <w:pPr>
              <w:pStyle w:val="TableParagraph"/>
              <w:ind w:left="46" w:righ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7.95</w:t>
            </w:r>
            <w:r>
              <w:rPr>
                <w:spacing w:val="-2"/>
                <w:w w:val="120"/>
                <w:sz w:val="12"/>
                <w:vertAlign w:val="superscript"/>
              </w:rPr>
              <w:t>cd</w:t>
            </w:r>
          </w:p>
        </w:tc>
        <w:tc>
          <w:tcPr>
            <w:tcW w:w="932" w:type="dxa"/>
          </w:tcPr>
          <w:p>
            <w:pPr>
              <w:pStyle w:val="TableParagraph"/>
              <w:ind w:right="10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6.97</w:t>
            </w:r>
            <w:r>
              <w:rPr>
                <w:spacing w:val="-2"/>
                <w:w w:val="115"/>
                <w:sz w:val="12"/>
                <w:vertAlign w:val="superscript"/>
              </w:rPr>
              <w:t>g</w:t>
            </w:r>
          </w:p>
        </w:tc>
        <w:tc>
          <w:tcPr>
            <w:tcW w:w="898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5.92</w:t>
            </w:r>
            <w:r>
              <w:rPr>
                <w:spacing w:val="-2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1009" w:type="dxa"/>
          </w:tcPr>
          <w:p>
            <w:pPr>
              <w:pStyle w:val="TableParagraph"/>
              <w:ind w:left="32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908" w:type="dxa"/>
          </w:tcPr>
          <w:p>
            <w:pPr>
              <w:pStyle w:val="TableParagraph"/>
              <w:ind w:right="84"/>
              <w:jc w:val="center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7.00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980" w:type="dxa"/>
          </w:tcPr>
          <w:p>
            <w:pPr>
              <w:pStyle w:val="TableParagraph"/>
              <w:ind w:left="9" w:right="8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6.64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947" w:type="dxa"/>
          </w:tcPr>
          <w:p>
            <w:pPr>
              <w:pStyle w:val="TableParagraph"/>
              <w:ind w:left="35" w:right="7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5.17</w:t>
            </w:r>
            <w:r>
              <w:rPr>
                <w:spacing w:val="-2"/>
                <w:w w:val="125"/>
                <w:sz w:val="12"/>
                <w:vertAlign w:val="superscript"/>
              </w:rPr>
              <w:t>g</w:t>
            </w:r>
          </w:p>
        </w:tc>
        <w:tc>
          <w:tcPr>
            <w:tcW w:w="860" w:type="dxa"/>
          </w:tcPr>
          <w:p>
            <w:pPr>
              <w:pStyle w:val="TableParagraph"/>
              <w:ind w:left="52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4.49</w:t>
            </w:r>
            <w:r>
              <w:rPr>
                <w:spacing w:val="-2"/>
                <w:w w:val="115"/>
                <w:sz w:val="12"/>
                <w:vertAlign w:val="superscript"/>
              </w:rPr>
              <w:t>h</w:t>
            </w:r>
          </w:p>
        </w:tc>
      </w:tr>
      <w:tr>
        <w:trPr>
          <w:trHeight w:val="171" w:hRule="atLeast"/>
        </w:trPr>
        <w:tc>
          <w:tcPr>
            <w:tcW w:w="2066" w:type="dxa"/>
          </w:tcPr>
          <w:p>
            <w:pPr>
              <w:pStyle w:val="TableParagraph"/>
              <w:ind w:right="610"/>
              <w:jc w:val="right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918" w:type="dxa"/>
          </w:tcPr>
          <w:p>
            <w:pPr>
              <w:pStyle w:val="TableParagraph"/>
              <w:ind w:right="81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8.62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883" w:type="dxa"/>
          </w:tcPr>
          <w:p>
            <w:pPr>
              <w:pStyle w:val="TableParagraph"/>
              <w:ind w:left="44" w:right="46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8.27</w:t>
            </w:r>
            <w:r>
              <w:rPr>
                <w:spacing w:val="-2"/>
                <w:w w:val="120"/>
                <w:sz w:val="12"/>
                <w:vertAlign w:val="superscript"/>
              </w:rPr>
              <w:t>bc</w:t>
            </w:r>
          </w:p>
        </w:tc>
        <w:tc>
          <w:tcPr>
            <w:tcW w:w="932" w:type="dxa"/>
          </w:tcPr>
          <w:p>
            <w:pPr>
              <w:pStyle w:val="TableParagraph"/>
              <w:ind w:left="82" w:right="100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7.34</w:t>
            </w:r>
            <w:r>
              <w:rPr>
                <w:spacing w:val="-2"/>
                <w:w w:val="125"/>
                <w:sz w:val="12"/>
                <w:vertAlign w:val="superscript"/>
              </w:rPr>
              <w:t>efg</w:t>
            </w:r>
          </w:p>
        </w:tc>
        <w:tc>
          <w:tcPr>
            <w:tcW w:w="898" w:type="dxa"/>
          </w:tcPr>
          <w:p>
            <w:pPr>
              <w:pStyle w:val="TableParagraph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6.38</w:t>
            </w:r>
            <w:r>
              <w:rPr>
                <w:spacing w:val="-2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1009" w:type="dxa"/>
          </w:tcPr>
          <w:p>
            <w:pPr>
              <w:pStyle w:val="TableParagraph"/>
              <w:ind w:left="3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908" w:type="dxa"/>
          </w:tcPr>
          <w:p>
            <w:pPr>
              <w:pStyle w:val="TableParagraph"/>
              <w:ind w:left="14" w:right="84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7.45</w:t>
            </w:r>
            <w:r>
              <w:rPr>
                <w:spacing w:val="-4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80" w:type="dxa"/>
          </w:tcPr>
          <w:p>
            <w:pPr>
              <w:pStyle w:val="TableParagraph"/>
              <w:ind w:left="1" w:right="9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7.08</w:t>
            </w:r>
            <w:r>
              <w:rPr>
                <w:spacing w:val="-4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947" w:type="dxa"/>
          </w:tcPr>
          <w:p>
            <w:pPr>
              <w:pStyle w:val="TableParagraph"/>
              <w:ind w:left="35" w:right="2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5.61</w:t>
            </w:r>
            <w:r>
              <w:rPr>
                <w:spacing w:val="-4"/>
                <w:w w:val="120"/>
                <w:sz w:val="12"/>
                <w:vertAlign w:val="superscript"/>
              </w:rPr>
              <w:t>f</w:t>
            </w:r>
          </w:p>
        </w:tc>
        <w:tc>
          <w:tcPr>
            <w:tcW w:w="860" w:type="dxa"/>
          </w:tcPr>
          <w:p>
            <w:pPr>
              <w:pStyle w:val="TableParagraph"/>
              <w:ind w:left="52" w:right="7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5.04</w:t>
            </w:r>
            <w:r>
              <w:rPr>
                <w:spacing w:val="-2"/>
                <w:w w:val="115"/>
                <w:sz w:val="12"/>
                <w:vertAlign w:val="superscript"/>
              </w:rPr>
              <w:t>g</w:t>
            </w:r>
          </w:p>
        </w:tc>
      </w:tr>
      <w:tr>
        <w:trPr>
          <w:trHeight w:val="415" w:hRule="atLeast"/>
        </w:trPr>
        <w:tc>
          <w:tcPr>
            <w:tcW w:w="20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137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  <w:p>
            <w:pPr>
              <w:pStyle w:val="TableParagraph"/>
              <w:spacing w:line="240" w:lineRule="auto" w:before="35"/>
              <w:ind w:left="1377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13.08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  <w:p>
            <w:pPr>
              <w:pStyle w:val="TableParagraph"/>
              <w:spacing w:line="240" w:lineRule="auto" w:before="35"/>
              <w:ind w:left="259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0.61</w:t>
            </w:r>
          </w:p>
        </w:tc>
        <w:tc>
          <w:tcPr>
            <w:tcW w:w="8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right="4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8.74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9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99" w:right="100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7.91</w:t>
            </w:r>
            <w:r>
              <w:rPr>
                <w:spacing w:val="-2"/>
                <w:w w:val="125"/>
                <w:sz w:val="12"/>
                <w:vertAlign w:val="superscript"/>
              </w:rPr>
              <w:t>cde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7.08</w:t>
            </w:r>
            <w:r>
              <w:rPr>
                <w:spacing w:val="-2"/>
                <w:w w:val="115"/>
                <w:sz w:val="12"/>
                <w:vertAlign w:val="superscript"/>
              </w:rPr>
              <w:t>g</w:t>
            </w:r>
          </w:p>
        </w:tc>
        <w:tc>
          <w:tcPr>
            <w:tcW w:w="100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2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  <w:p>
            <w:pPr>
              <w:pStyle w:val="TableParagraph"/>
              <w:spacing w:line="240" w:lineRule="auto" w:before="35"/>
              <w:ind w:left="320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90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59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7.68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  <w:p>
            <w:pPr>
              <w:pStyle w:val="TableParagraph"/>
              <w:spacing w:line="240" w:lineRule="auto" w:before="35"/>
              <w:ind w:left="2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0.35</w:t>
            </w:r>
          </w:p>
        </w:tc>
        <w:tc>
          <w:tcPr>
            <w:tcW w:w="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" w:right="8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7.43</w:t>
            </w:r>
            <w:r>
              <w:rPr>
                <w:spacing w:val="-4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5" w:right="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5.96</w:t>
            </w:r>
            <w:r>
              <w:rPr>
                <w:spacing w:val="-2"/>
                <w:w w:val="115"/>
                <w:sz w:val="12"/>
                <w:vertAlign w:val="superscript"/>
              </w:rPr>
              <w:t>e</w:t>
            </w:r>
          </w:p>
        </w:tc>
        <w:tc>
          <w:tcPr>
            <w:tcW w:w="8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52" w:right="26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5.56</w:t>
            </w:r>
            <w:r>
              <w:rPr>
                <w:spacing w:val="-2"/>
                <w:w w:val="115"/>
                <w:sz w:val="12"/>
                <w:vertAlign w:val="superscript"/>
              </w:rPr>
              <w:t>f</w:t>
            </w:r>
          </w:p>
        </w:tc>
      </w:tr>
    </w:tbl>
    <w:p>
      <w:pPr>
        <w:spacing w:line="302" w:lineRule="auto" w:before="62"/>
        <w:ind w:left="310" w:right="506" w:firstLine="0"/>
        <w:jc w:val="left"/>
        <w:rPr>
          <w:sz w:val="12"/>
        </w:rPr>
      </w:pPr>
      <w:r>
        <w:rPr>
          <w:w w:val="115"/>
          <w:sz w:val="12"/>
        </w:rPr>
        <w:t>Means in</w:t>
      </w:r>
      <w:r>
        <w:rPr>
          <w:w w:val="115"/>
          <w:sz w:val="12"/>
        </w:rPr>
        <w:t> a column are significantly different at (</w:t>
      </w:r>
      <w:r>
        <w:rPr>
          <w:i/>
          <w:w w:val="115"/>
          <w:sz w:val="12"/>
        </w:rPr>
        <w:t>P</w:t>
      </w:r>
      <w:r>
        <w:rPr>
          <w:i/>
          <w:spacing w:val="-8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0.05) according to the LSD. Each value represents mean of 3 replicates</w:t>
      </w:r>
      <w:r>
        <w:rPr>
          <w:w w:val="115"/>
          <w:sz w:val="12"/>
        </w:rPr>
        <w:t> during two seasons of 2014 and 2015.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superscript letters,</w:t>
      </w:r>
      <w:r>
        <w:rPr>
          <w:w w:val="115"/>
          <w:sz w:val="12"/>
        </w:rPr>
        <w:t> differ (</w:t>
      </w:r>
      <w:r>
        <w:rPr>
          <w:i/>
          <w:w w:val="115"/>
          <w:sz w:val="12"/>
        </w:rPr>
        <w:t>P</w:t>
      </w:r>
      <w:r>
        <w:rPr>
          <w:i/>
          <w:spacing w:val="-4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0.05) according to the LSD of two way using two ways incomplete block randomize according to Duncan’s test.</w:t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Cyanocobalamin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treatments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0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mM,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mM,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6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mM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9</w:t>
      </w:r>
      <w:r>
        <w:rPr>
          <w:spacing w:val="5"/>
          <w:w w:val="110"/>
          <w:sz w:val="12"/>
        </w:rPr>
        <w:t> </w:t>
      </w:r>
      <w:r>
        <w:rPr>
          <w:w w:val="110"/>
          <w:sz w:val="12"/>
        </w:rPr>
        <w:t>mM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were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sprayed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three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times.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i/>
          <w:w w:val="115"/>
          <w:sz w:val="12"/>
        </w:rPr>
        <w:t>Rachis</w:t>
      </w:r>
      <w:r>
        <w:rPr>
          <w:i/>
          <w:spacing w:val="-4"/>
          <w:w w:val="115"/>
          <w:sz w:val="12"/>
        </w:rPr>
        <w:t> </w:t>
      </w:r>
      <w:r>
        <w:rPr>
          <w:i/>
          <w:w w:val="115"/>
          <w:sz w:val="12"/>
        </w:rPr>
        <w:t>browning</w:t>
      </w:r>
      <w:r>
        <w:rPr>
          <w:i/>
          <w:spacing w:val="-5"/>
          <w:w w:val="115"/>
          <w:sz w:val="12"/>
        </w:rPr>
        <w:t> </w:t>
      </w:r>
      <w:r>
        <w:rPr>
          <w:w w:val="115"/>
          <w:sz w:val="12"/>
        </w:rPr>
        <w:t>was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used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determine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condition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(1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healthy;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2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slightly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brown;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secondary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stem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moderately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brown;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4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=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cap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stem, severe brown, and 5 = primary stem fully brown).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BodyText"/>
        <w:spacing w:line="276" w:lineRule="auto" w:before="109"/>
        <w:ind w:left="310"/>
        <w:jc w:val="both"/>
      </w:pPr>
      <w:bookmarkStart w:name="3.3 Skin berry pigments: β-carotene (β-C" w:id="12"/>
      <w:bookmarkEnd w:id="12"/>
      <w:r>
        <w:rPr/>
      </w:r>
      <w:r>
        <w:rPr>
          <w:w w:val="105"/>
        </w:rPr>
        <w:t>ever,</w:t>
      </w:r>
      <w:r>
        <w:rPr>
          <w:w w:val="105"/>
        </w:rPr>
        <w:t> results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suggested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9 mM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maintained insoluble</w:t>
      </w:r>
      <w:r>
        <w:rPr>
          <w:w w:val="105"/>
          <w:vertAlign w:val="baseline"/>
        </w:rPr>
        <w:t> pectin</w:t>
      </w:r>
      <w:r>
        <w:rPr>
          <w:w w:val="105"/>
          <w:vertAlign w:val="baseline"/>
        </w:rPr>
        <w:t> content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berry</w:t>
      </w:r>
      <w:r>
        <w:rPr>
          <w:w w:val="105"/>
          <w:vertAlign w:val="baseline"/>
        </w:rPr>
        <w:t> brush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pedicel</w:t>
      </w:r>
      <w:r>
        <w:rPr>
          <w:w w:val="105"/>
          <w:vertAlign w:val="baseline"/>
        </w:rPr>
        <w:t> </w:t>
      </w:r>
      <w:hyperlink w:history="true" w:anchor="_bookmark17">
        <w:r>
          <w:rPr>
            <w:color w:val="007FAD"/>
            <w:w w:val="105"/>
            <w:vertAlign w:val="baseline"/>
          </w:rPr>
          <w:t>[27]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reduce the formation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an abscission layer at the distal end of ped- icel of berry </w:t>
      </w:r>
      <w:hyperlink w:history="true" w:anchor="_bookmark18">
        <w:r>
          <w:rPr>
            <w:color w:val="007FAD"/>
            <w:w w:val="105"/>
            <w:vertAlign w:val="baseline"/>
          </w:rPr>
          <w:t>[28]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 w:before="1"/>
        <w:ind w:left="310" w:firstLine="234"/>
        <w:jc w:val="both"/>
      </w:pPr>
      <w:r>
        <w:rPr>
          <w:w w:val="105"/>
        </w:rPr>
        <w:t>The visual appearance of the stem and pedicel of berry was </w:t>
      </w:r>
      <w:r>
        <w:rPr>
          <w:w w:val="105"/>
        </w:rPr>
        <w:t>no detected with vine treated by high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before the 4th day of shelf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life. It could be</w:t>
      </w:r>
      <w:r>
        <w:rPr>
          <w:w w:val="105"/>
          <w:vertAlign w:val="baseline"/>
        </w:rPr>
        <w:t> suggested that</w:t>
      </w:r>
      <w:r>
        <w:rPr>
          <w:w w:val="105"/>
          <w:vertAlign w:val="baseline"/>
        </w:rPr>
        <w:t> the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protected plasma mem- branes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peroxidation</w:t>
      </w:r>
      <w:r>
        <w:rPr>
          <w:w w:val="105"/>
          <w:vertAlign w:val="baseline"/>
        </w:rPr>
        <w:t> lipid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reacting</w:t>
      </w:r>
      <w:r>
        <w:rPr>
          <w:w w:val="105"/>
          <w:vertAlign w:val="baseline"/>
        </w:rPr>
        <w:t> directly</w:t>
      </w:r>
      <w:r>
        <w:rPr>
          <w:w w:val="105"/>
          <w:vertAlign w:val="baseline"/>
        </w:rPr>
        <w:t> with reactive</w:t>
      </w:r>
      <w:r>
        <w:rPr>
          <w:w w:val="105"/>
          <w:vertAlign w:val="baseline"/>
        </w:rPr>
        <w:t> oxygen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nitrogen</w:t>
      </w:r>
      <w:r>
        <w:rPr>
          <w:w w:val="105"/>
          <w:vertAlign w:val="baseline"/>
        </w:rPr>
        <w:t> species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shelf</w:t>
      </w:r>
      <w:r>
        <w:rPr>
          <w:w w:val="105"/>
          <w:vertAlign w:val="baseline"/>
        </w:rPr>
        <w:t> life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7FAD"/>
            <w:w w:val="105"/>
            <w:vertAlign w:val="baseline"/>
          </w:rPr>
          <w:t>[8]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So,</w:t>
      </w:r>
      <w:r>
        <w:rPr>
          <w:w w:val="105"/>
          <w:vertAlign w:val="baseline"/>
        </w:rPr>
        <w:t> the plant cell reserved by keeping water in cluster tissues resulted in less water loss and berry shattering percentages.</w:t>
      </w:r>
    </w:p>
    <w:p>
      <w:pPr>
        <w:pStyle w:val="BodyText"/>
        <w:spacing w:line="195" w:lineRule="exact"/>
        <w:ind w:left="545"/>
        <w:jc w:val="both"/>
      </w:pPr>
      <w:r>
        <w:rPr>
          <w:w w:val="105"/>
        </w:rPr>
        <w:t>Berries</w:t>
      </w:r>
      <w:r>
        <w:rPr>
          <w:spacing w:val="8"/>
          <w:w w:val="105"/>
        </w:rPr>
        <w:t> </w:t>
      </w:r>
      <w:r>
        <w:rPr>
          <w:w w:val="105"/>
        </w:rPr>
        <w:t>color</w:t>
      </w:r>
      <w:r>
        <w:rPr>
          <w:spacing w:val="9"/>
          <w:w w:val="105"/>
        </w:rPr>
        <w:t> </w:t>
      </w:r>
      <w:r>
        <w:rPr>
          <w:w w:val="105"/>
        </w:rPr>
        <w:t>Hue</w:t>
      </w:r>
      <w:r>
        <w:rPr>
          <w:spacing w:val="10"/>
          <w:w w:val="105"/>
        </w:rPr>
        <w:t> </w:t>
      </w:r>
      <w:r>
        <w:rPr>
          <w:w w:val="105"/>
        </w:rPr>
        <w:t>angle</w:t>
      </w:r>
      <w:r>
        <w:rPr>
          <w:spacing w:val="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h</w:t>
      </w:r>
      <w:r>
        <w:rPr>
          <w:rFonts w:ascii="Noto Sans Display" w:hAnsi="Noto Sans Display"/>
          <w:w w:val="105"/>
        </w:rPr>
        <w:t>°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value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easily</w:t>
      </w:r>
      <w:r>
        <w:rPr>
          <w:spacing w:val="9"/>
          <w:w w:val="105"/>
        </w:rPr>
        <w:t> </w:t>
      </w:r>
      <w:r>
        <w:rPr>
          <w:w w:val="105"/>
        </w:rPr>
        <w:t>perceived</w:t>
      </w:r>
      <w:r>
        <w:rPr>
          <w:spacing w:val="8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human</w:t>
      </w:r>
    </w:p>
    <w:p>
      <w:pPr>
        <w:pStyle w:val="BodyText"/>
        <w:spacing w:line="266" w:lineRule="auto" w:before="15"/>
        <w:ind w:left="310"/>
        <w:jc w:val="both"/>
      </w:pPr>
      <w:r>
        <w:rPr>
          <w:w w:val="110"/>
        </w:rPr>
        <w:t>eye.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color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berries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vines</w:t>
      </w:r>
      <w:r>
        <w:rPr>
          <w:spacing w:val="-11"/>
          <w:w w:val="110"/>
        </w:rPr>
        <w:t> </w:t>
      </w:r>
      <w:r>
        <w:rPr>
          <w:w w:val="110"/>
        </w:rPr>
        <w:t>treated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B</w:t>
      </w:r>
      <w:r>
        <w:rPr>
          <w:w w:val="110"/>
          <w:vertAlign w:val="subscript"/>
        </w:rPr>
        <w:t>12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was visually</w:t>
      </w:r>
      <w:r>
        <w:rPr>
          <w:w w:val="110"/>
          <w:vertAlign w:val="baseline"/>
        </w:rPr>
        <w:t> more</w:t>
      </w:r>
      <w:r>
        <w:rPr>
          <w:w w:val="110"/>
          <w:vertAlign w:val="baseline"/>
        </w:rPr>
        <w:t> red</w:t>
      </w:r>
      <w:r>
        <w:rPr>
          <w:w w:val="110"/>
          <w:vertAlign w:val="baseline"/>
        </w:rPr>
        <w:t> (</w:t>
      </w:r>
      <w:r>
        <w:rPr>
          <w:i/>
          <w:w w:val="110"/>
          <w:vertAlign w:val="baseline"/>
        </w:rPr>
        <w:t>h</w:t>
      </w:r>
      <w:r>
        <w:rPr>
          <w:rFonts w:ascii="Noto Sans Display" w:hAnsi="Noto Sans Display"/>
          <w:w w:val="110"/>
          <w:vertAlign w:val="baseline"/>
        </w:rPr>
        <w:t>°</w:t>
      </w:r>
      <w:r>
        <w:rPr>
          <w:rFonts w:ascii="Noto Sans Display" w:hAnsi="Noto Sans Display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16.96)</w:t>
      </w:r>
      <w:r>
        <w:rPr>
          <w:w w:val="110"/>
          <w:vertAlign w:val="baseline"/>
        </w:rPr>
        <w:t> than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treatments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harvest time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decreased</w:t>
      </w:r>
      <w:r>
        <w:rPr>
          <w:w w:val="110"/>
          <w:vertAlign w:val="baseline"/>
        </w:rPr>
        <w:t> gradually</w:t>
      </w:r>
      <w:r>
        <w:rPr>
          <w:w w:val="110"/>
          <w:vertAlign w:val="baseline"/>
        </w:rPr>
        <w:t> up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end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shelf-life</w:t>
      </w:r>
      <w:r>
        <w:rPr>
          <w:w w:val="110"/>
          <w:vertAlign w:val="baseline"/>
        </w:rPr>
        <w:t> period.</w:t>
      </w:r>
      <w:r>
        <w:rPr>
          <w:w w:val="110"/>
          <w:vertAlign w:val="baseline"/>
        </w:rPr>
        <w:t> It could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suggested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hue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correlated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anthocyanin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content. 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subscript"/>
        </w:rPr>
        <w:t>12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activated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cDNA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protein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soluble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plant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cell </w:t>
      </w:r>
      <w:r>
        <w:rPr>
          <w:vertAlign w:val="baseline"/>
        </w:rPr>
        <w:t>during</w:t>
      </w:r>
      <w:r>
        <w:rPr>
          <w:spacing w:val="31"/>
          <w:vertAlign w:val="baseline"/>
        </w:rPr>
        <w:t> </w:t>
      </w:r>
      <w:r>
        <w:rPr>
          <w:vertAlign w:val="baseline"/>
        </w:rPr>
        <w:t>berry</w:t>
      </w:r>
      <w:r>
        <w:rPr>
          <w:spacing w:val="31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32"/>
          <w:vertAlign w:val="baseline"/>
        </w:rPr>
        <w:t> </w:t>
      </w:r>
      <w:hyperlink w:history="true" w:anchor="_bookmark17">
        <w:r>
          <w:rPr>
            <w:color w:val="007FAD"/>
            <w:vertAlign w:val="baseline"/>
          </w:rPr>
          <w:t>[27]</w:t>
        </w:r>
      </w:hyperlink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then,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increasing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accumu-</w:t>
      </w:r>
    </w:p>
    <w:p>
      <w:pPr>
        <w:pStyle w:val="BodyText"/>
        <w:spacing w:line="276" w:lineRule="auto" w:before="4"/>
        <w:ind w:left="310"/>
        <w:jc w:val="both"/>
      </w:pPr>
      <w:r>
        <w:rPr>
          <w:w w:val="105"/>
        </w:rPr>
        <w:t>lation</w:t>
      </w:r>
      <w:r>
        <w:rPr>
          <w:w w:val="105"/>
        </w:rPr>
        <w:t> of peonidin and</w:t>
      </w:r>
      <w:r>
        <w:rPr>
          <w:w w:val="105"/>
        </w:rPr>
        <w:t> the</w:t>
      </w:r>
      <w:r>
        <w:rPr>
          <w:w w:val="105"/>
        </w:rPr>
        <w:t> acylated derivatives</w:t>
      </w:r>
      <w:r>
        <w:rPr>
          <w:w w:val="105"/>
        </w:rPr>
        <w:t> of </w:t>
      </w:r>
      <w:r>
        <w:rPr>
          <w:w w:val="105"/>
        </w:rPr>
        <w:t>anthocyanins content in fresh grape skins </w:t>
      </w:r>
      <w:hyperlink w:history="true" w:anchor="_bookmark25">
        <w:r>
          <w:rPr>
            <w:color w:val="007FAD"/>
            <w:w w:val="105"/>
          </w:rPr>
          <w:t>[6]</w:t>
        </w:r>
      </w:hyperlink>
      <w:r>
        <w:rPr>
          <w:w w:val="105"/>
        </w:rPr>
        <w:t>.</w:t>
      </w:r>
    </w:p>
    <w:p>
      <w:pPr>
        <w:pStyle w:val="BodyText"/>
        <w:spacing w:line="276" w:lineRule="auto"/>
        <w:ind w:left="310" w:firstLine="234"/>
        <w:jc w:val="both"/>
      </w:pPr>
      <w:hyperlink w:history="true" w:anchor="_bookmark0">
        <w:r>
          <w:rPr>
            <w:color w:val="007FAD"/>
            <w:w w:val="105"/>
          </w:rPr>
          <w:t>Table </w:t>
        </w:r>
        <w:r>
          <w:rPr>
            <w:color w:val="007FAD"/>
            <w:w w:val="120"/>
          </w:rPr>
          <w:t>1</w:t>
        </w:r>
      </w:hyperlink>
      <w:r>
        <w:rPr>
          <w:color w:val="007FAD"/>
          <w:w w:val="120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berry</w:t>
      </w:r>
      <w:r>
        <w:rPr>
          <w:w w:val="105"/>
        </w:rPr>
        <w:t> firmness (</w:t>
      </w:r>
      <w:r>
        <w:rPr>
          <w:i/>
          <w:w w:val="105"/>
        </w:rPr>
        <w:t>N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separation</w:t>
      </w:r>
      <w:r>
        <w:rPr>
          <w:w w:val="105"/>
        </w:rPr>
        <w:t> force </w:t>
      </w:r>
      <w:r>
        <w:rPr>
          <w:w w:val="105"/>
        </w:rPr>
        <w:t>(</w:t>
      </w:r>
      <w:r>
        <w:rPr>
          <w:i/>
          <w:w w:val="105"/>
        </w:rPr>
        <w:t>N</w:t>
      </w:r>
      <w:r>
        <w:rPr>
          <w:w w:val="105"/>
        </w:rPr>
        <w:t>) plotted as a function of shelf life time (days) at different </w:t>
      </w:r>
      <w:r>
        <w:rPr>
          <w:w w:val="120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con- centrations.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interaction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10"/>
          <w:w w:val="120"/>
          <w:vertAlign w:val="baseline"/>
        </w:rPr>
        <w:t> </w:t>
      </w:r>
      <w:r>
        <w:rPr>
          <w:w w:val="105"/>
          <w:vertAlign w:val="baseline"/>
        </w:rPr>
        <w:t>0.001</w:t>
      </w:r>
      <w:r>
        <w:rPr>
          <w:w w:val="105"/>
          <w:vertAlign w:val="baseline"/>
        </w:rPr>
        <w:t> was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between shelf life time and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treatments. The results show that the berry firmness and separation force are initially firmer and higher sepa- ration force at harvest time. Vines treated by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spacing w:val="-4"/>
          <w:w w:val="120"/>
          <w:vertAlign w:val="baseline"/>
        </w:rPr>
        <w:t> </w:t>
      </w:r>
      <w:r>
        <w:rPr>
          <w:w w:val="105"/>
          <w:vertAlign w:val="baseline"/>
        </w:rPr>
        <w:t>at 9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mM, is firmer (13.08 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) and high separation force (7.43</w:t>
      </w:r>
      <w:r>
        <w:rPr>
          <w:i/>
          <w:w w:val="105"/>
          <w:vertAlign w:val="baseline"/>
        </w:rPr>
        <w:t>N</w:t>
      </w:r>
      <w:r>
        <w:rPr>
          <w:w w:val="105"/>
          <w:vertAlign w:val="baseline"/>
        </w:rPr>
        <w:t>) compared to other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treatments.</w:t>
      </w:r>
      <w:r>
        <w:rPr>
          <w:w w:val="105"/>
          <w:vertAlign w:val="baseline"/>
        </w:rPr>
        <w:t> Berry</w:t>
      </w:r>
      <w:r>
        <w:rPr>
          <w:w w:val="105"/>
          <w:vertAlign w:val="baseline"/>
        </w:rPr>
        <w:t> firmness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separation</w:t>
      </w:r>
      <w:r>
        <w:rPr>
          <w:w w:val="105"/>
          <w:vertAlign w:val="baseline"/>
        </w:rPr>
        <w:t> force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most important</w:t>
      </w:r>
      <w:r>
        <w:rPr>
          <w:w w:val="105"/>
          <w:vertAlign w:val="baseline"/>
        </w:rPr>
        <w:t> physical</w:t>
      </w:r>
      <w:r>
        <w:rPr>
          <w:w w:val="105"/>
          <w:vertAlign w:val="baseline"/>
        </w:rPr>
        <w:t> quality</w:t>
      </w:r>
      <w:r>
        <w:rPr>
          <w:w w:val="105"/>
          <w:vertAlign w:val="baseline"/>
        </w:rPr>
        <w:t> attributes</w:t>
      </w:r>
      <w:r>
        <w:rPr>
          <w:w w:val="105"/>
          <w:vertAlign w:val="baseline"/>
        </w:rPr>
        <w:t> determining</w:t>
      </w:r>
      <w:r>
        <w:rPr>
          <w:w w:val="105"/>
          <w:vertAlign w:val="baseline"/>
        </w:rPr>
        <w:t> cluster</w:t>
      </w:r>
      <w:r>
        <w:rPr>
          <w:w w:val="105"/>
          <w:vertAlign w:val="baseline"/>
        </w:rPr>
        <w:t> accept- ability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consumers.</w:t>
      </w:r>
      <w:r>
        <w:rPr>
          <w:w w:val="105"/>
          <w:vertAlign w:val="baseline"/>
        </w:rPr>
        <w:t> Firmness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separation</w:t>
      </w:r>
      <w:r>
        <w:rPr>
          <w:w w:val="105"/>
          <w:vertAlign w:val="baseline"/>
        </w:rPr>
        <w:t> force</w:t>
      </w:r>
      <w:r>
        <w:rPr>
          <w:w w:val="105"/>
          <w:vertAlign w:val="baseline"/>
        </w:rPr>
        <w:t> depends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on many properties of the plant tissue such as water content, the nature of cell wall and turgor are clearly important sources of firm- ness.</w:t>
      </w:r>
      <w:r>
        <w:rPr>
          <w:w w:val="105"/>
          <w:vertAlign w:val="baseline"/>
        </w:rPr>
        <w:t> Based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these,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illustration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suggested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 higher</w:t>
      </w:r>
      <w:r>
        <w:rPr>
          <w:w w:val="105"/>
          <w:vertAlign w:val="baseline"/>
        </w:rPr>
        <w:t> berry</w:t>
      </w:r>
      <w:r>
        <w:rPr>
          <w:w w:val="105"/>
          <w:vertAlign w:val="baseline"/>
        </w:rPr>
        <w:t> firmness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harvest</w:t>
      </w:r>
      <w:r>
        <w:rPr>
          <w:w w:val="105"/>
          <w:vertAlign w:val="baseline"/>
        </w:rPr>
        <w:t> time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(9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mM)</w:t>
      </w:r>
      <w:r>
        <w:rPr>
          <w:w w:val="105"/>
          <w:vertAlign w:val="baseline"/>
        </w:rPr>
        <w:t> could</w:t>
      </w:r>
      <w:r>
        <w:rPr>
          <w:w w:val="105"/>
          <w:vertAlign w:val="baseline"/>
        </w:rPr>
        <w:t> be increased</w:t>
      </w:r>
      <w:r>
        <w:rPr>
          <w:w w:val="105"/>
          <w:vertAlign w:val="baseline"/>
        </w:rPr>
        <w:t> cell wall</w:t>
      </w:r>
      <w:r>
        <w:rPr>
          <w:w w:val="105"/>
          <w:vertAlign w:val="baseline"/>
        </w:rPr>
        <w:t> polysaccharide during berry development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(Lo’ay,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2011).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7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7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higher</w:t>
      </w:r>
    </w:p>
    <w:p>
      <w:pPr>
        <w:pStyle w:val="BodyText"/>
        <w:spacing w:line="276" w:lineRule="auto" w:before="109"/>
        <w:ind w:left="310" w:right="111"/>
        <w:jc w:val="both"/>
      </w:pPr>
      <w:r>
        <w:rPr/>
        <w:br w:type="column"/>
      </w:r>
      <w:r>
        <w:rPr>
          <w:w w:val="105"/>
        </w:rPr>
        <w:t>separation force that it related to insoluble pectin content in </w:t>
      </w:r>
      <w:r>
        <w:rPr>
          <w:w w:val="105"/>
        </w:rPr>
        <w:t>brush and pedicel of berries </w:t>
      </w:r>
      <w:hyperlink w:history="true" w:anchor="_bookmark19">
        <w:r>
          <w:rPr>
            <w:color w:val="007FAD"/>
            <w:w w:val="105"/>
          </w:rPr>
          <w:t>[29]</w:t>
        </w:r>
      </w:hyperlink>
      <w:r>
        <w:rPr>
          <w:w w:val="105"/>
        </w:rPr>
        <w:t>. Furthermore,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could be reacted as an antioxidant in this respect by maintaining insoluble pectin content during shelf-life </w:t>
      </w:r>
      <w:hyperlink w:history="true" w:anchor="_bookmark17">
        <w:r>
          <w:rPr>
            <w:color w:val="007FAD"/>
            <w:w w:val="105"/>
            <w:vertAlign w:val="baseline"/>
          </w:rPr>
          <w:t>[27]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z w:val="16"/>
        </w:rPr>
        <w:t>Chemical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attributes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310" w:right="110" w:firstLine="233"/>
        <w:jc w:val="both"/>
      </w:pPr>
      <w:hyperlink w:history="true" w:anchor="_bookmark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color w:val="007FAD"/>
          <w:w w:val="105"/>
        </w:rPr>
        <w:t> </w:t>
      </w:r>
      <w:r>
        <w:rPr>
          <w:w w:val="105"/>
        </w:rPr>
        <w:t>depicts</w:t>
      </w:r>
      <w:r>
        <w:rPr>
          <w:w w:val="105"/>
        </w:rPr>
        <w:t> the</w:t>
      </w:r>
      <w:r>
        <w:rPr>
          <w:w w:val="105"/>
        </w:rPr>
        <w:t> variation</w:t>
      </w:r>
      <w:r>
        <w:rPr>
          <w:w w:val="105"/>
        </w:rPr>
        <w:t> of</w:t>
      </w:r>
      <w:r>
        <w:rPr>
          <w:w w:val="105"/>
        </w:rPr>
        <w:t> soluble</w:t>
      </w:r>
      <w:r>
        <w:rPr>
          <w:w w:val="105"/>
        </w:rPr>
        <w:t> solid</w:t>
      </w:r>
      <w:r>
        <w:rPr>
          <w:w w:val="105"/>
        </w:rPr>
        <w:t> content</w:t>
      </w:r>
      <w:r>
        <w:rPr>
          <w:w w:val="105"/>
        </w:rPr>
        <w:t> </w:t>
      </w:r>
      <w:r>
        <w:rPr>
          <w:w w:val="105"/>
        </w:rPr>
        <w:t>(SSC), titratable</w:t>
      </w:r>
      <w:r>
        <w:rPr>
          <w:w w:val="105"/>
        </w:rPr>
        <w:t> acidity</w:t>
      </w:r>
      <w:r>
        <w:rPr>
          <w:w w:val="105"/>
        </w:rPr>
        <w:t> (TA%)</w:t>
      </w:r>
      <w:r>
        <w:rPr>
          <w:w w:val="105"/>
        </w:rPr>
        <w:t> and</w:t>
      </w:r>
      <w:r>
        <w:rPr>
          <w:w w:val="105"/>
        </w:rPr>
        <w:t> SSC/TA</w:t>
      </w:r>
      <w:r>
        <w:rPr>
          <w:w w:val="105"/>
        </w:rPr>
        <w:t> ratio</w:t>
      </w:r>
      <w:r>
        <w:rPr>
          <w:w w:val="105"/>
        </w:rPr>
        <w:t> and</w:t>
      </w:r>
      <w:r>
        <w:rPr>
          <w:w w:val="105"/>
        </w:rPr>
        <w:t> total</w:t>
      </w:r>
      <w:r>
        <w:rPr>
          <w:w w:val="105"/>
        </w:rPr>
        <w:t> sugars</w:t>
      </w:r>
      <w:r>
        <w:rPr>
          <w:w w:val="105"/>
        </w:rPr>
        <w:t> (TSC), ascorbic</w:t>
      </w:r>
      <w:r>
        <w:rPr>
          <w:w w:val="105"/>
        </w:rPr>
        <w:t> acid</w:t>
      </w:r>
      <w:r>
        <w:rPr>
          <w:w w:val="105"/>
        </w:rPr>
        <w:t> (AA)</w:t>
      </w:r>
      <w:r>
        <w:rPr>
          <w:w w:val="105"/>
        </w:rPr>
        <w:t> and</w:t>
      </w:r>
      <w:r>
        <w:rPr>
          <w:w w:val="105"/>
        </w:rPr>
        <w:t> total</w:t>
      </w:r>
      <w:r>
        <w:rPr>
          <w:w w:val="105"/>
        </w:rPr>
        <w:t> phenol</w:t>
      </w:r>
      <w:r>
        <w:rPr>
          <w:w w:val="105"/>
        </w:rPr>
        <w:t> content</w:t>
      </w:r>
      <w:r>
        <w:rPr>
          <w:w w:val="105"/>
        </w:rPr>
        <w:t> (TP)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function</w:t>
      </w:r>
      <w:r>
        <w:rPr>
          <w:w w:val="105"/>
        </w:rPr>
        <w:t> of shelf</w:t>
      </w:r>
      <w:r>
        <w:rPr>
          <w:w w:val="105"/>
        </w:rPr>
        <w:t> life</w:t>
      </w:r>
      <w:r>
        <w:rPr>
          <w:spacing w:val="28"/>
          <w:w w:val="105"/>
        </w:rPr>
        <w:t> </w:t>
      </w:r>
      <w:r>
        <w:rPr>
          <w:w w:val="105"/>
        </w:rPr>
        <w:t>time</w:t>
      </w:r>
      <w:r>
        <w:rPr>
          <w:spacing w:val="28"/>
          <w:w w:val="105"/>
        </w:rPr>
        <w:t> </w:t>
      </w:r>
      <w:r>
        <w:rPr>
          <w:w w:val="105"/>
        </w:rPr>
        <w:t>(days)</w:t>
      </w:r>
      <w:r>
        <w:rPr>
          <w:w w:val="105"/>
        </w:rPr>
        <w:t> at</w:t>
      </w:r>
      <w:r>
        <w:rPr>
          <w:spacing w:val="28"/>
          <w:w w:val="105"/>
        </w:rPr>
        <w:t> </w:t>
      </w:r>
      <w:r>
        <w:rPr>
          <w:w w:val="105"/>
        </w:rPr>
        <w:t>four</w:t>
      </w:r>
      <w:r>
        <w:rPr>
          <w:w w:val="105"/>
        </w:rPr>
        <w:t> preharvest</w:t>
      </w:r>
      <w:r>
        <w:rPr>
          <w:w w:val="105"/>
        </w:rPr>
        <w:t> </w:t>
      </w:r>
      <w:r>
        <w:rPr>
          <w:w w:val="120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applications.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fact, the</w:t>
      </w:r>
      <w:r>
        <w:rPr>
          <w:w w:val="105"/>
          <w:vertAlign w:val="baseline"/>
        </w:rPr>
        <w:t> previous</w:t>
      </w:r>
      <w:r>
        <w:rPr>
          <w:w w:val="105"/>
          <w:vertAlign w:val="baseline"/>
        </w:rPr>
        <w:t> parameters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significant</w:t>
      </w:r>
      <w:r>
        <w:rPr>
          <w:w w:val="105"/>
          <w:vertAlign w:val="baseline"/>
        </w:rPr>
        <w:t> interaction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P </w:t>
      </w:r>
      <w:r>
        <w:rPr>
          <w:rFonts w:ascii="Arial" w:hAnsi="Arial"/>
          <w:w w:val="120"/>
          <w:vertAlign w:val="baseline"/>
        </w:rPr>
        <w:t>≤</w:t>
      </w:r>
      <w:r>
        <w:rPr>
          <w:rFonts w:ascii="Arial" w:hAnsi="Arial"/>
          <w:spacing w:val="-11"/>
          <w:w w:val="120"/>
          <w:vertAlign w:val="baseline"/>
        </w:rPr>
        <w:t> </w:t>
      </w:r>
      <w:r>
        <w:rPr>
          <w:w w:val="105"/>
          <w:vertAlign w:val="baseline"/>
        </w:rPr>
        <w:t>0.001 when the shelf time and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concentrations were considered. The main significant effect is observed at harvest time with vines trea- ted with high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concentration (9 Mm) compared to other treat- ments.</w:t>
      </w:r>
      <w:r>
        <w:rPr>
          <w:w w:val="105"/>
          <w:vertAlign w:val="baseline"/>
        </w:rPr>
        <w:t> Initially,</w:t>
      </w:r>
      <w:r>
        <w:rPr>
          <w:w w:val="105"/>
          <w:vertAlign w:val="baseline"/>
        </w:rPr>
        <w:t> SSC,</w:t>
      </w:r>
      <w:r>
        <w:rPr>
          <w:w w:val="105"/>
          <w:vertAlign w:val="baseline"/>
        </w:rPr>
        <w:t> SSC/TA</w:t>
      </w:r>
      <w:r>
        <w:rPr>
          <w:w w:val="105"/>
          <w:vertAlign w:val="baseline"/>
        </w:rPr>
        <w:t> ratio,</w:t>
      </w:r>
      <w:r>
        <w:rPr>
          <w:w w:val="105"/>
          <w:vertAlign w:val="baseline"/>
        </w:rPr>
        <w:t> TSC,</w:t>
      </w:r>
      <w:r>
        <w:rPr>
          <w:w w:val="105"/>
          <w:vertAlign w:val="baseline"/>
        </w:rPr>
        <w:t> AA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TP</w:t>
      </w:r>
      <w:r>
        <w:rPr>
          <w:w w:val="105"/>
          <w:vertAlign w:val="baseline"/>
        </w:rPr>
        <w:t> content</w:t>
      </w:r>
      <w:r>
        <w:rPr>
          <w:w w:val="105"/>
          <w:vertAlign w:val="baseline"/>
        </w:rPr>
        <w:t> were observed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higher</w:t>
      </w:r>
      <w:r>
        <w:rPr>
          <w:w w:val="105"/>
          <w:vertAlign w:val="baseline"/>
        </w:rPr>
        <w:t> than</w:t>
      </w:r>
      <w:r>
        <w:rPr>
          <w:w w:val="105"/>
          <w:vertAlign w:val="baseline"/>
        </w:rPr>
        <w:t> other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treatments,</w:t>
      </w:r>
      <w:r>
        <w:rPr>
          <w:w w:val="105"/>
          <w:vertAlign w:val="baseline"/>
        </w:rPr>
        <w:t> while</w:t>
      </w:r>
      <w:r>
        <w:rPr>
          <w:w w:val="105"/>
          <w:vertAlign w:val="baseline"/>
        </w:rPr>
        <w:t> TA% decreased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harvest</w:t>
      </w:r>
      <w:r>
        <w:rPr>
          <w:w w:val="105"/>
          <w:vertAlign w:val="baseline"/>
        </w:rPr>
        <w:t> time.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likely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increases</w:t>
      </w:r>
      <w:r>
        <w:rPr>
          <w:w w:val="105"/>
          <w:vertAlign w:val="baseline"/>
        </w:rPr>
        <w:t> in chemical parameters content might be affected by high concentra- tion of B12. It could be that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spacing w:val="-1"/>
          <w:w w:val="120"/>
          <w:vertAlign w:val="baseline"/>
        </w:rPr>
        <w:t> </w:t>
      </w:r>
      <w:r>
        <w:rPr>
          <w:w w:val="105"/>
          <w:vertAlign w:val="baseline"/>
        </w:rPr>
        <w:t>enhance activation of carbohydrate enzymes synthesis and keeping them in an active status in a plant cell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equilibrium</w:t>
      </w:r>
      <w:r>
        <w:rPr>
          <w:w w:val="105"/>
          <w:vertAlign w:val="baseline"/>
        </w:rPr>
        <w:t> </w:t>
      </w:r>
      <w:hyperlink w:history="true" w:anchor="_bookmark20">
        <w:r>
          <w:rPr>
            <w:color w:val="007FAD"/>
            <w:w w:val="105"/>
            <w:vertAlign w:val="baseline"/>
          </w:rPr>
          <w:t>[30]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Therefore,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activation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Calvin</w:t>
      </w:r>
      <w:r>
        <w:rPr>
          <w:w w:val="105"/>
          <w:vertAlign w:val="baseline"/>
        </w:rPr>
        <w:t> cycle,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pentose phosphate pathway and glycolysis might be activated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applying</w:t>
      </w:r>
      <w:r>
        <w:rPr>
          <w:w w:val="105"/>
          <w:vertAlign w:val="baseline"/>
        </w:rPr>
        <w:t> high</w:t>
      </w:r>
      <w:r>
        <w:rPr>
          <w:w w:val="105"/>
          <w:vertAlign w:val="baseline"/>
        </w:rPr>
        <w:t> </w:t>
      </w:r>
      <w:r>
        <w:rPr>
          <w:w w:val="120"/>
          <w:vertAlign w:val="baseline"/>
        </w:rPr>
        <w:t>B</w:t>
      </w:r>
      <w:r>
        <w:rPr>
          <w:w w:val="120"/>
          <w:vertAlign w:val="subscript"/>
        </w:rPr>
        <w:t>12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concentration</w:t>
      </w:r>
      <w:r>
        <w:rPr>
          <w:w w:val="105"/>
          <w:vertAlign w:val="baseline"/>
        </w:rPr>
        <w:t> </w:t>
      </w:r>
      <w:hyperlink w:history="true" w:anchor="_bookmark3">
        <w:r>
          <w:rPr>
            <w:color w:val="007FAD"/>
            <w:w w:val="105"/>
            <w:vertAlign w:val="baseline"/>
          </w:rPr>
          <w:t>[8]</w:t>
        </w:r>
      </w:hyperlink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resulting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increasing</w:t>
      </w:r>
      <w:r>
        <w:rPr>
          <w:w w:val="105"/>
          <w:vertAlign w:val="baseline"/>
        </w:rPr>
        <w:t> in total sugars </w:t>
      </w:r>
      <w:hyperlink w:history="true" w:anchor="_bookmark3">
        <w:r>
          <w:rPr>
            <w:color w:val="007FAD"/>
            <w:w w:val="105"/>
            <w:vertAlign w:val="baseline"/>
          </w:rPr>
          <w:t>[14]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73" w:lineRule="auto" w:before="0" w:after="0"/>
        <w:ind w:left="310" w:right="488" w:firstLine="1"/>
        <w:jc w:val="left"/>
        <w:rPr>
          <w:i/>
          <w:sz w:val="16"/>
        </w:rPr>
      </w:pPr>
      <w:r>
        <w:rPr>
          <w:i/>
          <w:sz w:val="16"/>
        </w:rPr>
        <w:t>Skin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berry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pigments:</w:t>
      </w:r>
      <w:r>
        <w:rPr>
          <w:i/>
          <w:spacing w:val="-5"/>
          <w:sz w:val="16"/>
        </w:rPr>
        <w:t> </w:t>
      </w:r>
      <w:r>
        <w:rPr>
          <w:rFonts w:ascii="Arial"/>
          <w:sz w:val="16"/>
        </w:rPr>
        <w:t>b</w:t>
      </w:r>
      <w:r>
        <w:rPr>
          <w:i/>
          <w:sz w:val="16"/>
        </w:rPr>
        <w:t>-carotene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(</w:t>
      </w:r>
      <w:r>
        <w:rPr>
          <w:rFonts w:ascii="Arial"/>
          <w:sz w:val="16"/>
        </w:rPr>
        <w:t>b</w:t>
      </w:r>
      <w:r>
        <w:rPr>
          <w:i/>
          <w:sz w:val="16"/>
        </w:rPr>
        <w:t>-Car),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total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Chlorophyll</w:t>
      </w:r>
      <w:r>
        <w:rPr>
          <w:i/>
          <w:sz w:val="16"/>
          <w:vertAlign w:val="subscript"/>
        </w:rPr>
        <w:t>ab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(Chl</w:t>
      </w:r>
      <w:r>
        <w:rPr>
          <w:i/>
          <w:sz w:val="16"/>
          <w:vertAlign w:val="subscript"/>
        </w:rPr>
        <w:t>ab</w:t>
      </w:r>
      <w:r>
        <w:rPr>
          <w:i/>
          <w:sz w:val="16"/>
          <w:vertAlign w:val="baseline"/>
        </w:rPr>
        <w:t>) and anthocyanin (TAC)</w:t>
      </w:r>
    </w:p>
    <w:p>
      <w:pPr>
        <w:pStyle w:val="BodyText"/>
        <w:spacing w:before="30"/>
        <w:rPr>
          <w:i/>
        </w:rPr>
      </w:pPr>
    </w:p>
    <w:p>
      <w:pPr>
        <w:pStyle w:val="BodyText"/>
        <w:spacing w:line="273" w:lineRule="auto"/>
        <w:ind w:left="310" w:right="111" w:firstLine="233"/>
        <w:jc w:val="both"/>
      </w:pPr>
      <w:hyperlink w:history="true" w:anchor="_bookmark2">
        <w:r>
          <w:rPr>
            <w:color w:val="007FAD"/>
            <w:w w:val="110"/>
          </w:rPr>
          <w:t>Table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w w:val="110"/>
          </w:rPr>
          <w:t>3</w:t>
        </w:r>
      </w:hyperlink>
      <w:r>
        <w:rPr>
          <w:color w:val="007FAD"/>
          <w:spacing w:val="-5"/>
          <w:w w:val="110"/>
        </w:rPr>
        <w:t> </w:t>
      </w:r>
      <w:r>
        <w:rPr>
          <w:w w:val="110"/>
        </w:rPr>
        <w:t>shows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changes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berry</w:t>
      </w:r>
      <w:r>
        <w:rPr>
          <w:spacing w:val="-5"/>
          <w:w w:val="110"/>
        </w:rPr>
        <w:t> </w:t>
      </w:r>
      <w:r>
        <w:rPr>
          <w:w w:val="110"/>
        </w:rPr>
        <w:t>skin</w:t>
      </w:r>
      <w:r>
        <w:rPr>
          <w:spacing w:val="-5"/>
          <w:w w:val="110"/>
        </w:rPr>
        <w:t> </w:t>
      </w:r>
      <w:r>
        <w:rPr>
          <w:w w:val="110"/>
        </w:rPr>
        <w:t>pigments</w:t>
      </w:r>
      <w:r>
        <w:rPr>
          <w:spacing w:val="-5"/>
          <w:w w:val="110"/>
        </w:rPr>
        <w:t> </w:t>
      </w:r>
      <w:r>
        <w:rPr>
          <w:w w:val="110"/>
        </w:rPr>
        <w:t>content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a function</w:t>
      </w:r>
      <w:r>
        <w:rPr>
          <w:spacing w:val="69"/>
          <w:w w:val="110"/>
        </w:rPr>
        <w:t> </w:t>
      </w:r>
      <w:r>
        <w:rPr>
          <w:w w:val="110"/>
        </w:rPr>
        <w:t>of</w:t>
      </w:r>
      <w:r>
        <w:rPr>
          <w:spacing w:val="70"/>
          <w:w w:val="110"/>
        </w:rPr>
        <w:t> </w:t>
      </w:r>
      <w:r>
        <w:rPr>
          <w:w w:val="110"/>
        </w:rPr>
        <w:t>shelf</w:t>
      </w:r>
      <w:r>
        <w:rPr>
          <w:spacing w:val="69"/>
          <w:w w:val="110"/>
        </w:rPr>
        <w:t> </w:t>
      </w:r>
      <w:r>
        <w:rPr>
          <w:w w:val="110"/>
        </w:rPr>
        <w:t>life</w:t>
      </w:r>
      <w:r>
        <w:rPr>
          <w:spacing w:val="70"/>
          <w:w w:val="110"/>
        </w:rPr>
        <w:t> </w:t>
      </w:r>
      <w:r>
        <w:rPr>
          <w:w w:val="110"/>
        </w:rPr>
        <w:t>time</w:t>
      </w:r>
      <w:r>
        <w:rPr>
          <w:spacing w:val="70"/>
          <w:w w:val="110"/>
        </w:rPr>
        <w:t> </w:t>
      </w:r>
      <w:r>
        <w:rPr>
          <w:w w:val="110"/>
        </w:rPr>
        <w:t>(days).</w:t>
      </w:r>
      <w:r>
        <w:rPr>
          <w:spacing w:val="69"/>
          <w:w w:val="110"/>
        </w:rPr>
        <w:t> </w:t>
      </w:r>
      <w:r>
        <w:rPr>
          <w:w w:val="110"/>
        </w:rPr>
        <w:t>A</w:t>
      </w:r>
      <w:r>
        <w:rPr>
          <w:spacing w:val="70"/>
          <w:w w:val="110"/>
        </w:rPr>
        <w:t> </w:t>
      </w:r>
      <w:r>
        <w:rPr>
          <w:w w:val="110"/>
        </w:rPr>
        <w:t>significant</w:t>
      </w:r>
      <w:r>
        <w:rPr>
          <w:spacing w:val="68"/>
          <w:w w:val="110"/>
        </w:rPr>
        <w:t> </w:t>
      </w:r>
      <w:r>
        <w:rPr>
          <w:w w:val="110"/>
        </w:rPr>
        <w:t>interaction </w:t>
      </w:r>
      <w:r>
        <w:rPr>
          <w:i/>
        </w:rPr>
        <w:t>P </w:t>
      </w:r>
      <w:r>
        <w:rPr>
          <w:rFonts w:ascii="Arial" w:hAnsi="Arial"/>
        </w:rPr>
        <w:t>≤ </w:t>
      </w:r>
      <w:r>
        <w:rPr/>
        <w:t>0.001between shelf life time and B</w:t>
      </w:r>
      <w:r>
        <w:rPr>
          <w:vertAlign w:val="subscript"/>
        </w:rPr>
        <w:t>12</w:t>
      </w:r>
      <w:r>
        <w:rPr>
          <w:vertAlign w:val="baseline"/>
        </w:rPr>
        <w:t> concentrations. Berry skin</w:t>
      </w:r>
      <w:r>
        <w:rPr>
          <w:w w:val="110"/>
          <w:vertAlign w:val="baseline"/>
        </w:rPr>
        <w:t> pigments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decreased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increasing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shelf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life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2"/>
          <w:w w:val="110"/>
          <w:vertAlign w:val="baseline"/>
        </w:rPr>
        <w:t>experiment.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Pre-harvest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B</w:t>
      </w:r>
      <w:r>
        <w:rPr>
          <w:spacing w:val="-2"/>
          <w:w w:val="115"/>
          <w:vertAlign w:val="subscript"/>
        </w:rPr>
        <w:t>12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treatment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at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9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mM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presented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more</w:t>
      </w:r>
      <w:r>
        <w:rPr>
          <w:spacing w:val="-4"/>
          <w:w w:val="110"/>
          <w:vertAlign w:val="baseline"/>
        </w:rPr>
        <w:t> </w:t>
      </w:r>
      <w:r>
        <w:rPr>
          <w:rFonts w:ascii="Arial" w:hAnsi="Arial"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- Car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(2.28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mg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100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rFonts w:ascii="Arial" w:hAnsi="Arial"/>
          <w:spacing w:val="-2"/>
          <w:w w:val="110"/>
          <w:vertAlign w:val="superscript"/>
        </w:rPr>
        <w:t>—</w:t>
      </w:r>
      <w:r>
        <w:rPr>
          <w:spacing w:val="-2"/>
          <w:w w:val="140"/>
          <w:vertAlign w:val="superscript"/>
        </w:rPr>
        <w:t>1</w:t>
      </w:r>
      <w:r>
        <w:rPr>
          <w:spacing w:val="-11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FW)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TAC (36.11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mg</w:t>
      </w:r>
      <w:r>
        <w:rPr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100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</w:t>
      </w:r>
      <w:r>
        <w:rPr>
          <w:rFonts w:ascii="Arial" w:hAnsi="Arial"/>
          <w:spacing w:val="-2"/>
          <w:w w:val="110"/>
          <w:vertAlign w:val="superscript"/>
        </w:rPr>
        <w:t>—</w:t>
      </w:r>
      <w:r>
        <w:rPr>
          <w:spacing w:val="-2"/>
          <w:w w:val="140"/>
          <w:vertAlign w:val="superscript"/>
        </w:rPr>
        <w:t>1</w:t>
      </w:r>
      <w:r>
        <w:rPr>
          <w:spacing w:val="-12"/>
          <w:w w:val="140"/>
          <w:vertAlign w:val="baseline"/>
        </w:rPr>
        <w:t> </w:t>
      </w:r>
      <w:r>
        <w:rPr>
          <w:spacing w:val="-2"/>
          <w:w w:val="110"/>
          <w:vertAlign w:val="baseline"/>
        </w:rPr>
        <w:t>FW), on the </w:t>
      </w:r>
      <w:r>
        <w:rPr>
          <w:w w:val="110"/>
          <w:vertAlign w:val="baseline"/>
        </w:rPr>
        <w:t>contrary,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Chl</w:t>
      </w:r>
      <w:r>
        <w:rPr>
          <w:w w:val="110"/>
          <w:vertAlign w:val="subscript"/>
        </w:rPr>
        <w:t>ab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content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0.66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mg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100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rFonts w:ascii="Arial" w:hAnsi="Arial"/>
          <w:w w:val="110"/>
          <w:vertAlign w:val="superscript"/>
        </w:rPr>
        <w:t>—</w:t>
      </w:r>
      <w:r>
        <w:rPr>
          <w:w w:val="140"/>
          <w:vertAlign w:val="superscript"/>
        </w:rPr>
        <w:t>1</w:t>
      </w:r>
      <w:r>
        <w:rPr>
          <w:spacing w:val="6"/>
          <w:w w:val="140"/>
          <w:vertAlign w:val="baseline"/>
        </w:rPr>
        <w:t> </w:t>
      </w:r>
      <w:r>
        <w:rPr>
          <w:w w:val="110"/>
          <w:vertAlign w:val="baseline"/>
        </w:rPr>
        <w:t>FW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harvest</w:t>
      </w:r>
    </w:p>
    <w:p>
      <w:pPr>
        <w:spacing w:after="0" w:line="273" w:lineRule="auto"/>
        <w:jc w:val="both"/>
        <w:sectPr>
          <w:type w:val="continuous"/>
          <w:pgSz w:w="11910" w:h="15880"/>
          <w:pgMar w:header="889" w:footer="0"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116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bookmarkStart w:name="_bookmark1" w:id="13"/>
      <w:bookmarkEnd w:id="13"/>
      <w:r>
        <w:rPr/>
      </w:r>
      <w:bookmarkStart w:name="_bookmark2" w:id="14"/>
      <w:bookmarkEnd w:id="14"/>
      <w:r>
        <w:rPr/>
      </w: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line="295" w:lineRule="auto" w:before="32" w:after="56"/>
        <w:ind w:left="114" w:right="165" w:firstLine="0"/>
        <w:jc w:val="left"/>
        <w:rPr>
          <w:sz w:val="12"/>
        </w:rPr>
      </w:pPr>
      <w:r>
        <w:rPr>
          <w:w w:val="110"/>
          <w:sz w:val="12"/>
        </w:rPr>
        <w:t>Effect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preharvest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cyanocobalamin</w:t>
      </w:r>
      <w:r>
        <w:rPr>
          <w:spacing w:val="-3"/>
          <w:w w:val="110"/>
          <w:sz w:val="12"/>
        </w:rPr>
        <w:t> </w:t>
      </w:r>
      <w:r>
        <w:rPr>
          <w:w w:val="110"/>
          <w:sz w:val="12"/>
        </w:rPr>
        <w:t>(B</w:t>
      </w:r>
      <w:r>
        <w:rPr>
          <w:w w:val="110"/>
          <w:sz w:val="12"/>
          <w:vertAlign w:val="subscript"/>
        </w:rPr>
        <w:t>12</w:t>
      </w:r>
      <w:r>
        <w:rPr>
          <w:w w:val="110"/>
          <w:sz w:val="12"/>
          <w:vertAlign w:val="baseline"/>
        </w:rPr>
        <w:t>)</w:t>
      </w:r>
      <w:r>
        <w:rPr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application</w:t>
      </w:r>
      <w:r>
        <w:rPr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on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SSC%,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AT%,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SSC/AT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ratio,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total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sugar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content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(TSC),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ascorbic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acid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(AA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mg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100</w:t>
      </w:r>
      <w:r>
        <w:rPr>
          <w:spacing w:val="-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</w:t>
      </w:r>
      <w:r>
        <w:rPr>
          <w:rFonts w:ascii="Arial" w:hAnsi="Arial"/>
          <w:w w:val="110"/>
          <w:sz w:val="12"/>
          <w:vertAlign w:val="superscript"/>
        </w:rPr>
        <w:t>—</w:t>
      </w:r>
      <w:r>
        <w:rPr>
          <w:w w:val="140"/>
          <w:sz w:val="12"/>
          <w:vertAlign w:val="superscript"/>
        </w:rPr>
        <w:t>1</w:t>
      </w:r>
      <w:r>
        <w:rPr>
          <w:spacing w:val="-10"/>
          <w:w w:val="14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FW)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Total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phenol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content</w:t>
      </w:r>
      <w:r>
        <w:rPr>
          <w:spacing w:val="-3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(TP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mg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100 g</w:t>
      </w:r>
      <w:r>
        <w:rPr>
          <w:rFonts w:ascii="Arial" w:hAnsi="Arial"/>
          <w:w w:val="110"/>
          <w:sz w:val="12"/>
          <w:vertAlign w:val="superscript"/>
        </w:rPr>
        <w:t>—</w:t>
      </w:r>
      <w:r>
        <w:rPr>
          <w:w w:val="140"/>
          <w:sz w:val="12"/>
          <w:vertAlign w:val="superscript"/>
        </w:rPr>
        <w:t>1</w:t>
      </w:r>
      <w:r>
        <w:rPr>
          <w:w w:val="14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FW)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‘Crimson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Seedless’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grapes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during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four-day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shelf-life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</w:t>
      </w:r>
      <w:r>
        <w:rPr>
          <w:spacing w:val="1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2014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2015</w:t>
      </w:r>
      <w:r>
        <w:rPr>
          <w:spacing w:val="2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seasons.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5"/>
        <w:gridCol w:w="771"/>
        <w:gridCol w:w="788"/>
        <w:gridCol w:w="918"/>
        <w:gridCol w:w="914"/>
        <w:gridCol w:w="1317"/>
        <w:gridCol w:w="1110"/>
        <w:gridCol w:w="735"/>
        <w:gridCol w:w="864"/>
        <w:gridCol w:w="869"/>
        <w:gridCol w:w="656"/>
        <w:gridCol w:w="169"/>
      </w:tblGrid>
      <w:tr>
        <w:trPr>
          <w:trHeight w:val="237" w:hRule="atLeast"/>
        </w:trPr>
        <w:tc>
          <w:tcPr>
            <w:tcW w:w="12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17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434"/>
              <w:rPr>
                <w:sz w:val="12"/>
              </w:rPr>
            </w:pPr>
            <w:r>
              <w:rPr>
                <w:w w:val="115"/>
                <w:sz w:val="12"/>
              </w:rPr>
              <w:t>Shelf-life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time</w:t>
            </w:r>
          </w:p>
        </w:tc>
        <w:tc>
          <w:tcPr>
            <w:tcW w:w="11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9"/>
              <w:ind w:left="2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(days)</w:t>
            </w:r>
          </w:p>
        </w:tc>
        <w:tc>
          <w:tcPr>
            <w:tcW w:w="3293" w:type="dxa"/>
            <w:gridSpan w:val="5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40" w:hRule="atLeast"/>
        </w:trPr>
        <w:tc>
          <w:tcPr>
            <w:tcW w:w="12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82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918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91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131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4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11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3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8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86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656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6"/>
              <w:ind w:left="21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2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170"/>
              <w:rPr>
                <w:sz w:val="12"/>
              </w:rPr>
            </w:pPr>
            <w:r>
              <w:rPr>
                <w:spacing w:val="-4"/>
                <w:sz w:val="12"/>
              </w:rPr>
              <w:t>SSC%</w:t>
            </w:r>
          </w:p>
        </w:tc>
        <w:tc>
          <w:tcPr>
            <w:tcW w:w="7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3"/>
              <w:ind w:left="337"/>
              <w:rPr>
                <w:sz w:val="12"/>
              </w:rPr>
            </w:pPr>
            <w:r>
              <w:rPr>
                <w:spacing w:val="-5"/>
                <w:sz w:val="12"/>
              </w:rPr>
              <w:t>TA%</w:t>
            </w:r>
          </w:p>
        </w:tc>
        <w:tc>
          <w:tcPr>
            <w:tcW w:w="73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63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8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before="22"/>
              <w:ind w:left="34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73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17.00</w:t>
            </w:r>
            <w:r>
              <w:rPr>
                <w:spacing w:val="-2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18.00</w:t>
            </w:r>
            <w:r>
              <w:rPr>
                <w:spacing w:val="-2"/>
                <w:w w:val="120"/>
                <w:sz w:val="12"/>
                <w:vertAlign w:val="superscript"/>
              </w:rPr>
              <w:t>bcd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17.33</w:t>
            </w:r>
            <w:r>
              <w:rPr>
                <w:spacing w:val="-2"/>
                <w:w w:val="125"/>
                <w:sz w:val="12"/>
                <w:vertAlign w:val="superscript"/>
              </w:rPr>
              <w:t>de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17.66</w:t>
            </w:r>
            <w:r>
              <w:rPr>
                <w:spacing w:val="-2"/>
                <w:w w:val="125"/>
                <w:sz w:val="12"/>
                <w:vertAlign w:val="superscript"/>
              </w:rPr>
              <w:t>cde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0.77</w:t>
            </w:r>
            <w:r>
              <w:rPr>
                <w:spacing w:val="-4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0.75</w:t>
            </w:r>
            <w:r>
              <w:rPr>
                <w:spacing w:val="-2"/>
                <w:w w:val="120"/>
                <w:sz w:val="12"/>
                <w:vertAlign w:val="superscript"/>
              </w:rPr>
              <w:t>ab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0.74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656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0.67</w:t>
            </w:r>
            <w:r>
              <w:rPr>
                <w:spacing w:val="-2"/>
                <w:w w:val="115"/>
                <w:sz w:val="12"/>
                <w:vertAlign w:val="superscript"/>
              </w:rPr>
              <w:t>cd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17.67</w:t>
            </w:r>
            <w:r>
              <w:rPr>
                <w:spacing w:val="-2"/>
                <w:w w:val="125"/>
                <w:sz w:val="12"/>
                <w:vertAlign w:val="superscript"/>
              </w:rPr>
              <w:t>cde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18.33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17.00</w:t>
            </w:r>
            <w:r>
              <w:rPr>
                <w:spacing w:val="-2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w w:val="110"/>
                <w:sz w:val="12"/>
              </w:rPr>
              <w:t>18.00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5"/>
                <w:w w:val="120"/>
                <w:sz w:val="12"/>
                <w:vertAlign w:val="superscript"/>
              </w:rPr>
              <w:t>bcd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0.67</w:t>
            </w:r>
            <w:r>
              <w:rPr>
                <w:spacing w:val="-4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0.66</w:t>
            </w:r>
            <w:r>
              <w:rPr>
                <w:spacing w:val="-2"/>
                <w:w w:val="115"/>
                <w:sz w:val="12"/>
                <w:vertAlign w:val="superscript"/>
              </w:rPr>
              <w:t>cd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0.64</w:t>
            </w:r>
            <w:r>
              <w:rPr>
                <w:spacing w:val="-2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656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0.61</w:t>
            </w:r>
            <w:r>
              <w:rPr>
                <w:spacing w:val="-4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18.00</w:t>
            </w:r>
            <w:r>
              <w:rPr>
                <w:spacing w:val="-2"/>
                <w:w w:val="120"/>
                <w:sz w:val="12"/>
                <w:vertAlign w:val="superscript"/>
              </w:rPr>
              <w:t>bcd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18.67</w:t>
            </w:r>
            <w:r>
              <w:rPr>
                <w:spacing w:val="-2"/>
                <w:w w:val="120"/>
                <w:sz w:val="12"/>
                <w:vertAlign w:val="superscript"/>
              </w:rPr>
              <w:t>ab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17.00</w:t>
            </w:r>
            <w:r>
              <w:rPr>
                <w:spacing w:val="-2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18.33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0.61</w:t>
            </w:r>
            <w:r>
              <w:rPr>
                <w:spacing w:val="-4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0.59</w:t>
            </w:r>
            <w:r>
              <w:rPr>
                <w:spacing w:val="-2"/>
                <w:w w:val="115"/>
                <w:sz w:val="12"/>
                <w:vertAlign w:val="superscript"/>
              </w:rPr>
              <w:t>ef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0.57</w:t>
            </w:r>
            <w:r>
              <w:rPr>
                <w:spacing w:val="-2"/>
                <w:w w:val="120"/>
                <w:sz w:val="12"/>
                <w:vertAlign w:val="superscript"/>
              </w:rPr>
              <w:t>fg</w:t>
            </w:r>
          </w:p>
        </w:tc>
        <w:tc>
          <w:tcPr>
            <w:tcW w:w="656" w:type="dxa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0.55</w:t>
            </w:r>
            <w:r>
              <w:rPr>
                <w:spacing w:val="-2"/>
                <w:w w:val="120"/>
                <w:sz w:val="12"/>
                <w:vertAlign w:val="superscript"/>
              </w:rPr>
              <w:t>gh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19.00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18" w:type="dxa"/>
          </w:tcPr>
          <w:p>
            <w:pPr>
              <w:pStyle w:val="TableParagraph"/>
              <w:spacing w:line="129" w:lineRule="exact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18.66</w:t>
            </w:r>
            <w:r>
              <w:rPr>
                <w:spacing w:val="-2"/>
                <w:w w:val="120"/>
                <w:sz w:val="12"/>
                <w:vertAlign w:val="superscript"/>
              </w:rPr>
              <w:t>ab</w:t>
            </w:r>
          </w:p>
        </w:tc>
        <w:tc>
          <w:tcPr>
            <w:tcW w:w="914" w:type="dxa"/>
          </w:tcPr>
          <w:p>
            <w:pPr>
              <w:pStyle w:val="TableParagraph"/>
              <w:spacing w:line="129" w:lineRule="exact"/>
              <w:ind w:left="213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17.67</w:t>
            </w:r>
            <w:r>
              <w:rPr>
                <w:spacing w:val="-2"/>
                <w:w w:val="125"/>
                <w:sz w:val="12"/>
                <w:vertAlign w:val="superscript"/>
              </w:rPr>
              <w:t>cde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/>
              <w:ind w:left="2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18.33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  <w:tc>
          <w:tcPr>
            <w:tcW w:w="1110" w:type="dxa"/>
          </w:tcPr>
          <w:p>
            <w:pPr>
              <w:pStyle w:val="TableParagraph"/>
              <w:spacing w:line="129" w:lineRule="exact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35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0.54</w:t>
            </w:r>
            <w:r>
              <w:rPr>
                <w:spacing w:val="-4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864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0.54</w:t>
            </w:r>
            <w:r>
              <w:rPr>
                <w:spacing w:val="-2"/>
                <w:w w:val="115"/>
                <w:sz w:val="12"/>
                <w:vertAlign w:val="superscript"/>
              </w:rPr>
              <w:t>hi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0.43</w:t>
            </w:r>
            <w:r>
              <w:rPr>
                <w:spacing w:val="-2"/>
                <w:w w:val="115"/>
                <w:sz w:val="12"/>
                <w:vertAlign w:val="superscript"/>
              </w:rPr>
              <w:t>hi</w:t>
            </w:r>
          </w:p>
        </w:tc>
        <w:tc>
          <w:tcPr>
            <w:tcW w:w="656" w:type="dxa"/>
          </w:tcPr>
          <w:p>
            <w:pPr>
              <w:pStyle w:val="TableParagraph"/>
              <w:spacing w:line="129" w:lineRule="exact"/>
              <w:ind w:left="2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0.52</w:t>
            </w:r>
            <w:r>
              <w:rPr>
                <w:spacing w:val="-2"/>
                <w:w w:val="115"/>
                <w:sz w:val="12"/>
                <w:vertAlign w:val="superscript"/>
              </w:rPr>
              <w:t>i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64" w:hRule="atLeast"/>
        </w:trPr>
        <w:tc>
          <w:tcPr>
            <w:tcW w:w="128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left="8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0.89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before="22"/>
              <w:ind w:left="340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0.04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418" w:hRule="atLeast"/>
        </w:trPr>
        <w:tc>
          <w:tcPr>
            <w:tcW w:w="10396" w:type="dxa"/>
            <w:gridSpan w:val="12"/>
          </w:tcPr>
          <w:p>
            <w:pPr>
              <w:pStyle w:val="TableParagraph"/>
              <w:tabs>
                <w:tab w:pos="6333" w:val="left" w:leader="none"/>
              </w:tabs>
              <w:spacing w:line="240" w:lineRule="auto" w:before="105"/>
              <w:ind w:left="170"/>
              <w:rPr>
                <w:sz w:val="12"/>
              </w:rPr>
            </w:pPr>
            <w:r>
              <w:rPr>
                <w:sz w:val="12"/>
              </w:rPr>
              <w:t>SSC/TA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ratio</w:t>
            </w:r>
            <w:r>
              <w:rPr>
                <w:sz w:val="12"/>
              </w:rPr>
              <w:tab/>
              <w:t>Total</w:t>
            </w:r>
            <w:r>
              <w:rPr>
                <w:spacing w:val="50"/>
                <w:sz w:val="12"/>
              </w:rPr>
              <w:t> </w:t>
            </w:r>
            <w:r>
              <w:rPr>
                <w:sz w:val="12"/>
              </w:rPr>
              <w:t>sugars</w:t>
            </w:r>
            <w:r>
              <w:rPr>
                <w:spacing w:val="49"/>
                <w:sz w:val="12"/>
              </w:rPr>
              <w:t> </w:t>
            </w:r>
            <w:r>
              <w:rPr>
                <w:spacing w:val="-2"/>
                <w:sz w:val="12"/>
              </w:rPr>
              <w:t>(TSC%)</w:t>
            </w:r>
          </w:p>
          <w:p>
            <w:pPr>
              <w:pStyle w:val="TableParagraph"/>
              <w:tabs>
                <w:tab w:pos="6333" w:val="left" w:leader="none"/>
              </w:tabs>
              <w:spacing w:before="35"/>
              <w:ind w:left="128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  <w:r>
              <w:rPr>
                <w:sz w:val="12"/>
              </w:rPr>
              <w:tab/>
            </w:r>
            <w:r>
              <w:rPr>
                <w:spacing w:val="-2"/>
                <w:w w:val="110"/>
                <w:sz w:val="12"/>
              </w:rPr>
              <w:t>Treatments</w:t>
            </w:r>
          </w:p>
        </w:tc>
      </w:tr>
      <w:tr>
        <w:trPr>
          <w:trHeight w:val="170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before="30"/>
              <w:ind w:left="58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30"/>
              <w:ind w:left="8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22.08</w:t>
            </w:r>
            <w:r>
              <w:rPr>
                <w:spacing w:val="-2"/>
                <w:w w:val="110"/>
                <w:sz w:val="12"/>
                <w:vertAlign w:val="superscript"/>
              </w:rPr>
              <w:t>i</w:t>
            </w:r>
          </w:p>
        </w:tc>
        <w:tc>
          <w:tcPr>
            <w:tcW w:w="918" w:type="dxa"/>
          </w:tcPr>
          <w:p>
            <w:pPr>
              <w:pStyle w:val="TableParagraph"/>
              <w:spacing w:before="30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24.00</w:t>
            </w:r>
            <w:r>
              <w:rPr>
                <w:spacing w:val="-2"/>
                <w:w w:val="115"/>
                <w:sz w:val="12"/>
                <w:vertAlign w:val="superscript"/>
              </w:rPr>
              <w:t>hi</w:t>
            </w:r>
          </w:p>
        </w:tc>
        <w:tc>
          <w:tcPr>
            <w:tcW w:w="914" w:type="dxa"/>
          </w:tcPr>
          <w:p>
            <w:pPr>
              <w:pStyle w:val="TableParagraph"/>
              <w:spacing w:before="30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23.42</w:t>
            </w:r>
            <w:r>
              <w:rPr>
                <w:spacing w:val="-2"/>
                <w:w w:val="120"/>
                <w:sz w:val="12"/>
                <w:vertAlign w:val="superscript"/>
              </w:rPr>
              <w:t>gh</w:t>
            </w:r>
          </w:p>
        </w:tc>
        <w:tc>
          <w:tcPr>
            <w:tcW w:w="1317" w:type="dxa"/>
          </w:tcPr>
          <w:p>
            <w:pPr>
              <w:pStyle w:val="TableParagraph"/>
              <w:spacing w:before="30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26.36</w:t>
            </w:r>
            <w:r>
              <w:rPr>
                <w:spacing w:val="-2"/>
                <w:w w:val="115"/>
                <w:sz w:val="12"/>
                <w:vertAlign w:val="superscript"/>
              </w:rPr>
              <w:t>f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34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before="30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10.83</w:t>
            </w:r>
            <w:r>
              <w:rPr>
                <w:spacing w:val="-2"/>
                <w:w w:val="115"/>
                <w:sz w:val="12"/>
                <w:vertAlign w:val="superscript"/>
              </w:rPr>
              <w:t>f</w:t>
            </w:r>
          </w:p>
        </w:tc>
        <w:tc>
          <w:tcPr>
            <w:tcW w:w="864" w:type="dxa"/>
          </w:tcPr>
          <w:p>
            <w:pPr>
              <w:pStyle w:val="TableParagraph"/>
              <w:spacing w:before="30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10.90</w:t>
            </w:r>
            <w:r>
              <w:rPr>
                <w:spacing w:val="-2"/>
                <w:w w:val="115"/>
                <w:sz w:val="12"/>
                <w:vertAlign w:val="superscript"/>
              </w:rPr>
              <w:t>f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ind w:left="2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10.11</w:t>
            </w:r>
            <w:r>
              <w:rPr>
                <w:spacing w:val="-2"/>
                <w:w w:val="130"/>
                <w:sz w:val="12"/>
                <w:vertAlign w:val="superscript"/>
              </w:rPr>
              <w:t>g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spacing w:before="30"/>
              <w:ind w:left="2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9.92</w:t>
            </w:r>
            <w:r>
              <w:rPr>
                <w:spacing w:val="-2"/>
                <w:w w:val="115"/>
                <w:sz w:val="12"/>
                <w:vertAlign w:val="superscript"/>
              </w:rPr>
              <w:t>g</w:t>
            </w:r>
          </w:p>
        </w:tc>
      </w:tr>
      <w:tr>
        <w:trPr>
          <w:trHeight w:val="171" w:hRule="atLeast"/>
        </w:trPr>
        <w:tc>
          <w:tcPr>
            <w:tcW w:w="2056" w:type="dxa"/>
            <w:gridSpan w:val="2"/>
          </w:tcPr>
          <w:p>
            <w:pPr>
              <w:pStyle w:val="TableParagraph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26.37</w:t>
            </w:r>
            <w:r>
              <w:rPr>
                <w:spacing w:val="-2"/>
                <w:w w:val="120"/>
                <w:sz w:val="12"/>
                <w:vertAlign w:val="superscript"/>
              </w:rPr>
              <w:t>gh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27.77</w:t>
            </w:r>
            <w:r>
              <w:rPr>
                <w:spacing w:val="-2"/>
                <w:w w:val="120"/>
                <w:sz w:val="12"/>
                <w:vertAlign w:val="superscript"/>
              </w:rPr>
              <w:t>g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26.56</w:t>
            </w:r>
            <w:r>
              <w:rPr>
                <w:spacing w:val="-2"/>
                <w:w w:val="120"/>
                <w:sz w:val="12"/>
                <w:vertAlign w:val="superscript"/>
              </w:rPr>
              <w:t>ef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29.51</w:t>
            </w:r>
            <w:r>
              <w:rPr>
                <w:spacing w:val="-2"/>
                <w:w w:val="125"/>
                <w:sz w:val="12"/>
                <w:vertAlign w:val="superscript"/>
              </w:rPr>
              <w:t>de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12.18</w:t>
            </w:r>
            <w:r>
              <w:rPr>
                <w:spacing w:val="-2"/>
                <w:w w:val="125"/>
                <w:sz w:val="12"/>
                <w:vertAlign w:val="superscript"/>
              </w:rPr>
              <w:t>cd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12.30</w:t>
            </w:r>
            <w:r>
              <w:rPr>
                <w:spacing w:val="-2"/>
                <w:w w:val="120"/>
                <w:sz w:val="12"/>
                <w:vertAlign w:val="superscript"/>
              </w:rPr>
              <w:t>cd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11.74</w:t>
            </w:r>
            <w:r>
              <w:rPr>
                <w:spacing w:val="-2"/>
                <w:w w:val="130"/>
                <w:sz w:val="12"/>
                <w:vertAlign w:val="superscript"/>
              </w:rPr>
              <w:t>de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11.07</w:t>
            </w:r>
            <w:r>
              <w:rPr>
                <w:spacing w:val="-2"/>
                <w:w w:val="125"/>
                <w:sz w:val="12"/>
                <w:vertAlign w:val="superscript"/>
              </w:rPr>
              <w:t>ef</w:t>
            </w:r>
          </w:p>
        </w:tc>
      </w:tr>
      <w:tr>
        <w:trPr>
          <w:trHeight w:val="171" w:hRule="atLeast"/>
        </w:trPr>
        <w:tc>
          <w:tcPr>
            <w:tcW w:w="2056" w:type="dxa"/>
            <w:gridSpan w:val="2"/>
          </w:tcPr>
          <w:p>
            <w:pPr>
              <w:pStyle w:val="TableParagraph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29.51</w:t>
            </w:r>
            <w:r>
              <w:rPr>
                <w:spacing w:val="-2"/>
                <w:w w:val="120"/>
                <w:sz w:val="12"/>
                <w:vertAlign w:val="superscript"/>
              </w:rPr>
              <w:t>f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31.64</w:t>
            </w:r>
            <w:r>
              <w:rPr>
                <w:spacing w:val="-2"/>
                <w:w w:val="120"/>
                <w:sz w:val="12"/>
                <w:vertAlign w:val="superscript"/>
              </w:rPr>
              <w:t>cd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29.82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33.33</w:t>
            </w:r>
            <w:r>
              <w:rPr>
                <w:spacing w:val="-2"/>
                <w:w w:val="120"/>
                <w:sz w:val="12"/>
                <w:vertAlign w:val="superscript"/>
              </w:rPr>
              <w:t>bc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12.86</w:t>
            </w:r>
            <w:r>
              <w:rPr>
                <w:spacing w:val="-2"/>
                <w:w w:val="120"/>
                <w:sz w:val="12"/>
                <w:vertAlign w:val="superscript"/>
              </w:rPr>
              <w:t>bc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12.85</w:t>
            </w:r>
            <w:r>
              <w:rPr>
                <w:spacing w:val="-2"/>
                <w:w w:val="120"/>
                <w:sz w:val="12"/>
                <w:vertAlign w:val="superscript"/>
              </w:rPr>
              <w:t>bc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12.23</w:t>
            </w:r>
            <w:r>
              <w:rPr>
                <w:spacing w:val="-2"/>
                <w:w w:val="120"/>
                <w:sz w:val="12"/>
                <w:vertAlign w:val="superscript"/>
              </w:rPr>
              <w:t>cd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11.75</w:t>
            </w:r>
            <w:r>
              <w:rPr>
                <w:spacing w:val="-2"/>
                <w:w w:val="130"/>
                <w:sz w:val="12"/>
                <w:vertAlign w:val="superscript"/>
              </w:rPr>
              <w:t>de</w:t>
            </w:r>
          </w:p>
        </w:tc>
      </w:tr>
      <w:tr>
        <w:trPr>
          <w:trHeight w:val="178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line="129" w:lineRule="exact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2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35.19</w:t>
            </w:r>
            <w:r>
              <w:rPr>
                <w:spacing w:val="-2"/>
                <w:w w:val="125"/>
                <w:sz w:val="12"/>
                <w:vertAlign w:val="superscript"/>
              </w:rPr>
              <w:t>cd</w:t>
            </w:r>
          </w:p>
        </w:tc>
        <w:tc>
          <w:tcPr>
            <w:tcW w:w="918" w:type="dxa"/>
          </w:tcPr>
          <w:p>
            <w:pPr>
              <w:pStyle w:val="TableParagraph"/>
              <w:spacing w:line="129" w:lineRule="exact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34.56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914" w:type="dxa"/>
          </w:tcPr>
          <w:p>
            <w:pPr>
              <w:pStyle w:val="TableParagraph"/>
              <w:spacing w:line="129" w:lineRule="exact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41.09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/>
              <w:ind w:left="21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35.25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1110" w:type="dxa"/>
          </w:tcPr>
          <w:p>
            <w:pPr>
              <w:pStyle w:val="TableParagraph"/>
              <w:spacing w:line="129" w:lineRule="exact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35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15.33</w:t>
            </w:r>
            <w:r>
              <w:rPr>
                <w:spacing w:val="-2"/>
                <w:w w:val="120"/>
                <w:sz w:val="12"/>
                <w:vertAlign w:val="superscript"/>
              </w:rPr>
              <w:t>a</w:t>
            </w:r>
          </w:p>
        </w:tc>
        <w:tc>
          <w:tcPr>
            <w:tcW w:w="864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15.12</w:t>
            </w:r>
            <w:r>
              <w:rPr>
                <w:spacing w:val="-2"/>
                <w:w w:val="125"/>
                <w:sz w:val="12"/>
                <w:vertAlign w:val="superscript"/>
              </w:rPr>
              <w:t>a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13.46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spacing w:line="129" w:lineRule="exact"/>
              <w:ind w:left="2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12.00</w:t>
            </w:r>
            <w:r>
              <w:rPr>
                <w:spacing w:val="-2"/>
                <w:w w:val="115"/>
                <w:sz w:val="12"/>
                <w:vertAlign w:val="superscript"/>
              </w:rPr>
              <w:t>cd</w:t>
            </w:r>
          </w:p>
        </w:tc>
      </w:tr>
      <w:tr>
        <w:trPr>
          <w:trHeight w:val="164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before="22"/>
              <w:ind w:left="1284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788" w:type="dxa"/>
          </w:tcPr>
          <w:p>
            <w:pPr>
              <w:pStyle w:val="TableParagraph"/>
              <w:spacing w:before="22"/>
              <w:ind w:left="8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1.90</w:t>
            </w:r>
          </w:p>
        </w:tc>
        <w:tc>
          <w:tcPr>
            <w:tcW w:w="918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7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before="22"/>
              <w:ind w:left="340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1"/>
                <w:sz w:val="12"/>
              </w:rPr>
              <w:t> </w:t>
            </w:r>
            <w:r>
              <w:rPr>
                <w:spacing w:val="-7"/>
                <w:sz w:val="12"/>
              </w:rPr>
              <w:t>5%</w:t>
            </w:r>
          </w:p>
        </w:tc>
        <w:tc>
          <w:tcPr>
            <w:tcW w:w="735" w:type="dxa"/>
          </w:tcPr>
          <w:p>
            <w:pPr>
              <w:pStyle w:val="TableParagraph"/>
              <w:spacing w:before="22"/>
              <w:ind w:left="8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0.71</w:t>
            </w:r>
          </w:p>
        </w:tc>
        <w:tc>
          <w:tcPr>
            <w:tcW w:w="864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2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418" w:hRule="atLeast"/>
        </w:trPr>
        <w:tc>
          <w:tcPr>
            <w:tcW w:w="10396" w:type="dxa"/>
            <w:gridSpan w:val="12"/>
          </w:tcPr>
          <w:p>
            <w:pPr>
              <w:pStyle w:val="TableParagraph"/>
              <w:tabs>
                <w:tab w:pos="6333" w:val="left" w:leader="none"/>
              </w:tabs>
              <w:spacing w:line="170" w:lineRule="atLeast" w:before="58"/>
              <w:ind w:left="1284" w:right="1445" w:hanging="1115"/>
              <w:rPr>
                <w:sz w:val="12"/>
              </w:rPr>
            </w:pPr>
            <w:r>
              <w:rPr>
                <w:w w:val="115"/>
                <w:sz w:val="12"/>
              </w:rPr>
              <w:t>Ascorbic acid content (AS mg 100 g</w:t>
            </w:r>
            <w:r>
              <w:rPr>
                <w:rFonts w:ascii="Arial" w:hAnsi="Arial"/>
                <w:w w:val="115"/>
                <w:sz w:val="12"/>
                <w:vertAlign w:val="superscript"/>
              </w:rPr>
              <w:t>—</w:t>
            </w:r>
            <w:r>
              <w:rPr>
                <w:w w:val="145"/>
                <w:sz w:val="12"/>
                <w:vertAlign w:val="superscript"/>
              </w:rPr>
              <w:t>1</w:t>
            </w:r>
            <w:r>
              <w:rPr>
                <w:w w:val="14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FW)</w:t>
            </w:r>
            <w:r>
              <w:rPr>
                <w:sz w:val="12"/>
                <w:vertAlign w:val="baseline"/>
              </w:rPr>
              <w:tab/>
            </w:r>
            <w:r>
              <w:rPr>
                <w:w w:val="115"/>
                <w:sz w:val="12"/>
                <w:vertAlign w:val="baseline"/>
              </w:rPr>
              <w:t>Total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phenol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content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(TPC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mg</w:t>
            </w:r>
            <w:r>
              <w:rPr>
                <w:spacing w:val="-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100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g</w:t>
            </w:r>
            <w:r>
              <w:rPr>
                <w:rFonts w:ascii="Arial" w:hAnsi="Arial"/>
                <w:w w:val="115"/>
                <w:sz w:val="12"/>
                <w:vertAlign w:val="superscript"/>
              </w:rPr>
              <w:t>—</w:t>
            </w:r>
            <w:r>
              <w:rPr>
                <w:w w:val="145"/>
                <w:sz w:val="12"/>
                <w:vertAlign w:val="superscript"/>
              </w:rPr>
              <w:t>1</w:t>
            </w:r>
            <w:r>
              <w:rPr>
                <w:spacing w:val="-10"/>
                <w:w w:val="14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FW)</w:t>
            </w:r>
            <w:r>
              <w:rPr>
                <w:spacing w:val="40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Treatments</w:t>
            </w:r>
            <w:r>
              <w:rPr>
                <w:sz w:val="12"/>
                <w:vertAlign w:val="baseline"/>
              </w:rPr>
              <w:tab/>
            </w:r>
            <w:r>
              <w:rPr>
                <w:spacing w:val="-2"/>
                <w:w w:val="115"/>
                <w:sz w:val="12"/>
                <w:vertAlign w:val="baseline"/>
              </w:rPr>
              <w:t>Treatments</w:t>
            </w:r>
          </w:p>
        </w:tc>
      </w:tr>
      <w:tr>
        <w:trPr>
          <w:trHeight w:val="170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before="30"/>
              <w:ind w:left="589" w:right="1"/>
              <w:jc w:val="center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88" w:type="dxa"/>
          </w:tcPr>
          <w:p>
            <w:pPr>
              <w:pStyle w:val="TableParagraph"/>
              <w:spacing w:before="30"/>
              <w:ind w:left="8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1.96</w:t>
            </w:r>
            <w:r>
              <w:rPr>
                <w:spacing w:val="-2"/>
                <w:w w:val="120"/>
                <w:sz w:val="12"/>
                <w:vertAlign w:val="superscript"/>
              </w:rPr>
              <w:t>h</w:t>
            </w:r>
          </w:p>
        </w:tc>
        <w:tc>
          <w:tcPr>
            <w:tcW w:w="918" w:type="dxa"/>
          </w:tcPr>
          <w:p>
            <w:pPr>
              <w:pStyle w:val="TableParagraph"/>
              <w:spacing w:before="30"/>
              <w:ind w:left="212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1.66</w:t>
            </w:r>
            <w:r>
              <w:rPr>
                <w:spacing w:val="-4"/>
                <w:w w:val="120"/>
                <w:sz w:val="12"/>
                <w:vertAlign w:val="superscript"/>
              </w:rPr>
              <w:t>i</w:t>
            </w:r>
          </w:p>
        </w:tc>
        <w:tc>
          <w:tcPr>
            <w:tcW w:w="914" w:type="dxa"/>
          </w:tcPr>
          <w:p>
            <w:pPr>
              <w:pStyle w:val="TableParagraph"/>
              <w:spacing w:before="30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1.29</w:t>
            </w:r>
            <w:r>
              <w:rPr>
                <w:spacing w:val="-2"/>
                <w:w w:val="120"/>
                <w:sz w:val="12"/>
                <w:vertAlign w:val="superscript"/>
              </w:rPr>
              <w:t>j</w:t>
            </w:r>
          </w:p>
        </w:tc>
        <w:tc>
          <w:tcPr>
            <w:tcW w:w="1317" w:type="dxa"/>
          </w:tcPr>
          <w:p>
            <w:pPr>
              <w:pStyle w:val="TableParagraph"/>
              <w:spacing w:before="30"/>
              <w:ind w:left="21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1.10</w:t>
            </w:r>
            <w:r>
              <w:rPr>
                <w:spacing w:val="-2"/>
                <w:w w:val="125"/>
                <w:sz w:val="12"/>
                <w:vertAlign w:val="superscript"/>
              </w:rPr>
              <w:t>k</w:t>
            </w:r>
          </w:p>
        </w:tc>
        <w:tc>
          <w:tcPr>
            <w:tcW w:w="1110" w:type="dxa"/>
          </w:tcPr>
          <w:p>
            <w:pPr>
              <w:pStyle w:val="TableParagraph"/>
              <w:spacing w:before="30"/>
              <w:ind w:left="34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735" w:type="dxa"/>
          </w:tcPr>
          <w:p>
            <w:pPr>
              <w:pStyle w:val="TableParagraph"/>
              <w:spacing w:before="30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0.26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64" w:type="dxa"/>
          </w:tcPr>
          <w:p>
            <w:pPr>
              <w:pStyle w:val="TableParagraph"/>
              <w:spacing w:before="30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0.23</w:t>
            </w:r>
            <w:r>
              <w:rPr>
                <w:spacing w:val="-2"/>
                <w:w w:val="115"/>
                <w:sz w:val="12"/>
                <w:vertAlign w:val="superscript"/>
              </w:rPr>
              <w:t>cd</w:t>
            </w:r>
          </w:p>
        </w:tc>
        <w:tc>
          <w:tcPr>
            <w:tcW w:w="869" w:type="dxa"/>
          </w:tcPr>
          <w:p>
            <w:pPr>
              <w:pStyle w:val="TableParagraph"/>
              <w:spacing w:before="30"/>
              <w:ind w:left="2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0.23</w:t>
            </w:r>
            <w:r>
              <w:rPr>
                <w:spacing w:val="-4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spacing w:before="30"/>
              <w:ind w:left="2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0.154</w:t>
            </w:r>
            <w:r>
              <w:rPr>
                <w:spacing w:val="-2"/>
                <w:w w:val="120"/>
                <w:sz w:val="12"/>
                <w:vertAlign w:val="superscript"/>
              </w:rPr>
              <w:t>e</w:t>
            </w:r>
          </w:p>
        </w:tc>
      </w:tr>
      <w:tr>
        <w:trPr>
          <w:trHeight w:val="171" w:hRule="atLeast"/>
        </w:trPr>
        <w:tc>
          <w:tcPr>
            <w:tcW w:w="2056" w:type="dxa"/>
            <w:gridSpan w:val="2"/>
          </w:tcPr>
          <w:p>
            <w:pPr>
              <w:pStyle w:val="TableParagraph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2.11</w:t>
            </w:r>
            <w:r>
              <w:rPr>
                <w:spacing w:val="-2"/>
                <w:w w:val="130"/>
                <w:sz w:val="12"/>
                <w:vertAlign w:val="superscript"/>
              </w:rPr>
              <w:t>h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2.00</w:t>
            </w:r>
            <w:r>
              <w:rPr>
                <w:spacing w:val="-2"/>
                <w:w w:val="110"/>
                <w:sz w:val="12"/>
                <w:vertAlign w:val="superscript"/>
              </w:rPr>
              <w:t>h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1.58</w:t>
            </w:r>
            <w:r>
              <w:rPr>
                <w:spacing w:val="-4"/>
                <w:w w:val="120"/>
                <w:sz w:val="12"/>
                <w:vertAlign w:val="superscript"/>
              </w:rPr>
              <w:t>i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1.35</w:t>
            </w:r>
            <w:r>
              <w:rPr>
                <w:spacing w:val="-2"/>
                <w:w w:val="125"/>
                <w:sz w:val="12"/>
                <w:vertAlign w:val="superscript"/>
              </w:rPr>
              <w:t>j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0.27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0.26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</w:t>
            </w:r>
            <w:r>
              <w:rPr>
                <w:spacing w:val="-2"/>
                <w:w w:val="120"/>
                <w:sz w:val="12"/>
                <w:vertAlign w:val="superscript"/>
              </w:rPr>
              <w:t>bcd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0.23</w:t>
            </w:r>
            <w:r>
              <w:rPr>
                <w:spacing w:val="-4"/>
                <w:w w:val="115"/>
                <w:sz w:val="12"/>
                <w:vertAlign w:val="superscript"/>
              </w:rPr>
              <w:t>d</w:t>
            </w:r>
          </w:p>
        </w:tc>
      </w:tr>
      <w:tr>
        <w:trPr>
          <w:trHeight w:val="171" w:hRule="atLeast"/>
        </w:trPr>
        <w:tc>
          <w:tcPr>
            <w:tcW w:w="2056" w:type="dxa"/>
            <w:gridSpan w:val="2"/>
          </w:tcPr>
          <w:p>
            <w:pPr>
              <w:pStyle w:val="TableParagraph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88" w:type="dxa"/>
          </w:tcPr>
          <w:p>
            <w:pPr>
              <w:pStyle w:val="TableParagraph"/>
              <w:ind w:left="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2.85</w:t>
            </w:r>
            <w:r>
              <w:rPr>
                <w:spacing w:val="-2"/>
                <w:w w:val="115"/>
                <w:sz w:val="12"/>
                <w:vertAlign w:val="superscript"/>
              </w:rPr>
              <w:t>e</w:t>
            </w:r>
          </w:p>
        </w:tc>
        <w:tc>
          <w:tcPr>
            <w:tcW w:w="918" w:type="dxa"/>
          </w:tcPr>
          <w:p>
            <w:pPr>
              <w:pStyle w:val="TableParagraph"/>
              <w:ind w:left="21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2.47</w:t>
            </w:r>
            <w:r>
              <w:rPr>
                <w:spacing w:val="-2"/>
                <w:w w:val="115"/>
                <w:sz w:val="12"/>
                <w:vertAlign w:val="superscript"/>
              </w:rPr>
              <w:t>f</w:t>
            </w:r>
          </w:p>
        </w:tc>
        <w:tc>
          <w:tcPr>
            <w:tcW w:w="914" w:type="dxa"/>
          </w:tcPr>
          <w:p>
            <w:pPr>
              <w:pStyle w:val="TableParagraph"/>
              <w:ind w:left="21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2.26</w:t>
            </w:r>
            <w:r>
              <w:rPr>
                <w:spacing w:val="-2"/>
                <w:w w:val="115"/>
                <w:sz w:val="12"/>
                <w:vertAlign w:val="superscript"/>
              </w:rPr>
              <w:t>g</w:t>
            </w:r>
          </w:p>
        </w:tc>
        <w:tc>
          <w:tcPr>
            <w:tcW w:w="1317" w:type="dxa"/>
          </w:tcPr>
          <w:p>
            <w:pPr>
              <w:pStyle w:val="TableParagraph"/>
              <w:ind w:left="214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2.07</w:t>
            </w:r>
            <w:r>
              <w:rPr>
                <w:spacing w:val="-2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1110" w:type="dxa"/>
          </w:tcPr>
          <w:p>
            <w:pPr>
              <w:pStyle w:val="TableParagraph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735" w:type="dxa"/>
          </w:tcPr>
          <w:p>
            <w:pPr>
              <w:pStyle w:val="TableParagraph"/>
              <w:ind w:left="8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0.27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64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0.26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69" w:type="dxa"/>
          </w:tcPr>
          <w:p>
            <w:pPr>
              <w:pStyle w:val="TableParagraph"/>
              <w:ind w:left="21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0.26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ind w:left="2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0.25</w:t>
            </w:r>
            <w:r>
              <w:rPr>
                <w:spacing w:val="-2"/>
                <w:w w:val="120"/>
                <w:sz w:val="12"/>
                <w:vertAlign w:val="superscript"/>
              </w:rPr>
              <w:t>bcd</w:t>
            </w:r>
          </w:p>
        </w:tc>
      </w:tr>
      <w:tr>
        <w:trPr>
          <w:trHeight w:val="178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line="129" w:lineRule="exact"/>
              <w:ind w:left="58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88" w:type="dxa"/>
          </w:tcPr>
          <w:p>
            <w:pPr>
              <w:pStyle w:val="TableParagraph"/>
              <w:spacing w:line="129" w:lineRule="exact"/>
              <w:ind w:left="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3.96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918" w:type="dxa"/>
          </w:tcPr>
          <w:p>
            <w:pPr>
              <w:pStyle w:val="TableParagraph"/>
              <w:spacing w:line="129" w:lineRule="exact"/>
              <w:ind w:left="212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3.73</w:t>
            </w:r>
            <w:r>
              <w:rPr>
                <w:spacing w:val="-2"/>
                <w:w w:val="120"/>
                <w:sz w:val="12"/>
                <w:vertAlign w:val="superscript"/>
              </w:rPr>
              <w:t>b</w:t>
            </w:r>
          </w:p>
        </w:tc>
        <w:tc>
          <w:tcPr>
            <w:tcW w:w="914" w:type="dxa"/>
          </w:tcPr>
          <w:p>
            <w:pPr>
              <w:pStyle w:val="TableParagraph"/>
              <w:spacing w:line="129" w:lineRule="exact"/>
              <w:ind w:left="213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3.41</w:t>
            </w:r>
            <w:r>
              <w:rPr>
                <w:spacing w:val="-2"/>
                <w:w w:val="120"/>
                <w:sz w:val="12"/>
                <w:vertAlign w:val="superscript"/>
              </w:rPr>
              <w:t>c</w:t>
            </w:r>
          </w:p>
        </w:tc>
        <w:tc>
          <w:tcPr>
            <w:tcW w:w="1317" w:type="dxa"/>
          </w:tcPr>
          <w:p>
            <w:pPr>
              <w:pStyle w:val="TableParagraph"/>
              <w:spacing w:line="129" w:lineRule="exact"/>
              <w:ind w:left="214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3.00</w:t>
            </w:r>
            <w:r>
              <w:rPr>
                <w:spacing w:val="-2"/>
                <w:w w:val="110"/>
                <w:sz w:val="12"/>
                <w:vertAlign w:val="superscript"/>
              </w:rPr>
              <w:t>d</w:t>
            </w:r>
          </w:p>
        </w:tc>
        <w:tc>
          <w:tcPr>
            <w:tcW w:w="1110" w:type="dxa"/>
          </w:tcPr>
          <w:p>
            <w:pPr>
              <w:pStyle w:val="TableParagraph"/>
              <w:spacing w:line="129" w:lineRule="exact"/>
              <w:ind w:left="340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735" w:type="dxa"/>
          </w:tcPr>
          <w:p>
            <w:pPr>
              <w:pStyle w:val="TableParagraph"/>
              <w:spacing w:line="129" w:lineRule="exact"/>
              <w:ind w:left="8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0.28</w:t>
            </w:r>
            <w:r>
              <w:rPr>
                <w:spacing w:val="-2"/>
                <w:w w:val="110"/>
                <w:sz w:val="12"/>
                <w:vertAlign w:val="superscript"/>
              </w:rPr>
              <w:t>a</w:t>
            </w:r>
          </w:p>
        </w:tc>
        <w:tc>
          <w:tcPr>
            <w:tcW w:w="864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0.27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69" w:type="dxa"/>
          </w:tcPr>
          <w:p>
            <w:pPr>
              <w:pStyle w:val="TableParagraph"/>
              <w:spacing w:line="129" w:lineRule="exact"/>
              <w:ind w:left="2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0.26</w:t>
            </w:r>
            <w:r>
              <w:rPr>
                <w:spacing w:val="-2"/>
                <w:w w:val="115"/>
                <w:sz w:val="12"/>
                <w:vertAlign w:val="superscript"/>
              </w:rPr>
              <w:t>ab</w:t>
            </w:r>
          </w:p>
        </w:tc>
        <w:tc>
          <w:tcPr>
            <w:tcW w:w="825" w:type="dxa"/>
            <w:gridSpan w:val="2"/>
          </w:tcPr>
          <w:p>
            <w:pPr>
              <w:pStyle w:val="TableParagraph"/>
              <w:spacing w:line="129" w:lineRule="exact"/>
              <w:ind w:left="21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0.26</w:t>
            </w:r>
            <w:r>
              <w:rPr>
                <w:spacing w:val="-2"/>
                <w:w w:val="120"/>
                <w:sz w:val="12"/>
                <w:vertAlign w:val="superscript"/>
              </w:rPr>
              <w:t>abc</w:t>
            </w:r>
          </w:p>
        </w:tc>
      </w:tr>
      <w:tr>
        <w:trPr>
          <w:trHeight w:val="236" w:hRule="atLeast"/>
        </w:trPr>
        <w:tc>
          <w:tcPr>
            <w:tcW w:w="2056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284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7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8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0.18</w:t>
            </w:r>
          </w:p>
        </w:tc>
        <w:tc>
          <w:tcPr>
            <w:tcW w:w="91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1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340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7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8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0.03</w:t>
            </w:r>
          </w:p>
        </w:tc>
        <w:tc>
          <w:tcPr>
            <w:tcW w:w="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82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302" w:lineRule="auto" w:before="65"/>
        <w:ind w:left="114" w:right="0" w:hanging="1"/>
        <w:jc w:val="left"/>
        <w:rPr>
          <w:sz w:val="12"/>
        </w:rPr>
      </w:pPr>
      <w:r>
        <w:rPr>
          <w:w w:val="115"/>
          <w:sz w:val="12"/>
        </w:rPr>
        <w:t>Means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column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significantly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P</w:t>
      </w:r>
      <w:r>
        <w:rPr>
          <w:i/>
          <w:spacing w:val="-9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0.05)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according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LSD.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represents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replicates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during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seasons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2014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superscript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letters, differ (</w:t>
      </w:r>
      <w:r>
        <w:rPr>
          <w:i/>
          <w:w w:val="115"/>
          <w:sz w:val="12"/>
        </w:rPr>
        <w:t>P</w:t>
      </w:r>
      <w:r>
        <w:rPr>
          <w:i/>
          <w:spacing w:val="-3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0.05) according to the LSD of two way using two ways incomplete block randomize according to Duncan’s</w:t>
      </w:r>
      <w:r>
        <w:rPr>
          <w:w w:val="115"/>
          <w:sz w:val="12"/>
        </w:rPr>
        <w:t> test.</w:t>
      </w:r>
    </w:p>
    <w:p>
      <w:pPr>
        <w:pStyle w:val="BodyText"/>
        <w:rPr>
          <w:sz w:val="12"/>
        </w:rPr>
      </w:pPr>
    </w:p>
    <w:p>
      <w:pPr>
        <w:pStyle w:val="BodyText"/>
        <w:spacing w:before="120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3</w:t>
      </w:r>
    </w:p>
    <w:p>
      <w:pPr>
        <w:spacing w:line="300" w:lineRule="auto" w:before="33" w:after="52"/>
        <w:ind w:left="114" w:right="165" w:firstLine="0"/>
        <w:jc w:val="left"/>
        <w:rPr>
          <w:sz w:val="12"/>
        </w:rPr>
      </w:pPr>
      <w:r>
        <w:rPr>
          <w:w w:val="110"/>
          <w:sz w:val="12"/>
        </w:rPr>
        <w:t>Effect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 preharvest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cyanocobalamin (B</w:t>
      </w:r>
      <w:r>
        <w:rPr>
          <w:w w:val="110"/>
          <w:sz w:val="12"/>
          <w:vertAlign w:val="subscript"/>
        </w:rPr>
        <w:t>12</w:t>
      </w:r>
      <w:r>
        <w:rPr>
          <w:w w:val="110"/>
          <w:sz w:val="12"/>
          <w:vertAlign w:val="baseline"/>
        </w:rPr>
        <w:t>)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application on </w:t>
      </w:r>
      <w:r>
        <w:rPr>
          <w:rFonts w:ascii="Arial" w:hAnsi="Arial"/>
          <w:w w:val="110"/>
          <w:sz w:val="12"/>
          <w:vertAlign w:val="baseline"/>
        </w:rPr>
        <w:t>b</w:t>
      </w:r>
      <w:r>
        <w:rPr>
          <w:w w:val="110"/>
          <w:sz w:val="12"/>
          <w:vertAlign w:val="baseline"/>
        </w:rPr>
        <w:t>-Carotene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</w:t>
      </w:r>
      <w:r>
        <w:rPr>
          <w:rFonts w:ascii="Arial" w:hAnsi="Arial"/>
          <w:w w:val="110"/>
          <w:sz w:val="12"/>
          <w:vertAlign w:val="baseline"/>
        </w:rPr>
        <w:t>b</w:t>
      </w:r>
      <w:r>
        <w:rPr>
          <w:w w:val="110"/>
          <w:sz w:val="12"/>
          <w:vertAlign w:val="baseline"/>
        </w:rPr>
        <w:t>-Car),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Total chlorophyll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subscript"/>
        </w:rPr>
        <w:t>a</w:t>
      </w:r>
      <w:r>
        <w:rPr>
          <w:w w:val="110"/>
          <w:sz w:val="12"/>
          <w:vertAlign w:val="baseline"/>
        </w:rPr>
        <w:t> </w:t>
      </w:r>
      <w:r>
        <w:rPr>
          <w:w w:val="110"/>
          <w:sz w:val="12"/>
          <w:vertAlign w:val="subscript"/>
        </w:rPr>
        <w:t>and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subscript"/>
        </w:rPr>
        <w:t>b</w:t>
      </w:r>
      <w:r>
        <w:rPr>
          <w:w w:val="110"/>
          <w:sz w:val="12"/>
          <w:vertAlign w:val="baseline"/>
        </w:rPr>
        <w:t> (Chl</w:t>
      </w:r>
      <w:r>
        <w:rPr>
          <w:w w:val="110"/>
          <w:sz w:val="12"/>
          <w:vertAlign w:val="subscript"/>
        </w:rPr>
        <w:t>ab</w:t>
      </w:r>
      <w:r>
        <w:rPr>
          <w:w w:val="110"/>
          <w:sz w:val="12"/>
          <w:vertAlign w:val="baseline"/>
        </w:rPr>
        <w:t>), and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Total anthocyanin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content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(TAC)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 ‘Crimson</w:t>
      </w:r>
      <w:r>
        <w:rPr>
          <w:spacing w:val="9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Seedless’</w:t>
      </w:r>
      <w:r>
        <w:rPr>
          <w:spacing w:val="8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grapes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during four-day shelf-life</w:t>
      </w:r>
      <w:r>
        <w:rPr>
          <w:w w:val="110"/>
          <w:sz w:val="12"/>
          <w:vertAlign w:val="baseline"/>
        </w:rPr>
        <w:t> at 2014 and 2015 seasons.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"/>
        <w:gridCol w:w="3768"/>
        <w:gridCol w:w="1202"/>
        <w:gridCol w:w="1182"/>
        <w:gridCol w:w="1395"/>
        <w:gridCol w:w="1310"/>
        <w:gridCol w:w="1201"/>
        <w:gridCol w:w="169"/>
      </w:tblGrid>
      <w:tr>
        <w:trPr>
          <w:trHeight w:val="232" w:hRule="atLeast"/>
        </w:trPr>
        <w:tc>
          <w:tcPr>
            <w:tcW w:w="170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3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7"/>
              <w:rPr>
                <w:sz w:val="12"/>
              </w:rPr>
            </w:pPr>
            <w:r>
              <w:rPr>
                <w:w w:val="115"/>
                <w:sz w:val="12"/>
              </w:rPr>
              <w:t>Shelf-life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(days)</w:t>
            </w:r>
          </w:p>
        </w:tc>
        <w:tc>
          <w:tcPr>
            <w:tcW w:w="2680" w:type="dxa"/>
            <w:gridSpan w:val="3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38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-1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118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75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139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0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12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271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6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214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35" w:lineRule="exact" w:before="59"/>
              <w:rPr>
                <w:sz w:val="12"/>
              </w:rPr>
            </w:pPr>
            <w:r>
              <w:rPr>
                <w:rFonts w:ascii="Arial" w:hAnsi="Arial"/>
                <w:w w:val="115"/>
                <w:sz w:val="12"/>
              </w:rPr>
              <w:t>b</w:t>
            </w:r>
            <w:r>
              <w:rPr>
                <w:w w:val="115"/>
                <w:sz w:val="12"/>
              </w:rPr>
              <w:t>-Carotene</w:t>
            </w:r>
            <w:r>
              <w:rPr>
                <w:spacing w:val="-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content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(CAR</w:t>
            </w:r>
            <w:r>
              <w:rPr>
                <w:spacing w:val="-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mg</w:t>
            </w:r>
            <w:r>
              <w:rPr>
                <w:spacing w:val="-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</w:t>
            </w:r>
            <w:r>
              <w:rPr>
                <w:rFonts w:ascii="Arial" w:hAnsi="Arial"/>
                <w:w w:val="115"/>
                <w:sz w:val="12"/>
                <w:vertAlign w:val="superscript"/>
              </w:rPr>
              <w:t>—</w:t>
            </w:r>
            <w:r>
              <w:rPr>
                <w:w w:val="145"/>
                <w:sz w:val="12"/>
                <w:vertAlign w:val="superscript"/>
              </w:rPr>
              <w:t>1</w:t>
            </w:r>
            <w:r>
              <w:rPr>
                <w:spacing w:val="-10"/>
                <w:w w:val="14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FW)</w:t>
            </w:r>
          </w:p>
        </w:tc>
        <w:tc>
          <w:tcPr>
            <w:tcW w:w="120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1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2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332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spacing w:line="240" w:lineRule="auto" w:before="18"/>
              <w:ind w:left="156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</w:p>
          <w:p>
            <w:pPr>
              <w:pStyle w:val="TableParagraph"/>
              <w:spacing w:before="35"/>
              <w:ind w:left="1568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1.30</w:t>
            </w:r>
            <w:r>
              <w:rPr>
                <w:spacing w:val="-2"/>
                <w:w w:val="120"/>
                <w:sz w:val="12"/>
                <w:vertAlign w:val="superscript"/>
              </w:rPr>
              <w:t>h</w:t>
            </w:r>
          </w:p>
        </w:tc>
        <w:tc>
          <w:tcPr>
            <w:tcW w:w="1182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</w:p>
          <w:p>
            <w:pPr>
              <w:pStyle w:val="TableParagraph"/>
              <w:spacing w:before="0"/>
              <w:ind w:left="75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1.96</w:t>
            </w:r>
            <w:r>
              <w:rPr>
                <w:spacing w:val="-4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</w:p>
          <w:p>
            <w:pPr>
              <w:pStyle w:val="TableParagraph"/>
              <w:spacing w:before="0"/>
              <w:ind w:left="11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1.59</w:t>
            </w:r>
            <w:r>
              <w:rPr>
                <w:spacing w:val="-2"/>
                <w:w w:val="125"/>
                <w:sz w:val="12"/>
                <w:vertAlign w:val="superscript"/>
              </w:rPr>
              <w:t>g</w:t>
            </w: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53"/>
              <w:rPr>
                <w:sz w:val="12"/>
              </w:rPr>
            </w:pPr>
          </w:p>
          <w:p>
            <w:pPr>
              <w:pStyle w:val="TableParagraph"/>
              <w:spacing w:before="0"/>
              <w:ind w:right="152"/>
              <w:jc w:val="right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1.12</w:t>
            </w:r>
            <w:r>
              <w:rPr>
                <w:spacing w:val="-4"/>
                <w:w w:val="130"/>
                <w:sz w:val="12"/>
                <w:vertAlign w:val="superscript"/>
              </w:rPr>
              <w:t>i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spacing w:before="30"/>
              <w:ind w:right="55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202" w:type="dxa"/>
          </w:tcPr>
          <w:p>
            <w:pPr>
              <w:pStyle w:val="TableParagraph"/>
              <w:spacing w:before="30"/>
              <w:ind w:left="-1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1.99</w:t>
            </w:r>
            <w:r>
              <w:rPr>
                <w:spacing w:val="-4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1182" w:type="dxa"/>
          </w:tcPr>
          <w:p>
            <w:pPr>
              <w:pStyle w:val="TableParagraph"/>
              <w:spacing w:before="30"/>
              <w:ind w:left="756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2.15</w:t>
            </w:r>
            <w:r>
              <w:rPr>
                <w:spacing w:val="-4"/>
                <w:w w:val="125"/>
                <w:sz w:val="12"/>
                <w:vertAlign w:val="superscript"/>
              </w:rPr>
              <w:t>c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before="30"/>
              <w:ind w:left="11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1.85</w:t>
            </w:r>
            <w:r>
              <w:rPr>
                <w:spacing w:val="-4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1201" w:type="dxa"/>
          </w:tcPr>
          <w:p>
            <w:pPr>
              <w:pStyle w:val="TableParagraph"/>
              <w:spacing w:before="30"/>
              <w:ind w:right="123"/>
              <w:jc w:val="right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1.34</w:t>
            </w:r>
            <w:r>
              <w:rPr>
                <w:spacing w:val="-2"/>
                <w:w w:val="120"/>
                <w:sz w:val="12"/>
                <w:vertAlign w:val="superscript"/>
              </w:rPr>
              <w:t>h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ind w:right="55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2.11</w:t>
            </w:r>
            <w:r>
              <w:rPr>
                <w:spacing w:val="-2"/>
                <w:w w:val="130"/>
                <w:sz w:val="12"/>
                <w:vertAlign w:val="superscript"/>
              </w:rPr>
              <w:t>c</w:t>
            </w:r>
          </w:p>
        </w:tc>
        <w:tc>
          <w:tcPr>
            <w:tcW w:w="1182" w:type="dxa"/>
          </w:tcPr>
          <w:p>
            <w:pPr>
              <w:pStyle w:val="TableParagraph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2.30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ind w:left="11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1.99</w:t>
            </w:r>
            <w:r>
              <w:rPr>
                <w:spacing w:val="-4"/>
                <w:w w:val="120"/>
                <w:sz w:val="12"/>
                <w:vertAlign w:val="superscript"/>
              </w:rPr>
              <w:t>d</w:t>
            </w:r>
          </w:p>
        </w:tc>
        <w:tc>
          <w:tcPr>
            <w:tcW w:w="1201" w:type="dxa"/>
          </w:tcPr>
          <w:p>
            <w:pPr>
              <w:pStyle w:val="TableParagraph"/>
              <w:ind w:right="129"/>
              <w:jc w:val="right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1.54</w:t>
            </w:r>
            <w:r>
              <w:rPr>
                <w:spacing w:val="-2"/>
                <w:w w:val="125"/>
                <w:sz w:val="12"/>
                <w:vertAlign w:val="superscript"/>
              </w:rPr>
              <w:t>g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8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spacing w:line="129" w:lineRule="exact"/>
              <w:ind w:right="55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2.28</w:t>
            </w:r>
            <w:r>
              <w:rPr>
                <w:spacing w:val="-2"/>
                <w:w w:val="115"/>
                <w:sz w:val="12"/>
                <w:vertAlign w:val="superscript"/>
              </w:rPr>
              <w:t>b</w:t>
            </w:r>
          </w:p>
        </w:tc>
        <w:tc>
          <w:tcPr>
            <w:tcW w:w="1182" w:type="dxa"/>
          </w:tcPr>
          <w:p>
            <w:pPr>
              <w:pStyle w:val="TableParagraph"/>
              <w:spacing w:line="129" w:lineRule="exact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2.53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129" w:lineRule="exact"/>
              <w:ind w:left="11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2.11</w:t>
            </w:r>
            <w:r>
              <w:rPr>
                <w:spacing w:val="-2"/>
                <w:w w:val="130"/>
                <w:sz w:val="12"/>
                <w:vertAlign w:val="superscript"/>
              </w:rPr>
              <w:t>c</w:t>
            </w:r>
          </w:p>
        </w:tc>
        <w:tc>
          <w:tcPr>
            <w:tcW w:w="1201" w:type="dxa"/>
          </w:tcPr>
          <w:p>
            <w:pPr>
              <w:pStyle w:val="TableParagraph"/>
              <w:spacing w:line="129" w:lineRule="exact"/>
              <w:ind w:right="149"/>
              <w:jc w:val="right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1.69</w:t>
            </w:r>
            <w:r>
              <w:rPr>
                <w:spacing w:val="-4"/>
                <w:w w:val="120"/>
                <w:sz w:val="12"/>
                <w:vertAlign w:val="superscript"/>
              </w:rPr>
              <w:t>f</w:t>
            </w: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  <w:tr>
        <w:trPr>
          <w:trHeight w:val="164" w:hRule="atLeast"/>
        </w:trPr>
        <w:tc>
          <w:tcPr>
            <w:tcW w:w="1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</w:tcPr>
          <w:p>
            <w:pPr>
              <w:pStyle w:val="TableParagraph"/>
              <w:spacing w:before="22"/>
              <w:ind w:left="150" w:right="55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0.14</w:t>
            </w:r>
          </w:p>
        </w:tc>
        <w:tc>
          <w:tcPr>
            <w:tcW w:w="11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1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20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69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589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240" w:lineRule="auto" w:before="101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Chlorophyll</w:t>
            </w:r>
            <w:r>
              <w:rPr>
                <w:spacing w:val="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(Chl</w:t>
            </w:r>
            <w:r>
              <w:rPr>
                <w:w w:val="115"/>
                <w:sz w:val="12"/>
                <w:vertAlign w:val="subscript"/>
              </w:rPr>
              <w:t>ab</w:t>
            </w:r>
            <w:r>
              <w:rPr>
                <w:spacing w:val="6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mg</w:t>
            </w:r>
            <w:r>
              <w:rPr>
                <w:spacing w:val="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100</w:t>
            </w:r>
            <w:r>
              <w:rPr>
                <w:spacing w:val="-5"/>
                <w:w w:val="115"/>
                <w:sz w:val="12"/>
                <w:vertAlign w:val="baseline"/>
              </w:rPr>
              <w:t> </w:t>
            </w:r>
            <w:r>
              <w:rPr>
                <w:w w:val="115"/>
                <w:sz w:val="12"/>
                <w:vertAlign w:val="baseline"/>
              </w:rPr>
              <w:t>g</w:t>
            </w:r>
            <w:r>
              <w:rPr>
                <w:rFonts w:ascii="Arial" w:hAnsi="Arial"/>
                <w:w w:val="115"/>
                <w:sz w:val="12"/>
                <w:vertAlign w:val="superscript"/>
              </w:rPr>
              <w:t>—</w:t>
            </w:r>
            <w:r>
              <w:rPr>
                <w:w w:val="115"/>
                <w:sz w:val="12"/>
                <w:vertAlign w:val="superscript"/>
              </w:rPr>
              <w:t>1</w:t>
            </w:r>
            <w:r>
              <w:rPr>
                <w:spacing w:val="5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FW)</w:t>
            </w:r>
          </w:p>
          <w:p>
            <w:pPr>
              <w:pStyle w:val="TableParagraph"/>
              <w:spacing w:line="172" w:lineRule="exact" w:before="0"/>
              <w:ind w:left="1738" w:right="14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1.12</w:t>
            </w:r>
            <w:r>
              <w:rPr>
                <w:spacing w:val="-4"/>
                <w:w w:val="130"/>
                <w:sz w:val="12"/>
                <w:vertAlign w:val="superscript"/>
              </w:rPr>
              <w:t>a</w:t>
            </w:r>
          </w:p>
        </w:tc>
        <w:tc>
          <w:tcPr>
            <w:tcW w:w="118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7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1505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0.80</w:t>
            </w:r>
            <w:r>
              <w:rPr>
                <w:spacing w:val="-2"/>
                <w:w w:val="110"/>
                <w:sz w:val="12"/>
                <w:vertAlign w:val="superscript"/>
              </w:rPr>
              <w:t>cd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7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0.66</w:t>
            </w:r>
            <w:r>
              <w:rPr>
                <w:spacing w:val="-2"/>
                <w:w w:val="110"/>
                <w:sz w:val="12"/>
                <w:vertAlign w:val="superscript"/>
              </w:rPr>
              <w:t>f</w:t>
            </w:r>
          </w:p>
        </w:tc>
      </w:tr>
      <w:tr>
        <w:trPr>
          <w:trHeight w:val="171" w:hRule="atLeast"/>
        </w:trPr>
        <w:tc>
          <w:tcPr>
            <w:tcW w:w="3938" w:type="dxa"/>
            <w:gridSpan w:val="2"/>
          </w:tcPr>
          <w:p>
            <w:pPr>
              <w:pStyle w:val="TableParagraph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20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0.94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1182" w:type="dxa"/>
          </w:tcPr>
          <w:p>
            <w:pPr>
              <w:pStyle w:val="TableParagraph"/>
              <w:ind w:left="7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0.84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ind w:left="150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0.77</w:t>
            </w:r>
            <w:r>
              <w:rPr>
                <w:spacing w:val="-2"/>
                <w:w w:val="120"/>
                <w:sz w:val="12"/>
                <w:vertAlign w:val="superscript"/>
              </w:rPr>
              <w:t>de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</w:t>
            </w:r>
            <w:r>
              <w:rPr>
                <w:spacing w:val="-2"/>
                <w:w w:val="115"/>
                <w:sz w:val="12"/>
                <w:vertAlign w:val="superscript"/>
              </w:rPr>
              <w:t>fg</w:t>
            </w:r>
          </w:p>
        </w:tc>
      </w:tr>
      <w:tr>
        <w:trPr>
          <w:trHeight w:val="171" w:hRule="atLeast"/>
        </w:trPr>
        <w:tc>
          <w:tcPr>
            <w:tcW w:w="3938" w:type="dxa"/>
            <w:gridSpan w:val="2"/>
          </w:tcPr>
          <w:p>
            <w:pPr>
              <w:pStyle w:val="TableParagraph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0.85</w:t>
            </w:r>
            <w:r>
              <w:rPr>
                <w:spacing w:val="-2"/>
                <w:w w:val="110"/>
                <w:sz w:val="12"/>
                <w:vertAlign w:val="superscript"/>
              </w:rPr>
              <w:t>c</w:t>
            </w:r>
          </w:p>
        </w:tc>
        <w:tc>
          <w:tcPr>
            <w:tcW w:w="1182" w:type="dxa"/>
          </w:tcPr>
          <w:p>
            <w:pPr>
              <w:pStyle w:val="TableParagraph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0.78</w:t>
            </w:r>
            <w:r>
              <w:rPr>
                <w:spacing w:val="-2"/>
                <w:w w:val="115"/>
                <w:sz w:val="12"/>
                <w:vertAlign w:val="superscript"/>
              </w:rPr>
              <w:t>de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ind w:left="15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0.73</w:t>
            </w:r>
            <w:r>
              <w:rPr>
                <w:spacing w:val="-4"/>
                <w:w w:val="115"/>
                <w:sz w:val="12"/>
                <w:vertAlign w:val="superscript"/>
              </w:rPr>
              <w:t>e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0.60</w:t>
            </w:r>
            <w:r>
              <w:rPr>
                <w:spacing w:val="-2"/>
                <w:w w:val="110"/>
                <w:sz w:val="12"/>
                <w:vertAlign w:val="superscript"/>
              </w:rPr>
              <w:t>g</w:t>
            </w:r>
          </w:p>
        </w:tc>
      </w:tr>
      <w:tr>
        <w:trPr>
          <w:trHeight w:val="178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129" w:lineRule="exact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0.64</w:t>
            </w:r>
            <w:r>
              <w:rPr>
                <w:spacing w:val="-2"/>
                <w:w w:val="115"/>
                <w:sz w:val="12"/>
                <w:vertAlign w:val="superscript"/>
              </w:rPr>
              <w:t>fg</w:t>
            </w:r>
          </w:p>
        </w:tc>
        <w:tc>
          <w:tcPr>
            <w:tcW w:w="1182" w:type="dxa"/>
          </w:tcPr>
          <w:p>
            <w:pPr>
              <w:pStyle w:val="TableParagraph"/>
              <w:spacing w:line="129" w:lineRule="exact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0.63</w:t>
            </w:r>
            <w:r>
              <w:rPr>
                <w:spacing w:val="-2"/>
                <w:w w:val="115"/>
                <w:sz w:val="12"/>
                <w:vertAlign w:val="superscript"/>
              </w:rPr>
              <w:t>fg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spacing w:line="129" w:lineRule="exact"/>
              <w:ind w:left="150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0.54</w:t>
            </w:r>
            <w:r>
              <w:rPr>
                <w:spacing w:val="-4"/>
                <w:w w:val="115"/>
                <w:sz w:val="12"/>
                <w:vertAlign w:val="superscript"/>
              </w:rPr>
              <w:t>h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129" w:lineRule="exact"/>
              <w:ind w:left="757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0.48</w:t>
            </w:r>
            <w:r>
              <w:rPr>
                <w:spacing w:val="-2"/>
                <w:w w:val="110"/>
                <w:sz w:val="12"/>
                <w:vertAlign w:val="superscript"/>
              </w:rPr>
              <w:t>i</w:t>
            </w:r>
          </w:p>
        </w:tc>
      </w:tr>
      <w:tr>
        <w:trPr>
          <w:trHeight w:val="164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before="22"/>
              <w:ind w:left="150" w:right="38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1202" w:type="dxa"/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0.05</w:t>
            </w:r>
          </w:p>
        </w:tc>
        <w:tc>
          <w:tcPr>
            <w:tcW w:w="118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2705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589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240" w:lineRule="auto" w:before="101"/>
              <w:ind w:left="170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anthocyanin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content (TAC mg</w:t>
            </w:r>
            <w:r>
              <w:rPr>
                <w:spacing w:val="-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100</w:t>
            </w:r>
            <w:r>
              <w:rPr>
                <w:spacing w:val="-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</w:t>
            </w:r>
            <w:r>
              <w:rPr>
                <w:rFonts w:ascii="Arial" w:hAnsi="Arial"/>
                <w:w w:val="115"/>
                <w:sz w:val="12"/>
                <w:vertAlign w:val="superscript"/>
              </w:rPr>
              <w:t>—</w:t>
            </w:r>
            <w:r>
              <w:rPr>
                <w:w w:val="115"/>
                <w:sz w:val="12"/>
                <w:vertAlign w:val="superscript"/>
              </w:rPr>
              <w:t>1</w:t>
            </w:r>
            <w:r>
              <w:rPr>
                <w:spacing w:val="-1"/>
                <w:w w:val="115"/>
                <w:sz w:val="12"/>
                <w:vertAlign w:val="baseline"/>
              </w:rPr>
              <w:t> </w:t>
            </w:r>
            <w:r>
              <w:rPr>
                <w:spacing w:val="-5"/>
                <w:w w:val="115"/>
                <w:sz w:val="12"/>
                <w:vertAlign w:val="baseline"/>
              </w:rPr>
              <w:t>FW)</w:t>
            </w:r>
          </w:p>
          <w:p>
            <w:pPr>
              <w:pStyle w:val="TableParagraph"/>
              <w:spacing w:line="172" w:lineRule="exact" w:before="0"/>
              <w:ind w:left="1738" w:right="149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Treatments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2"/>
              </w:rPr>
              <w:t>0</w:t>
            </w:r>
          </w:p>
        </w:tc>
        <w:tc>
          <w:tcPr>
            <w:tcW w:w="120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16.43</w:t>
            </w:r>
            <w:r>
              <w:rPr>
                <w:spacing w:val="-2"/>
                <w:w w:val="120"/>
                <w:sz w:val="12"/>
                <w:vertAlign w:val="superscript"/>
              </w:rPr>
              <w:t>gh</w:t>
            </w:r>
          </w:p>
        </w:tc>
        <w:tc>
          <w:tcPr>
            <w:tcW w:w="118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17.80</w:t>
            </w:r>
            <w:r>
              <w:rPr>
                <w:spacing w:val="-2"/>
                <w:w w:val="115"/>
                <w:sz w:val="12"/>
                <w:vertAlign w:val="superscript"/>
              </w:rPr>
              <w:t>fg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150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14.69</w:t>
            </w:r>
            <w:r>
              <w:rPr>
                <w:spacing w:val="-2"/>
                <w:w w:val="120"/>
                <w:sz w:val="12"/>
                <w:vertAlign w:val="superscript"/>
              </w:rPr>
              <w:t>h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38"/>
              <w:rPr>
                <w:sz w:val="12"/>
              </w:rPr>
            </w:pPr>
          </w:p>
          <w:p>
            <w:pPr>
              <w:pStyle w:val="TableParagraph"/>
              <w:spacing w:before="0"/>
              <w:ind w:left="75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10.43</w:t>
            </w:r>
            <w:r>
              <w:rPr>
                <w:spacing w:val="-2"/>
                <w:w w:val="115"/>
                <w:sz w:val="12"/>
                <w:vertAlign w:val="superscript"/>
              </w:rPr>
              <w:t>i</w:t>
            </w:r>
          </w:p>
        </w:tc>
      </w:tr>
      <w:tr>
        <w:trPr>
          <w:trHeight w:val="171" w:hRule="atLeast"/>
        </w:trPr>
        <w:tc>
          <w:tcPr>
            <w:tcW w:w="3938" w:type="dxa"/>
            <w:gridSpan w:val="2"/>
          </w:tcPr>
          <w:p>
            <w:pPr>
              <w:pStyle w:val="TableParagraph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3</w:t>
            </w:r>
          </w:p>
        </w:tc>
        <w:tc>
          <w:tcPr>
            <w:tcW w:w="120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19.95</w:t>
            </w:r>
            <w:r>
              <w:rPr>
                <w:spacing w:val="-2"/>
                <w:w w:val="120"/>
                <w:sz w:val="12"/>
                <w:vertAlign w:val="superscript"/>
              </w:rPr>
              <w:t>e</w:t>
            </w:r>
          </w:p>
        </w:tc>
        <w:tc>
          <w:tcPr>
            <w:tcW w:w="1182" w:type="dxa"/>
          </w:tcPr>
          <w:p>
            <w:pPr>
              <w:pStyle w:val="TableParagraph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20.92</w:t>
            </w:r>
            <w:r>
              <w:rPr>
                <w:spacing w:val="-2"/>
                <w:w w:val="115"/>
                <w:sz w:val="12"/>
                <w:vertAlign w:val="superscript"/>
              </w:rPr>
              <w:t>e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ind w:left="150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16.58</w:t>
            </w:r>
            <w:r>
              <w:rPr>
                <w:spacing w:val="-2"/>
                <w:w w:val="120"/>
                <w:sz w:val="12"/>
                <w:vertAlign w:val="superscript"/>
              </w:rPr>
              <w:t>gh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5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12.14</w:t>
            </w:r>
            <w:r>
              <w:rPr>
                <w:spacing w:val="-2"/>
                <w:w w:val="125"/>
                <w:sz w:val="12"/>
                <w:vertAlign w:val="superscript"/>
              </w:rPr>
              <w:t>i</w:t>
            </w:r>
          </w:p>
        </w:tc>
      </w:tr>
      <w:tr>
        <w:trPr>
          <w:trHeight w:val="171" w:hRule="atLeast"/>
        </w:trPr>
        <w:tc>
          <w:tcPr>
            <w:tcW w:w="3938" w:type="dxa"/>
            <w:gridSpan w:val="2"/>
          </w:tcPr>
          <w:p>
            <w:pPr>
              <w:pStyle w:val="TableParagraph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6</w:t>
            </w:r>
          </w:p>
        </w:tc>
        <w:tc>
          <w:tcPr>
            <w:tcW w:w="1202" w:type="dxa"/>
          </w:tcPr>
          <w:p>
            <w:pPr>
              <w:pStyle w:val="TableParagraph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25.84</w:t>
            </w:r>
            <w:r>
              <w:rPr>
                <w:spacing w:val="-2"/>
                <w:w w:val="115"/>
                <w:sz w:val="12"/>
                <w:vertAlign w:val="superscript"/>
              </w:rPr>
              <w:t>c</w:t>
            </w:r>
          </w:p>
        </w:tc>
        <w:tc>
          <w:tcPr>
            <w:tcW w:w="1182" w:type="dxa"/>
          </w:tcPr>
          <w:p>
            <w:pPr>
              <w:pStyle w:val="TableParagraph"/>
              <w:ind w:left="75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30.66</w:t>
            </w:r>
            <w:r>
              <w:rPr>
                <w:spacing w:val="-2"/>
                <w:w w:val="110"/>
                <w:sz w:val="12"/>
                <w:vertAlign w:val="superscript"/>
              </w:rPr>
              <w:t>b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ind w:left="1505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19.55</w:t>
            </w:r>
            <w:r>
              <w:rPr>
                <w:spacing w:val="-2"/>
                <w:w w:val="125"/>
                <w:sz w:val="12"/>
                <w:vertAlign w:val="superscript"/>
              </w:rPr>
              <w:t>ef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57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15.76</w:t>
            </w:r>
            <w:r>
              <w:rPr>
                <w:spacing w:val="-2"/>
                <w:w w:val="125"/>
                <w:sz w:val="12"/>
                <w:vertAlign w:val="superscript"/>
              </w:rPr>
              <w:t>gh</w:t>
            </w:r>
          </w:p>
        </w:tc>
      </w:tr>
      <w:tr>
        <w:trPr>
          <w:trHeight w:val="178" w:hRule="atLeast"/>
        </w:trPr>
        <w:tc>
          <w:tcPr>
            <w:tcW w:w="3938" w:type="dxa"/>
            <w:gridSpan w:val="2"/>
          </w:tcPr>
          <w:p>
            <w:pPr>
              <w:pStyle w:val="TableParagraph"/>
              <w:spacing w:line="129" w:lineRule="exact"/>
              <w:ind w:right="383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9</w:t>
            </w:r>
          </w:p>
        </w:tc>
        <w:tc>
          <w:tcPr>
            <w:tcW w:w="1202" w:type="dxa"/>
          </w:tcPr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36.11</w:t>
            </w:r>
            <w:r>
              <w:rPr>
                <w:spacing w:val="-2"/>
                <w:w w:val="125"/>
                <w:sz w:val="12"/>
                <w:vertAlign w:val="superscript"/>
              </w:rPr>
              <w:t>a</w:t>
            </w:r>
          </w:p>
        </w:tc>
        <w:tc>
          <w:tcPr>
            <w:tcW w:w="1182" w:type="dxa"/>
          </w:tcPr>
          <w:p>
            <w:pPr>
              <w:pStyle w:val="TableParagraph"/>
              <w:spacing w:line="129" w:lineRule="exact"/>
              <w:ind w:left="75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37.70</w:t>
            </w:r>
            <w:r>
              <w:rPr>
                <w:spacing w:val="-2"/>
                <w:w w:val="115"/>
                <w:sz w:val="12"/>
                <w:vertAlign w:val="superscript"/>
              </w:rPr>
              <w:t>a</w:t>
            </w:r>
          </w:p>
        </w:tc>
        <w:tc>
          <w:tcPr>
            <w:tcW w:w="2705" w:type="dxa"/>
            <w:gridSpan w:val="2"/>
          </w:tcPr>
          <w:p>
            <w:pPr>
              <w:pStyle w:val="TableParagraph"/>
              <w:spacing w:line="129" w:lineRule="exact"/>
              <w:ind w:left="150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23.66</w:t>
            </w:r>
            <w:r>
              <w:rPr>
                <w:spacing w:val="-2"/>
                <w:w w:val="115"/>
                <w:sz w:val="12"/>
                <w:vertAlign w:val="superscript"/>
              </w:rPr>
              <w:t>d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129" w:lineRule="exact"/>
              <w:ind w:left="75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15.50</w:t>
            </w:r>
            <w:r>
              <w:rPr>
                <w:spacing w:val="-2"/>
                <w:w w:val="120"/>
                <w:sz w:val="12"/>
                <w:vertAlign w:val="superscript"/>
              </w:rPr>
              <w:t>h</w:t>
            </w:r>
          </w:p>
        </w:tc>
      </w:tr>
      <w:tr>
        <w:trPr>
          <w:trHeight w:val="236" w:hRule="atLeast"/>
        </w:trPr>
        <w:tc>
          <w:tcPr>
            <w:tcW w:w="393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150" w:right="383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LSD</w:t>
            </w:r>
          </w:p>
        </w:tc>
        <w:tc>
          <w:tcPr>
            <w:tcW w:w="120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2"/>
              <w:ind w:left="-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2.98</w:t>
            </w:r>
          </w:p>
        </w:tc>
        <w:tc>
          <w:tcPr>
            <w:tcW w:w="11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2705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  <w:tc>
          <w:tcPr>
            <w:tcW w:w="13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2"/>
              </w:rPr>
            </w:pPr>
          </w:p>
        </w:tc>
      </w:tr>
    </w:tbl>
    <w:p>
      <w:pPr>
        <w:spacing w:line="302" w:lineRule="auto" w:before="60"/>
        <w:ind w:left="114" w:right="0" w:hanging="1"/>
        <w:jc w:val="left"/>
        <w:rPr>
          <w:sz w:val="12"/>
        </w:rPr>
      </w:pPr>
      <w:r>
        <w:rPr>
          <w:w w:val="115"/>
          <w:sz w:val="12"/>
        </w:rPr>
        <w:t>Means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column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significantly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different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at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(</w:t>
      </w:r>
      <w:r>
        <w:rPr>
          <w:i/>
          <w:w w:val="115"/>
          <w:sz w:val="12"/>
        </w:rPr>
        <w:t>P</w:t>
      </w:r>
      <w:r>
        <w:rPr>
          <w:i/>
          <w:spacing w:val="-9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0.05)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according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LSD.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Each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represents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mean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3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replicates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during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two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seasons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2014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2015.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superscript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letters, differ (</w:t>
      </w:r>
      <w:r>
        <w:rPr>
          <w:i/>
          <w:w w:val="115"/>
          <w:sz w:val="12"/>
        </w:rPr>
        <w:t>P</w:t>
      </w:r>
      <w:r>
        <w:rPr>
          <w:i/>
          <w:spacing w:val="-3"/>
          <w:w w:val="115"/>
          <w:sz w:val="12"/>
        </w:rPr>
        <w:t> </w:t>
      </w:r>
      <w:r>
        <w:rPr>
          <w:w w:val="115"/>
          <w:sz w:val="12"/>
        </w:rPr>
        <w:t>&lt;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0.05) according to the LSD of two way using two ways incomplete block randomize according to Duncan’s</w:t>
      </w:r>
      <w:r>
        <w:rPr>
          <w:w w:val="115"/>
          <w:sz w:val="12"/>
        </w:rPr>
        <w:t> test.</w:t>
      </w:r>
    </w:p>
    <w:p>
      <w:pPr>
        <w:pStyle w:val="BodyText"/>
        <w:spacing w:before="29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890" w:footer="0" w:top="1080" w:bottom="280" w:left="540" w:right="540"/>
        </w:sectPr>
      </w:pPr>
    </w:p>
    <w:p>
      <w:pPr>
        <w:pStyle w:val="BodyText"/>
        <w:spacing w:line="273" w:lineRule="auto" w:before="106"/>
        <w:ind w:left="114" w:right="38"/>
        <w:jc w:val="both"/>
      </w:pPr>
      <w:r>
        <w:rPr>
          <w:w w:val="105"/>
        </w:rPr>
        <w:t>time was observed. The changes in </w:t>
      </w:r>
      <w:r>
        <w:rPr>
          <w:rFonts w:ascii="Arial"/>
          <w:w w:val="105"/>
        </w:rPr>
        <w:t>b</w:t>
      </w:r>
      <w:r>
        <w:rPr>
          <w:w w:val="105"/>
        </w:rPr>
        <w:t>-Car and TAC during shelf </w:t>
      </w:r>
      <w:r>
        <w:rPr>
          <w:w w:val="105"/>
        </w:rPr>
        <w:t>life are</w:t>
      </w:r>
      <w:r>
        <w:rPr>
          <w:w w:val="105"/>
        </w:rPr>
        <w:t> noticed</w:t>
      </w:r>
      <w:r>
        <w:rPr>
          <w:w w:val="105"/>
        </w:rPr>
        <w:t> owing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continued</w:t>
      </w:r>
      <w:r>
        <w:rPr>
          <w:w w:val="105"/>
        </w:rPr>
        <w:t> synthesis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Arial"/>
          <w:w w:val="105"/>
        </w:rPr>
        <w:t>b</w:t>
      </w:r>
      <w:r>
        <w:rPr>
          <w:w w:val="105"/>
        </w:rPr>
        <w:t>-Car</w:t>
      </w:r>
      <w:r>
        <w:rPr>
          <w:w w:val="105"/>
        </w:rPr>
        <w:t> and</w:t>
      </w:r>
      <w:r>
        <w:rPr>
          <w:w w:val="105"/>
        </w:rPr>
        <w:t> TAC which</w:t>
      </w:r>
      <w:r>
        <w:rPr>
          <w:spacing w:val="31"/>
          <w:w w:val="105"/>
        </w:rPr>
        <w:t> </w:t>
      </w:r>
      <w:r>
        <w:rPr>
          <w:w w:val="105"/>
        </w:rPr>
        <w:t>occurred</w:t>
      </w:r>
      <w:r>
        <w:rPr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limited</w:t>
      </w:r>
      <w:r>
        <w:rPr>
          <w:spacing w:val="32"/>
          <w:w w:val="105"/>
        </w:rPr>
        <w:t> </w:t>
      </w:r>
      <w:r>
        <w:rPr>
          <w:w w:val="105"/>
        </w:rPr>
        <w:t>period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B</w:t>
      </w:r>
      <w:r>
        <w:rPr>
          <w:w w:val="105"/>
          <w:vertAlign w:val="subscript"/>
        </w:rPr>
        <w:t>12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treatments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2nd day of shelf life. Therefore, in </w:t>
      </w:r>
      <w:r>
        <w:rPr>
          <w:rFonts w:ascii="Arial"/>
          <w:w w:val="105"/>
          <w:vertAlign w:val="baseline"/>
        </w:rPr>
        <w:t>b</w:t>
      </w:r>
      <w:r>
        <w:rPr>
          <w:w w:val="105"/>
          <w:vertAlign w:val="baseline"/>
        </w:rPr>
        <w:t>-Car and TAC which were then fol- lowed by 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decrease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up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end shelf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life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BodyText"/>
        <w:spacing w:line="276" w:lineRule="auto" w:before="3"/>
        <w:ind w:left="114" w:right="38" w:firstLine="233"/>
        <w:jc w:val="both"/>
      </w:pPr>
      <w:r>
        <w:rPr>
          <w:w w:val="105"/>
        </w:rPr>
        <w:t>Total</w:t>
      </w:r>
      <w:r>
        <w:rPr>
          <w:w w:val="105"/>
        </w:rPr>
        <w:t> chlorophyll</w:t>
      </w:r>
      <w:r>
        <w:rPr>
          <w:w w:val="105"/>
        </w:rPr>
        <w:t> responds</w:t>
      </w:r>
      <w:r>
        <w:rPr>
          <w:w w:val="105"/>
        </w:rPr>
        <w:t> differently</w:t>
      </w:r>
      <w:r>
        <w:rPr>
          <w:w w:val="105"/>
        </w:rPr>
        <w:t> to</w:t>
      </w:r>
      <w:r>
        <w:rPr>
          <w:w w:val="105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treatments.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reductions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Chl</w:t>
      </w:r>
      <w:r>
        <w:rPr>
          <w:w w:val="105"/>
          <w:vertAlign w:val="subscript"/>
        </w:rPr>
        <w:t>ab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evenly distributed</w:t>
      </w:r>
      <w:r>
        <w:rPr>
          <w:w w:val="105"/>
          <w:vertAlign w:val="baseline"/>
        </w:rPr>
        <w:t> across all components, however,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9 mM</w:t>
      </w:r>
      <w:r>
        <w:rPr>
          <w:w w:val="105"/>
          <w:vertAlign w:val="baseline"/>
        </w:rPr>
        <w:t> treatment,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decreasing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Chl</w:t>
      </w:r>
      <w:r>
        <w:rPr>
          <w:w w:val="105"/>
          <w:vertAlign w:val="subscript"/>
        </w:rPr>
        <w:t>ab</w:t>
      </w:r>
      <w:r>
        <w:rPr>
          <w:w w:val="105"/>
          <w:vertAlign w:val="baseline"/>
        </w:rPr>
        <w:t> suggests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breakdown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Chl</w:t>
      </w:r>
      <w:r>
        <w:rPr>
          <w:w w:val="105"/>
          <w:vertAlign w:val="subscript"/>
        </w:rPr>
        <w:t>b</w:t>
      </w:r>
      <w:r>
        <w:rPr>
          <w:w w:val="105"/>
          <w:vertAlign w:val="baseline"/>
        </w:rPr>
        <w:t> containing</w:t>
      </w:r>
      <w:r>
        <w:rPr>
          <w:w w:val="105"/>
          <w:vertAlign w:val="baseline"/>
        </w:rPr>
        <w:t> chlorophyll</w:t>
      </w:r>
      <w:r>
        <w:rPr>
          <w:w w:val="105"/>
          <w:vertAlign w:val="baseline"/>
        </w:rPr>
        <w:t> binding protein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LHC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(light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harvest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center)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photosystem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II</w:t>
      </w:r>
      <w:r>
        <w:rPr>
          <w:spacing w:val="23"/>
          <w:w w:val="105"/>
          <w:vertAlign w:val="baseline"/>
        </w:rPr>
        <w:t> </w:t>
      </w:r>
      <w:hyperlink w:history="true" w:anchor="_bookmark21">
        <w:r>
          <w:rPr>
            <w:color w:val="007FAD"/>
            <w:w w:val="105"/>
            <w:vertAlign w:val="baseline"/>
          </w:rPr>
          <w:t>[31]</w:t>
        </w:r>
      </w:hyperlink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23"/>
          <w:w w:val="105"/>
          <w:vertAlign w:val="baseline"/>
        </w:rPr>
        <w:t> </w:t>
      </w:r>
      <w:r>
        <w:rPr>
          <w:rFonts w:ascii="Arial"/>
          <w:w w:val="105"/>
          <w:vertAlign w:val="baseline"/>
        </w:rPr>
        <w:t>b</w:t>
      </w:r>
      <w:r>
        <w:rPr>
          <w:w w:val="105"/>
          <w:vertAlign w:val="baseline"/>
        </w:rPr>
        <w:t>-Car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behave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quite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differently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increases</w:t>
      </w:r>
    </w:p>
    <w:p>
      <w:pPr>
        <w:pStyle w:val="BodyText"/>
        <w:spacing w:line="276" w:lineRule="auto" w:before="110"/>
        <w:ind w:left="114" w:right="307"/>
        <w:jc w:val="both"/>
      </w:pPr>
      <w:r>
        <w:rPr/>
        <w:br w:type="column"/>
      </w:r>
      <w:r>
        <w:rPr>
          <w:w w:val="105"/>
        </w:rPr>
        <w:t>up</w:t>
      </w:r>
      <w:r>
        <w:rPr>
          <w:w w:val="105"/>
        </w:rPr>
        <w:t> to</w:t>
      </w:r>
      <w:r>
        <w:rPr>
          <w:w w:val="105"/>
        </w:rPr>
        <w:t> 2nd</w:t>
      </w:r>
      <w:r>
        <w:rPr>
          <w:w w:val="105"/>
        </w:rPr>
        <w:t> day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decrease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end</w:t>
      </w:r>
      <w:r>
        <w:rPr>
          <w:w w:val="105"/>
        </w:rPr>
        <w:t> experiment</w:t>
      </w:r>
      <w:r>
        <w:rPr>
          <w:w w:val="105"/>
        </w:rPr>
        <w:t> time.</w:t>
      </w:r>
      <w:r>
        <w:rPr>
          <w:w w:val="105"/>
        </w:rPr>
        <w:t> It</w:t>
      </w:r>
      <w:r>
        <w:rPr>
          <w:spacing w:val="40"/>
          <w:w w:val="105"/>
        </w:rPr>
        <w:t> </w:t>
      </w:r>
      <w:r>
        <w:rPr>
          <w:w w:val="105"/>
        </w:rPr>
        <w:t>could</w:t>
      </w:r>
      <w:r>
        <w:rPr>
          <w:w w:val="105"/>
        </w:rPr>
        <w:t> be due</w:t>
      </w:r>
      <w:r>
        <w:rPr>
          <w:w w:val="105"/>
        </w:rPr>
        <w:t> to</w:t>
      </w:r>
      <w:r>
        <w:rPr>
          <w:w w:val="105"/>
        </w:rPr>
        <w:t> the effect of high</w:t>
      </w:r>
      <w:r>
        <w:rPr>
          <w:w w:val="105"/>
        </w:rPr>
        <w:t> concentration of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(9 </w:t>
      </w:r>
      <w:r>
        <w:rPr>
          <w:w w:val="105"/>
          <w:vertAlign w:val="baseline"/>
        </w:rPr>
        <w:t>mM) activates</w:t>
      </w:r>
      <w:r>
        <w:rPr>
          <w:w w:val="105"/>
          <w:vertAlign w:val="baseline"/>
        </w:rPr>
        <w:t> many</w:t>
      </w:r>
      <w:r>
        <w:rPr>
          <w:w w:val="105"/>
          <w:vertAlign w:val="baseline"/>
        </w:rPr>
        <w:t> metabolic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enhanced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are diverted</w:t>
      </w:r>
      <w:r>
        <w:rPr>
          <w:w w:val="105"/>
          <w:vertAlign w:val="baseline"/>
        </w:rPr>
        <w:t> towered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lipid-soluble</w:t>
      </w:r>
      <w:r>
        <w:rPr>
          <w:w w:val="105"/>
          <w:vertAlign w:val="baseline"/>
        </w:rPr>
        <w:t> vitamin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hyperlink w:history="true" w:anchor="_bookmark22">
        <w:r>
          <w:rPr>
            <w:color w:val="007FAD"/>
            <w:w w:val="105"/>
            <w:vertAlign w:val="baseline"/>
          </w:rPr>
          <w:t>[32]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Also,</w:t>
      </w:r>
      <w:r>
        <w:rPr>
          <w:w w:val="105"/>
          <w:vertAlign w:val="baseline"/>
        </w:rPr>
        <w:t> the increases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TAC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2nd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day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shelf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life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activat- ing</w:t>
      </w:r>
      <w:r>
        <w:rPr>
          <w:w w:val="105"/>
          <w:vertAlign w:val="baseline"/>
        </w:rPr>
        <w:t> major</w:t>
      </w:r>
      <w:r>
        <w:rPr>
          <w:w w:val="105"/>
          <w:vertAlign w:val="baseline"/>
        </w:rPr>
        <w:t> precursors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anthocyanin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responsible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increas-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TAC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cyanidin,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peonidin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acylated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derivatives in</w:t>
      </w:r>
      <w:r>
        <w:rPr>
          <w:w w:val="105"/>
          <w:vertAlign w:val="baseline"/>
        </w:rPr>
        <w:t> berry</w:t>
      </w:r>
      <w:r>
        <w:rPr>
          <w:w w:val="105"/>
          <w:vertAlign w:val="baseline"/>
        </w:rPr>
        <w:t> skin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pulp</w:t>
      </w:r>
      <w:r>
        <w:rPr>
          <w:w w:val="105"/>
          <w:vertAlign w:val="baseline"/>
        </w:rPr>
        <w:t> </w:t>
      </w:r>
      <w:hyperlink w:history="true" w:anchor="_bookmark10">
        <w:r>
          <w:rPr>
            <w:color w:val="007FAD"/>
            <w:w w:val="105"/>
            <w:vertAlign w:val="baseline"/>
          </w:rPr>
          <w:t>[3,6]</w:t>
        </w:r>
      </w:hyperlink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Continuously,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degradation</w:t>
      </w:r>
      <w:r>
        <w:rPr>
          <w:w w:val="105"/>
          <w:vertAlign w:val="baseline"/>
        </w:rPr>
        <w:t> of chlorophyll might be due to</w:t>
      </w:r>
      <w:r>
        <w:rPr>
          <w:w w:val="105"/>
          <w:vertAlign w:val="baseline"/>
        </w:rPr>
        <w:t> senesce of berry</w:t>
      </w:r>
      <w:r>
        <w:rPr>
          <w:w w:val="105"/>
          <w:vertAlign w:val="baseline"/>
        </w:rPr>
        <w:t> and deterioration during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shelf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life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period,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thereafter,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TAC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appearance </w:t>
      </w:r>
      <w:hyperlink w:history="true" w:anchor="_bookmark9">
        <w:r>
          <w:rPr>
            <w:color w:val="007FAD"/>
            <w:spacing w:val="-4"/>
            <w:w w:val="105"/>
            <w:vertAlign w:val="baseline"/>
          </w:rPr>
          <w:t>[2]</w:t>
        </w:r>
      </w:hyperlink>
      <w:r>
        <w:rPr>
          <w:spacing w:val="-4"/>
          <w:w w:val="105"/>
          <w:vertAlign w:val="baseline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90" w:footer="0"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9" w:footer="0" w:top="108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8" w:after="0"/>
        <w:ind w:left="501" w:right="0" w:hanging="189"/>
        <w:jc w:val="left"/>
        <w:rPr>
          <w:sz w:val="16"/>
        </w:rPr>
      </w:pPr>
      <w:bookmarkStart w:name="4 Rachis browning index" w:id="15"/>
      <w:bookmarkEnd w:id="15"/>
      <w:r>
        <w:rPr/>
      </w:r>
      <w:bookmarkStart w:name="5 Conclusion" w:id="16"/>
      <w:bookmarkEnd w:id="16"/>
      <w:r>
        <w:rPr/>
      </w:r>
      <w:bookmarkStart w:name="_bookmark3" w:id="17"/>
      <w:bookmarkEnd w:id="17"/>
      <w:r>
        <w:rPr/>
      </w:r>
      <w:bookmarkStart w:name="_bookmark4" w:id="18"/>
      <w:bookmarkEnd w:id="18"/>
      <w:r>
        <w:rPr/>
      </w:r>
      <w:bookmarkStart w:name="_bookmark5" w:id="19"/>
      <w:bookmarkEnd w:id="19"/>
      <w:r>
        <w:rPr/>
      </w:r>
      <w:bookmarkStart w:name="_bookmark6" w:id="20"/>
      <w:bookmarkEnd w:id="20"/>
      <w:r>
        <w:rPr/>
      </w:r>
      <w:bookmarkStart w:name="_bookmark7" w:id="21"/>
      <w:bookmarkEnd w:id="21"/>
      <w:r>
        <w:rPr/>
      </w:r>
      <w:r>
        <w:rPr>
          <w:w w:val="110"/>
          <w:sz w:val="16"/>
        </w:rPr>
        <w:t>Rachis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browning</w:t>
      </w:r>
      <w:r>
        <w:rPr>
          <w:spacing w:val="18"/>
          <w:w w:val="110"/>
          <w:sz w:val="16"/>
        </w:rPr>
        <w:t> </w:t>
      </w:r>
      <w:r>
        <w:rPr>
          <w:spacing w:val="-2"/>
          <w:w w:val="110"/>
          <w:sz w:val="16"/>
        </w:rPr>
        <w:t>index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w w:val="110"/>
        </w:rPr>
        <w:t>Rachis</w:t>
      </w:r>
      <w:r>
        <w:rPr>
          <w:w w:val="110"/>
        </w:rPr>
        <w:t> browning</w:t>
      </w:r>
      <w:r>
        <w:rPr>
          <w:w w:val="110"/>
        </w:rPr>
        <w:t> index:</w:t>
      </w:r>
      <w:r>
        <w:rPr>
          <w:w w:val="110"/>
        </w:rPr>
        <w:t> rachis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bunches</w:t>
      </w:r>
      <w:r>
        <w:rPr>
          <w:w w:val="110"/>
        </w:rPr>
        <w:t> has</w:t>
      </w:r>
      <w:r>
        <w:rPr>
          <w:w w:val="110"/>
        </w:rPr>
        <w:t> </w:t>
      </w:r>
      <w:r>
        <w:rPr>
          <w:w w:val="110"/>
        </w:rPr>
        <w:t>been investigating</w:t>
      </w:r>
      <w:r>
        <w:rPr>
          <w:spacing w:val="-11"/>
          <w:w w:val="110"/>
        </w:rPr>
        <w:t> </w:t>
      </w:r>
      <w:r>
        <w:rPr>
          <w:w w:val="110"/>
        </w:rPr>
        <w:t>extensively</w:t>
      </w:r>
      <w:r>
        <w:rPr>
          <w:spacing w:val="-11"/>
          <w:w w:val="110"/>
        </w:rPr>
        <w:t> </w:t>
      </w:r>
      <w:r>
        <w:rPr>
          <w:w w:val="110"/>
        </w:rPr>
        <w:t>among</w:t>
      </w:r>
      <w:r>
        <w:rPr>
          <w:spacing w:val="-10"/>
          <w:w w:val="110"/>
        </w:rPr>
        <w:t> </w:t>
      </w:r>
      <w:r>
        <w:rPr>
          <w:w w:val="110"/>
        </w:rPr>
        <w:t>producers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exporters</w:t>
      </w:r>
      <w:r>
        <w:rPr>
          <w:spacing w:val="-10"/>
          <w:w w:val="110"/>
        </w:rPr>
        <w:t> </w:t>
      </w:r>
      <w:r>
        <w:rPr>
          <w:w w:val="110"/>
        </w:rPr>
        <w:t>because </w:t>
      </w:r>
      <w:bookmarkStart w:name="_bookmark15" w:id="24"/>
      <w:bookmarkEnd w:id="24"/>
      <w:r>
        <w:rPr>
          <w:w w:val="110"/>
        </w:rPr>
        <w:t>of</w:t>
      </w:r>
      <w:r>
        <w:rPr>
          <w:w w:val="110"/>
        </w:rPr>
        <w:t> its</w:t>
      </w:r>
      <w:r>
        <w:rPr>
          <w:w w:val="110"/>
        </w:rPr>
        <w:t> high</w:t>
      </w:r>
      <w:r>
        <w:rPr>
          <w:w w:val="110"/>
        </w:rPr>
        <w:t> impact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cluster</w:t>
      </w:r>
      <w:r>
        <w:rPr>
          <w:w w:val="110"/>
        </w:rPr>
        <w:t> freshness</w:t>
      </w:r>
      <w:r>
        <w:rPr>
          <w:w w:val="110"/>
        </w:rPr>
        <w:t> that</w:t>
      </w:r>
      <w:r>
        <w:rPr>
          <w:w w:val="110"/>
        </w:rPr>
        <w:t> determines</w:t>
      </w:r>
      <w:r>
        <w:rPr>
          <w:w w:val="110"/>
        </w:rPr>
        <w:t> con- </w:t>
      </w:r>
      <w:bookmarkStart w:name="_bookmark16" w:id="25"/>
      <w:bookmarkEnd w:id="25"/>
      <w:r>
        <w:rPr>
          <w:w w:val="110"/>
        </w:rPr>
        <w:t>sumers.</w:t>
      </w:r>
      <w:r>
        <w:rPr>
          <w:spacing w:val="-7"/>
          <w:w w:val="110"/>
        </w:rPr>
        <w:t> </w:t>
      </w:r>
      <w:hyperlink w:history="true" w:anchor="_bookmark0">
        <w:r>
          <w:rPr>
            <w:color w:val="007FAD"/>
            <w:w w:val="110"/>
          </w:rPr>
          <w:t>Table</w:t>
        </w:r>
        <w:r>
          <w:rPr>
            <w:color w:val="007FAD"/>
            <w:spacing w:val="-1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color w:val="007FAD"/>
          <w:spacing w:val="-2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significant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-11"/>
          <w:w w:val="110"/>
        </w:rPr>
        <w:t> </w:t>
      </w:r>
      <w:r>
        <w:rPr>
          <w:w w:val="110"/>
        </w:rPr>
        <w:t>&lt;</w:t>
      </w:r>
      <w:r>
        <w:rPr>
          <w:spacing w:val="-11"/>
          <w:w w:val="110"/>
        </w:rPr>
        <w:t> </w:t>
      </w:r>
      <w:r>
        <w:rPr>
          <w:w w:val="110"/>
        </w:rPr>
        <w:t>0.05</w:t>
      </w:r>
      <w:r>
        <w:rPr>
          <w:spacing w:val="-1"/>
          <w:w w:val="110"/>
        </w:rPr>
        <w:t>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</w:t>
      </w:r>
      <w:r>
        <w:rPr>
          <w:w w:val="110"/>
          <w:vertAlign w:val="subscript"/>
        </w:rPr>
        <w:t>12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con- centrations</w:t>
      </w:r>
      <w:r>
        <w:rPr>
          <w:w w:val="110"/>
          <w:vertAlign w:val="baseline"/>
        </w:rPr>
        <w:t> were</w:t>
      </w:r>
      <w:r>
        <w:rPr>
          <w:w w:val="110"/>
          <w:vertAlign w:val="baseline"/>
        </w:rPr>
        <w:t> considered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factor.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clear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</w:t>
      </w:r>
      <w:bookmarkStart w:name="_bookmark23" w:id="26"/>
      <w:bookmarkEnd w:id="26"/>
      <w:r>
        <w:rPr>
          <w:w w:val="110"/>
          <w:vertAlign w:val="baseline"/>
        </w:rPr>
        <w:t>treatments</w:t>
      </w:r>
      <w:r>
        <w:rPr>
          <w:w w:val="110"/>
          <w:vertAlign w:val="baseline"/>
        </w:rPr>
        <w:t> at 9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mM are more</w:t>
      </w:r>
      <w:r>
        <w:rPr>
          <w:w w:val="110"/>
          <w:vertAlign w:val="baseline"/>
        </w:rPr>
        <w:t> effective to reduce</w:t>
      </w:r>
      <w:r>
        <w:rPr>
          <w:w w:val="110"/>
          <w:vertAlign w:val="baseline"/>
        </w:rPr>
        <w:t> cluster rachis browning</w:t>
      </w:r>
      <w:r>
        <w:rPr>
          <w:w w:val="110"/>
          <w:vertAlign w:val="baseline"/>
        </w:rPr>
        <w:t> compared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other</w:t>
      </w:r>
      <w:r>
        <w:rPr>
          <w:w w:val="110"/>
          <w:vertAlign w:val="baseline"/>
        </w:rPr>
        <w:t> treatments.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harvest</w:t>
      </w:r>
      <w:r>
        <w:rPr>
          <w:w w:val="110"/>
          <w:vertAlign w:val="baseline"/>
        </w:rPr>
        <w:t> time,</w:t>
      </w:r>
      <w:r>
        <w:rPr>
          <w:w w:val="110"/>
          <w:vertAlign w:val="baseline"/>
        </w:rPr>
        <w:t> there was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evidence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RBI</w:t>
      </w:r>
      <w:r>
        <w:rPr>
          <w:w w:val="110"/>
          <w:vertAlign w:val="baseline"/>
        </w:rPr>
        <w:t> up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3rd</w:t>
      </w:r>
      <w:r>
        <w:rPr>
          <w:w w:val="110"/>
          <w:vertAlign w:val="baseline"/>
        </w:rPr>
        <w:t> days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shelf</w:t>
      </w:r>
      <w:r>
        <w:rPr>
          <w:w w:val="110"/>
          <w:vertAlign w:val="baseline"/>
        </w:rPr>
        <w:t> life</w:t>
      </w:r>
      <w:r>
        <w:rPr>
          <w:w w:val="110"/>
          <w:vertAlign w:val="baseline"/>
        </w:rPr>
        <w:t> time.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this </w:t>
      </w:r>
      <w:bookmarkStart w:name="_bookmark17" w:id="27"/>
      <w:bookmarkEnd w:id="27"/>
      <w:r>
        <w:rPr>
          <w:vertAlign w:val="baseline"/>
        </w:rPr>
        <w:t>case,</w:t>
      </w:r>
      <w:r>
        <w:rPr>
          <w:vertAlign w:val="baseline"/>
        </w:rPr>
        <w:t> RBI was detected only at 4th day. It was minimized RBI round</w:t>
      </w:r>
      <w:r>
        <w:rPr>
          <w:w w:val="110"/>
          <w:vertAlign w:val="baseline"/>
        </w:rPr>
        <w:t> slight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browning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incidence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(2.20)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control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fruit (4.06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severity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symptoms)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bookmarkStart w:name="References" w:id="28"/>
      <w:bookmarkEnd w:id="28"/>
      <w:r>
        <w:rPr>
          <w:spacing w:val="-1"/>
          <w:w w:val="110"/>
          <w:vertAlign w:val="baseline"/>
        </w:rPr>
      </w:r>
      <w:r>
        <w:rPr>
          <w:w w:val="110"/>
          <w:vertAlign w:val="subscript"/>
        </w:rPr>
        <w:t>12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treatments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(3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3.04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bookmarkStart w:name="_bookmark18" w:id="29"/>
      <w:bookmarkEnd w:id="29"/>
      <w:r>
        <w:rPr>
          <w:w w:val="110"/>
          <w:vertAlign w:val="baseline"/>
        </w:rPr>
        <w:t>6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mM,</w:t>
      </w:r>
      <w:r>
        <w:rPr>
          <w:w w:val="110"/>
          <w:vertAlign w:val="baseline"/>
        </w:rPr>
        <w:t> 2.95).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clear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B</w:t>
      </w:r>
      <w:r>
        <w:rPr>
          <w:w w:val="110"/>
          <w:vertAlign w:val="subscript"/>
        </w:rPr>
        <w:t>12</w:t>
      </w:r>
      <w:r>
        <w:rPr>
          <w:w w:val="110"/>
          <w:vertAlign w:val="baseline"/>
        </w:rPr>
        <w:t> treatment</w:t>
      </w:r>
      <w:r>
        <w:rPr>
          <w:w w:val="110"/>
          <w:vertAlign w:val="baseline"/>
        </w:rPr>
        <w:t> at</w:t>
      </w:r>
      <w:r>
        <w:rPr>
          <w:w w:val="110"/>
          <w:vertAlign w:val="baseline"/>
        </w:rPr>
        <w:t> 9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w w:val="110"/>
          <w:vertAlign w:val="baseline"/>
        </w:rPr>
        <w:t> has a</w:t>
      </w:r>
      <w:r>
        <w:rPr>
          <w:w w:val="110"/>
          <w:vertAlign w:val="baseline"/>
        </w:rPr>
        <w:t> good </w:t>
      </w:r>
      <w:bookmarkStart w:name="_bookmark8" w:id="30"/>
      <w:bookmarkEnd w:id="30"/>
      <w:r>
        <w:rPr>
          <w:w w:val="106"/>
          <w:vertAlign w:val="baseline"/>
        </w:rPr>
      </w:r>
      <w:bookmarkStart w:name="_bookmark19" w:id="31"/>
      <w:bookmarkEnd w:id="31"/>
      <w:r>
        <w:rPr>
          <w:w w:val="110"/>
          <w:vertAlign w:val="baseline"/>
        </w:rPr>
        <w:t>potential</w:t>
      </w:r>
      <w:r>
        <w:rPr>
          <w:w w:val="110"/>
          <w:vertAlign w:val="baseline"/>
        </w:rPr>
        <w:t> beneficial</w:t>
      </w:r>
      <w:r>
        <w:rPr>
          <w:w w:val="110"/>
          <w:vertAlign w:val="baseline"/>
        </w:rPr>
        <w:t> against</w:t>
      </w:r>
      <w:r>
        <w:rPr>
          <w:w w:val="110"/>
          <w:vertAlign w:val="baseline"/>
        </w:rPr>
        <w:t> rachis</w:t>
      </w:r>
      <w:r>
        <w:rPr>
          <w:w w:val="110"/>
          <w:vertAlign w:val="baseline"/>
        </w:rPr>
        <w:t> browning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detached</w:t>
      </w:r>
      <w:r>
        <w:rPr>
          <w:w w:val="110"/>
          <w:vertAlign w:val="baseline"/>
        </w:rPr>
        <w:t> grape </w:t>
      </w:r>
      <w:r>
        <w:rPr>
          <w:spacing w:val="-2"/>
          <w:w w:val="110"/>
          <w:vertAlign w:val="baseline"/>
        </w:rPr>
        <w:t>clusters.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could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due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activating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enzymatic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carbohydrate</w:t>
      </w:r>
      <w:r>
        <w:rPr>
          <w:spacing w:val="-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syn- </w:t>
      </w:r>
      <w:r>
        <w:rPr>
          <w:w w:val="110"/>
          <w:vertAlign w:val="baseline"/>
        </w:rPr>
        <w:t>thesis</w:t>
      </w:r>
      <w:r>
        <w:rPr>
          <w:w w:val="110"/>
          <w:vertAlign w:val="baseline"/>
        </w:rPr>
        <w:t> during</w:t>
      </w:r>
      <w:r>
        <w:rPr>
          <w:w w:val="110"/>
          <w:vertAlign w:val="baseline"/>
        </w:rPr>
        <w:t> berry</w:t>
      </w:r>
      <w:r>
        <w:rPr>
          <w:w w:val="110"/>
          <w:vertAlign w:val="baseline"/>
        </w:rPr>
        <w:t> development</w:t>
      </w:r>
      <w:r>
        <w:rPr>
          <w:w w:val="110"/>
          <w:vertAlign w:val="baseline"/>
        </w:rPr>
        <w:t> </w:t>
      </w:r>
      <w:hyperlink w:history="true" w:anchor="_bookmark20">
        <w:r>
          <w:rPr>
            <w:color w:val="007FAD"/>
            <w:w w:val="110"/>
            <w:vertAlign w:val="baseline"/>
          </w:rPr>
          <w:t>[30]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Therefore,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activation </w:t>
      </w:r>
      <w:bookmarkStart w:name="_bookmark9" w:id="32"/>
      <w:bookmarkEnd w:id="32"/>
      <w:r>
        <w:rPr>
          <w:w w:val="107"/>
          <w:vertAlign w:val="baseline"/>
        </w:rPr>
      </w:r>
      <w:bookmarkStart w:name="_bookmark20" w:id="33"/>
      <w:bookmarkEnd w:id="33"/>
      <w:r>
        <w:rPr>
          <w:vertAlign w:val="baseline"/>
        </w:rPr>
        <w:t>processes</w:t>
      </w:r>
      <w:r>
        <w:rPr>
          <w:vertAlign w:val="baseline"/>
        </w:rPr>
        <w:t> such as Calvin cycle, the pentose phosphate, and Glycol-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ysis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pathway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might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constitute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increase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sugar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content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berry </w:t>
      </w:r>
      <w:bookmarkStart w:name="_bookmark10" w:id="34"/>
      <w:bookmarkEnd w:id="34"/>
      <w:r>
        <w:rPr>
          <w:w w:val="110"/>
          <w:vertAlign w:val="baseline"/>
        </w:rPr>
        <w:t>developme</w:t>
      </w:r>
      <w:r>
        <w:rPr>
          <w:w w:val="110"/>
          <w:vertAlign w:val="baseline"/>
        </w:rPr>
        <w:t>nt.</w:t>
      </w:r>
      <w:r>
        <w:rPr>
          <w:w w:val="110"/>
          <w:vertAlign w:val="baseline"/>
        </w:rPr>
        <w:t> So,</w:t>
      </w:r>
      <w:r>
        <w:rPr>
          <w:w w:val="110"/>
          <w:vertAlign w:val="baseline"/>
        </w:rPr>
        <w:t> total</w:t>
      </w:r>
      <w:r>
        <w:rPr>
          <w:w w:val="110"/>
          <w:vertAlign w:val="baseline"/>
        </w:rPr>
        <w:t> sugars</w:t>
      </w:r>
      <w:r>
        <w:rPr>
          <w:w w:val="110"/>
          <w:vertAlign w:val="baseline"/>
        </w:rPr>
        <w:t> increased</w:t>
      </w:r>
      <w:r>
        <w:rPr>
          <w:w w:val="110"/>
          <w:vertAlign w:val="baseline"/>
        </w:rPr>
        <w:t> (Glucose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fructose) </w:t>
      </w:r>
      <w:bookmarkStart w:name="_bookmark21" w:id="35"/>
      <w:bookmarkEnd w:id="35"/>
      <w:r>
        <w:rPr>
          <w:w w:val="110"/>
          <w:vertAlign w:val="baseline"/>
        </w:rPr>
        <w:t>which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could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precursor</w:t>
      </w:r>
      <w:r>
        <w:rPr>
          <w:w w:val="110"/>
          <w:vertAlign w:val="baseline"/>
        </w:rPr>
        <w:t> toward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increase</w:t>
      </w:r>
      <w:r>
        <w:rPr>
          <w:w w:val="110"/>
          <w:vertAlign w:val="baseline"/>
        </w:rPr>
        <w:t> AA</w:t>
      </w:r>
      <w:r>
        <w:rPr>
          <w:w w:val="110"/>
          <w:vertAlign w:val="baseline"/>
        </w:rPr>
        <w:t> synthesis</w:t>
      </w:r>
      <w:r>
        <w:rPr>
          <w:w w:val="110"/>
          <w:vertAlign w:val="baseline"/>
        </w:rPr>
        <w:t> in </w:t>
      </w:r>
      <w:bookmarkStart w:name="_bookmark11" w:id="36"/>
      <w:bookmarkEnd w:id="36"/>
      <w:r>
        <w:rPr>
          <w:w w:val="110"/>
          <w:vertAlign w:val="baseline"/>
        </w:rPr>
        <w:t>berry</w:t>
      </w:r>
      <w:r>
        <w:rPr>
          <w:w w:val="110"/>
          <w:vertAlign w:val="baseline"/>
        </w:rPr>
        <w:t> juice</w:t>
      </w:r>
      <w:r>
        <w:rPr>
          <w:w w:val="110"/>
          <w:vertAlign w:val="baseline"/>
        </w:rPr>
        <w:t> </w:t>
      </w:r>
      <w:hyperlink w:history="true" w:anchor="_bookmark3">
        <w:r>
          <w:rPr>
            <w:color w:val="007FAD"/>
            <w:w w:val="110"/>
            <w:vertAlign w:val="baseline"/>
          </w:rPr>
          <w:t>[8]</w:t>
        </w:r>
      </w:hyperlink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increases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TP</w:t>
      </w:r>
      <w:r>
        <w:rPr>
          <w:w w:val="110"/>
          <w:vertAlign w:val="baseline"/>
        </w:rPr>
        <w:t> might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explained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 </w:t>
      </w:r>
      <w:bookmarkStart w:name="_bookmark22" w:id="37"/>
      <w:bookmarkEnd w:id="37"/>
      <w:r>
        <w:rPr>
          <w:w w:val="110"/>
          <w:vertAlign w:val="baseline"/>
        </w:rPr>
        <w:t>increases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AA</w:t>
      </w:r>
      <w:r>
        <w:rPr>
          <w:w w:val="110"/>
          <w:vertAlign w:val="baseline"/>
        </w:rPr>
        <w:t> berry</w:t>
      </w:r>
      <w:r>
        <w:rPr>
          <w:w w:val="110"/>
          <w:vertAlign w:val="baseline"/>
        </w:rPr>
        <w:t> content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maintaining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amount of</w:t>
      </w:r>
      <w:r>
        <w:rPr>
          <w:w w:val="110"/>
          <w:vertAlign w:val="baseline"/>
        </w:rPr>
        <w:t> TP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antioxidant</w:t>
      </w:r>
      <w:r>
        <w:rPr>
          <w:w w:val="110"/>
          <w:vertAlign w:val="baseline"/>
        </w:rPr>
        <w:t> properties</w:t>
      </w:r>
      <w:r>
        <w:rPr>
          <w:w w:val="110"/>
          <w:vertAlign w:val="baseline"/>
        </w:rPr>
        <w:t> </w:t>
      </w:r>
      <w:hyperlink w:history="true" w:anchor="_bookmark24">
        <w:r>
          <w:rPr>
            <w:color w:val="007FAD"/>
            <w:w w:val="110"/>
            <w:vertAlign w:val="baseline"/>
          </w:rPr>
          <w:t>[33]</w:t>
        </w:r>
      </w:hyperlink>
      <w:r>
        <w:rPr>
          <w:color w:val="007FAD"/>
          <w:w w:val="110"/>
          <w:vertAlign w:val="baseline"/>
        </w:rPr>
        <w:t> </w:t>
      </w:r>
      <w:r>
        <w:rPr>
          <w:w w:val="110"/>
          <w:vertAlign w:val="baseline"/>
        </w:rPr>
        <w:t>also,</w:t>
      </w:r>
      <w:r>
        <w:rPr>
          <w:w w:val="110"/>
          <w:vertAlign w:val="baseline"/>
        </w:rPr>
        <w:t> cyanocobalamin</w:t>
      </w:r>
      <w:r>
        <w:rPr>
          <w:w w:val="110"/>
          <w:vertAlign w:val="baseline"/>
        </w:rPr>
        <w:t> may </w:t>
      </w:r>
      <w:bookmarkStart w:name="_bookmark12" w:id="38"/>
      <w:bookmarkEnd w:id="38"/>
      <w:r>
        <w:rPr>
          <w:w w:val="110"/>
          <w:vertAlign w:val="baseline"/>
        </w:rPr>
        <w:t>modulate</w:t>
      </w:r>
      <w:r>
        <w:rPr>
          <w:w w:val="110"/>
          <w:vertAlign w:val="baseline"/>
        </w:rPr>
        <w:t> the active oxygen species </w:t>
      </w:r>
      <w:hyperlink w:history="true" w:anchor="_bookmark23">
        <w:r>
          <w:rPr>
            <w:color w:val="007FAD"/>
            <w:w w:val="110"/>
            <w:vertAlign w:val="baseline"/>
          </w:rPr>
          <w:t>[26]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before="65"/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1" w:right="0" w:hanging="189"/>
        <w:jc w:val="left"/>
        <w:rPr>
          <w:sz w:val="16"/>
        </w:rPr>
      </w:pPr>
      <w:bookmarkStart w:name="_bookmark24" w:id="39"/>
      <w:bookmarkEnd w:id="39"/>
      <w:r>
        <w:rPr/>
      </w:r>
      <w:r>
        <w:rPr>
          <w:spacing w:val="-2"/>
          <w:w w:val="110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310" w:firstLine="234"/>
        <w:jc w:val="both"/>
      </w:pPr>
      <w:bookmarkStart w:name="_bookmark25" w:id="40"/>
      <w:bookmarkEnd w:id="40"/>
      <w:r>
        <w:rPr/>
      </w:r>
      <w:r>
        <w:rPr>
          <w:w w:val="105"/>
        </w:rPr>
        <w:t>It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concluded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cyanocobalamin (B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especially</w:t>
      </w:r>
      <w:r>
        <w:rPr>
          <w:w w:val="105"/>
          <w:vertAlign w:val="baseline"/>
        </w:rPr>
        <w:t> preharvest</w:t>
      </w:r>
      <w:r>
        <w:rPr>
          <w:w w:val="105"/>
          <w:vertAlign w:val="baseline"/>
        </w:rPr>
        <w:t> treatment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9 mM</w:t>
      </w:r>
      <w:r>
        <w:rPr>
          <w:w w:val="105"/>
          <w:vertAlign w:val="baseline"/>
        </w:rPr>
        <w:t> had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positive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impact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improving</w:t>
      </w:r>
      <w:r>
        <w:rPr>
          <w:w w:val="105"/>
          <w:vertAlign w:val="baseline"/>
        </w:rPr>
        <w:t> anthocyanin</w:t>
      </w:r>
      <w:r>
        <w:rPr>
          <w:w w:val="105"/>
          <w:vertAlign w:val="baseline"/>
        </w:rPr>
        <w:t> pigment</w:t>
      </w:r>
      <w:r>
        <w:rPr>
          <w:w w:val="105"/>
          <w:vertAlign w:val="baseline"/>
        </w:rPr>
        <w:t> content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berries</w:t>
      </w:r>
      <w:r>
        <w:rPr>
          <w:w w:val="105"/>
          <w:vertAlign w:val="baseline"/>
        </w:rPr>
        <w:t> and maintaining cluster</w:t>
      </w:r>
      <w:r>
        <w:rPr>
          <w:w w:val="105"/>
          <w:vertAlign w:val="baseline"/>
        </w:rPr>
        <w:t> quality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shelf</w:t>
      </w:r>
      <w:r>
        <w:rPr>
          <w:w w:val="105"/>
          <w:vertAlign w:val="baseline"/>
        </w:rPr>
        <w:t> life.</w:t>
      </w:r>
      <w:r>
        <w:rPr>
          <w:w w:val="105"/>
          <w:vertAlign w:val="baseline"/>
        </w:rPr>
        <w:t> Moreover, it</w:t>
      </w:r>
      <w:r>
        <w:rPr>
          <w:w w:val="105"/>
          <w:vertAlign w:val="baseline"/>
        </w:rPr>
        <w:t> mini- mizes the cluster/riche browning incidence by preserving phenolic compounds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oxidation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days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shelf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life.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increase ascorbic acid synthesis by increasing metabolic carbohy- drates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berry</w:t>
      </w:r>
      <w:r>
        <w:rPr>
          <w:w w:val="105"/>
          <w:vertAlign w:val="baseline"/>
        </w:rPr>
        <w:t> development.</w:t>
      </w:r>
      <w:r>
        <w:rPr>
          <w:w w:val="105"/>
          <w:vertAlign w:val="baseline"/>
        </w:rPr>
        <w:t> Hence,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preharvest</w:t>
      </w:r>
      <w:r>
        <w:rPr>
          <w:w w:val="105"/>
          <w:vertAlign w:val="baseline"/>
        </w:rPr>
        <w:t> applica- 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B</w:t>
      </w:r>
      <w:r>
        <w:rPr>
          <w:w w:val="105"/>
          <w:vertAlign w:val="subscript"/>
        </w:rPr>
        <w:t>12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9 mM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applied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effective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for improving anthocyanin pigment and postharvest quality attributes of ‘Crimson seedless’ at harvest time and during marketing.</w:t>
      </w:r>
    </w:p>
    <w:p>
      <w:pPr>
        <w:pStyle w:val="BodyText"/>
        <w:spacing w:before="29"/>
      </w:pPr>
    </w:p>
    <w:p>
      <w:pPr>
        <w:pStyle w:val="BodyText"/>
        <w:ind w:left="312"/>
      </w:pPr>
      <w:r>
        <w:rPr>
          <w:spacing w:val="-2"/>
          <w:w w:val="110"/>
        </w:rPr>
        <w:t>References</w:t>
      </w:r>
    </w:p>
    <w:p>
      <w:pPr>
        <w:pStyle w:val="BodyText"/>
        <w:spacing w:before="35"/>
      </w:pP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El-Sayed</w:t>
        </w:r>
        <w:r>
          <w:rPr>
            <w:color w:val="007FAD"/>
            <w:w w:val="110"/>
            <w:sz w:val="12"/>
          </w:rPr>
          <w:t> MEA.</w:t>
        </w:r>
        <w:r>
          <w:rPr>
            <w:color w:val="007FAD"/>
            <w:w w:val="110"/>
            <w:sz w:val="12"/>
          </w:rPr>
          <w:t> Improving</w:t>
        </w:r>
        <w:r>
          <w:rPr>
            <w:color w:val="007FAD"/>
            <w:w w:val="110"/>
            <w:sz w:val="12"/>
          </w:rPr>
          <w:t> fruit</w:t>
        </w:r>
        <w:r>
          <w:rPr>
            <w:color w:val="007FAD"/>
            <w:w w:val="110"/>
            <w:sz w:val="12"/>
          </w:rPr>
          <w:t> quality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marketing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‘‘Crimson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Seedless”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grape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some</w:t>
        </w:r>
        <w:r>
          <w:rPr>
            <w:color w:val="007FAD"/>
            <w:w w:val="110"/>
            <w:sz w:val="12"/>
          </w:rPr>
          <w:t> preharvest</w:t>
        </w:r>
        <w:r>
          <w:rPr>
            <w:color w:val="007FAD"/>
            <w:w w:val="110"/>
            <w:sz w:val="12"/>
          </w:rPr>
          <w:t> treatments.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Hort</w:t>
        </w:r>
        <w:r>
          <w:rPr>
            <w:color w:val="007FAD"/>
            <w:w w:val="110"/>
            <w:sz w:val="12"/>
          </w:rPr>
          <w:t> Sci</w:t>
        </w:r>
        <w:r>
          <w:rPr>
            <w:color w:val="007FAD"/>
            <w:w w:val="110"/>
            <w:sz w:val="12"/>
          </w:rPr>
          <w:t> Ornamen</w:t>
        </w:r>
        <w:r>
          <w:rPr>
            <w:color w:val="007FAD"/>
            <w:w w:val="110"/>
            <w:sz w:val="12"/>
          </w:rPr>
          <w:t> Plants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spacing w:val="-2"/>
            <w:w w:val="110"/>
            <w:sz w:val="12"/>
          </w:rPr>
          <w:t>2013;5:218–26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19">
        <w:r>
          <w:rPr>
            <w:color w:val="007FAD"/>
            <w:w w:val="110"/>
            <w:sz w:val="12"/>
          </w:rPr>
          <w:t>Cantín</w:t>
        </w:r>
        <w:r>
          <w:rPr>
            <w:color w:val="007FAD"/>
            <w:w w:val="110"/>
            <w:sz w:val="12"/>
          </w:rPr>
          <w:t> CM,</w:t>
        </w:r>
        <w:r>
          <w:rPr>
            <w:color w:val="007FAD"/>
            <w:w w:val="110"/>
            <w:sz w:val="12"/>
          </w:rPr>
          <w:t> Fidelibus</w:t>
        </w:r>
        <w:r>
          <w:rPr>
            <w:color w:val="007FAD"/>
            <w:w w:val="110"/>
            <w:sz w:val="12"/>
          </w:rPr>
          <w:t> MW,</w:t>
        </w:r>
        <w:r>
          <w:rPr>
            <w:color w:val="007FAD"/>
            <w:w w:val="110"/>
            <w:sz w:val="12"/>
          </w:rPr>
          <w:t> Crisosto</w:t>
        </w:r>
        <w:r>
          <w:rPr>
            <w:color w:val="007FAD"/>
            <w:w w:val="110"/>
            <w:sz w:val="12"/>
          </w:rPr>
          <w:t> CH.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abscisic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(ABA)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w w:val="110"/>
            <w:sz w:val="12"/>
          </w:rPr>
          <w:t>veraison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advanced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color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development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maintained</w:t>
        </w:r>
        <w:r>
          <w:rPr>
            <w:color w:val="007FAD"/>
            <w:spacing w:val="2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1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19"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‘Crimson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Seedless’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grapes.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2007;46:237–41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0">
        <w:r>
          <w:rPr>
            <w:color w:val="007FAD"/>
            <w:w w:val="110"/>
            <w:sz w:val="12"/>
          </w:rPr>
          <w:t>Lurie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Lichter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Kaplunov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Zutahy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Oren-Shamie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Ovadia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Improvement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’crimson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seedless’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colour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abscisic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treatment.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0">
        <w:r>
          <w:rPr>
            <w:color w:val="007FAD"/>
            <w:w w:val="110"/>
            <w:sz w:val="12"/>
          </w:rPr>
          <w:t>Acta Hort 2016;880:183–9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0" w:hanging="235"/>
        <w:jc w:val="both"/>
        <w:rPr>
          <w:sz w:val="12"/>
        </w:rPr>
      </w:pPr>
      <w:hyperlink r:id="rId21">
        <w:r>
          <w:rPr>
            <w:color w:val="007FAD"/>
            <w:w w:val="110"/>
            <w:sz w:val="12"/>
          </w:rPr>
          <w:t>Ban</w:t>
        </w:r>
        <w:r>
          <w:rPr>
            <w:color w:val="007FAD"/>
            <w:w w:val="110"/>
            <w:sz w:val="12"/>
          </w:rPr>
          <w:t> T,</w:t>
        </w:r>
        <w:r>
          <w:rPr>
            <w:color w:val="007FAD"/>
            <w:w w:val="110"/>
            <w:sz w:val="12"/>
          </w:rPr>
          <w:t> Ishimaru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Kobayashi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Shiozaki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Goto-Yamamoto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Horiuchi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Abscisic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2,4-dichlorophenoxyacetic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affect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expression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anthocyanin biosynthetic pathway genes in ‘Kyoho’ grape berries.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Hortic Sci</w:t>
        </w:r>
      </w:hyperlink>
      <w:r>
        <w:rPr>
          <w:color w:val="007FAD"/>
          <w:spacing w:val="40"/>
          <w:w w:val="110"/>
          <w:sz w:val="12"/>
        </w:rPr>
        <w:t> </w:t>
      </w:r>
      <w:hyperlink r:id="rId21">
        <w:r>
          <w:rPr>
            <w:color w:val="007FAD"/>
            <w:w w:val="110"/>
            <w:sz w:val="12"/>
          </w:rPr>
          <w:t>Biotechnol 2003;78:586–9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r>
        <w:rPr>
          <w:w w:val="110"/>
          <w:sz w:val="12"/>
        </w:rPr>
        <w:t>Ribéreau-Gayon P, Dubourdieu D, Donèche B, Lonvaud A. he chemistry of </w:t>
      </w:r>
      <w:r>
        <w:rPr>
          <w:w w:val="110"/>
          <w:sz w:val="12"/>
        </w:rPr>
        <w:t>wine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and stabilization and treatments. eds), 2000 1st Ed Handbook of Enology Vol 2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T John Wiley &amp; Sons Ltd, West Sussex, England pp 2000:129–85.</w:t>
      </w:r>
    </w:p>
    <w:p>
      <w:pPr>
        <w:pStyle w:val="ListParagraph"/>
        <w:numPr>
          <w:ilvl w:val="0"/>
          <w:numId w:val="2"/>
        </w:numPr>
        <w:tabs>
          <w:tab w:pos="609" w:val="left" w:leader="none"/>
        </w:tabs>
        <w:spacing w:line="280" w:lineRule="auto" w:before="0" w:after="0"/>
        <w:ind w:left="609" w:right="1" w:hanging="235"/>
        <w:jc w:val="both"/>
        <w:rPr>
          <w:sz w:val="12"/>
        </w:rPr>
      </w:pPr>
      <w:hyperlink r:id="rId22">
        <w:r>
          <w:rPr>
            <w:color w:val="007FAD"/>
            <w:w w:val="115"/>
            <w:sz w:val="12"/>
          </w:rPr>
          <w:t>González-Neves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G,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Charamelo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Balado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05"/>
            <w:sz w:val="12"/>
          </w:rPr>
          <w:t>J,</w:t>
        </w:r>
        <w:r>
          <w:rPr>
            <w:color w:val="007FAD"/>
            <w:spacing w:val="-1"/>
            <w:w w:val="105"/>
            <w:sz w:val="12"/>
          </w:rPr>
          <w:t> </w:t>
        </w:r>
        <w:r>
          <w:rPr>
            <w:color w:val="007FAD"/>
            <w:w w:val="115"/>
            <w:sz w:val="12"/>
          </w:rPr>
          <w:t>Barreiro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Bochicchio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Gatto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G,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et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al.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Phenolic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potential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Tannat,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Cabernet-Sauvignon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Merlot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grapes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w w:val="115"/>
            <w:sz w:val="12"/>
          </w:rPr>
          <w:t>their</w:t>
        </w:r>
        <w:r>
          <w:rPr>
            <w:color w:val="007FAD"/>
            <w:w w:val="115"/>
            <w:sz w:val="12"/>
          </w:rPr>
          <w:t> correspondence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wine</w:t>
        </w:r>
        <w:r>
          <w:rPr>
            <w:color w:val="007FAD"/>
            <w:w w:val="115"/>
            <w:sz w:val="12"/>
          </w:rPr>
          <w:t> composition.</w:t>
        </w:r>
        <w:r>
          <w:rPr>
            <w:color w:val="007FAD"/>
            <w:w w:val="115"/>
            <w:sz w:val="12"/>
          </w:rPr>
          <w:t> Anal</w:t>
        </w:r>
        <w:r>
          <w:rPr>
            <w:color w:val="007FAD"/>
            <w:w w:val="115"/>
            <w:sz w:val="12"/>
          </w:rPr>
          <w:t> Chim</w:t>
        </w:r>
        <w:r>
          <w:rPr>
            <w:color w:val="007FAD"/>
            <w:w w:val="115"/>
            <w:sz w:val="12"/>
          </w:rPr>
          <w:t> Acta</w:t>
        </w:r>
        <w:r>
          <w:rPr>
            <w:color w:val="007FAD"/>
            <w:w w:val="115"/>
            <w:sz w:val="12"/>
          </w:rPr>
          <w:t> 2005;513</w:t>
        </w:r>
      </w:hyperlink>
      <w:r>
        <w:rPr>
          <w:color w:val="007FAD"/>
          <w:spacing w:val="40"/>
          <w:w w:val="115"/>
          <w:sz w:val="12"/>
        </w:rPr>
        <w:t> </w:t>
      </w:r>
      <w:hyperlink r:id="rId22">
        <w:r>
          <w:rPr>
            <w:color w:val="007FAD"/>
            <w:spacing w:val="-2"/>
            <w:w w:val="115"/>
            <w:sz w:val="12"/>
          </w:rPr>
          <w:t>(513):191–6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115" w:after="0"/>
        <w:ind w:left="608" w:right="111" w:hanging="235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Human MA. Effect of shading and ethephon on the anthocyanin composition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‘Crimson</w:t>
      </w:r>
      <w:r>
        <w:rPr>
          <w:w w:val="110"/>
          <w:sz w:val="12"/>
        </w:rPr>
        <w:t> Seedless’</w:t>
      </w:r>
      <w:r>
        <w:rPr>
          <w:w w:val="110"/>
          <w:sz w:val="12"/>
        </w:rPr>
        <w:t> (Vitis</w:t>
      </w:r>
      <w:r>
        <w:rPr>
          <w:w w:val="110"/>
          <w:sz w:val="12"/>
        </w:rPr>
        <w:t> vinifera</w:t>
      </w:r>
      <w:r>
        <w:rPr>
          <w:w w:val="110"/>
          <w:sz w:val="12"/>
        </w:rPr>
        <w:t> L.).</w:t>
      </w:r>
      <w:r>
        <w:rPr>
          <w:w w:val="110"/>
          <w:sz w:val="12"/>
        </w:rPr>
        <w:t> Master</w:t>
      </w:r>
      <w:r>
        <w:rPr>
          <w:w w:val="110"/>
          <w:sz w:val="12"/>
        </w:rPr>
        <w:t> of</w:t>
      </w:r>
      <w:r>
        <w:rPr>
          <w:w w:val="110"/>
          <w:sz w:val="12"/>
        </w:rPr>
        <w:t> Agri.</w:t>
      </w:r>
      <w:r>
        <w:rPr>
          <w:w w:val="110"/>
          <w:sz w:val="12"/>
        </w:rPr>
        <w:t> Science,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Viticulture</w:t>
      </w:r>
      <w:r>
        <w:rPr>
          <w:w w:val="110"/>
          <w:sz w:val="12"/>
        </w:rPr>
        <w:t> and</w:t>
      </w:r>
      <w:r>
        <w:rPr>
          <w:w w:val="110"/>
          <w:sz w:val="12"/>
        </w:rPr>
        <w:t> Oenology,</w:t>
      </w:r>
      <w:r>
        <w:rPr>
          <w:w w:val="110"/>
          <w:sz w:val="12"/>
        </w:rPr>
        <w:t> Faculty</w:t>
      </w:r>
      <w:r>
        <w:rPr>
          <w:w w:val="110"/>
          <w:sz w:val="12"/>
        </w:rPr>
        <w:t> of</w:t>
      </w:r>
      <w:r>
        <w:rPr>
          <w:w w:val="110"/>
          <w:sz w:val="12"/>
        </w:rPr>
        <w:t> AgriSciences,</w:t>
      </w:r>
      <w:r>
        <w:rPr>
          <w:w w:val="110"/>
          <w:sz w:val="12"/>
        </w:rPr>
        <w:t> Stellenbosch</w:t>
      </w:r>
      <w:r>
        <w:rPr>
          <w:w w:val="110"/>
          <w:sz w:val="12"/>
        </w:rPr>
        <w:t> University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2010:1–107.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80" w:lineRule="auto" w:before="0" w:after="0"/>
        <w:ind w:left="608" w:right="112" w:hanging="235"/>
        <w:jc w:val="both"/>
        <w:rPr>
          <w:sz w:val="12"/>
        </w:rPr>
      </w:pPr>
      <w:hyperlink r:id="rId23">
        <w:r>
          <w:rPr>
            <w:color w:val="007FAD"/>
            <w:w w:val="115"/>
            <w:sz w:val="12"/>
          </w:rPr>
          <w:t>Asensi-Fabado</w:t>
        </w:r>
        <w:r>
          <w:rPr>
            <w:color w:val="007FAD"/>
            <w:w w:val="115"/>
            <w:sz w:val="12"/>
          </w:rPr>
          <w:t> MA,</w:t>
        </w:r>
        <w:r>
          <w:rPr>
            <w:color w:val="007FAD"/>
            <w:w w:val="115"/>
            <w:sz w:val="12"/>
          </w:rPr>
          <w:t> Munne’-Bosch</w:t>
        </w:r>
        <w:r>
          <w:rPr>
            <w:color w:val="007FAD"/>
            <w:w w:val="115"/>
            <w:sz w:val="12"/>
          </w:rPr>
          <w:t> S.</w:t>
        </w:r>
        <w:r>
          <w:rPr>
            <w:color w:val="007FAD"/>
            <w:w w:val="115"/>
            <w:sz w:val="12"/>
          </w:rPr>
          <w:t> Vitamins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plants: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occurrence,</w:t>
        </w:r>
      </w:hyperlink>
      <w:r>
        <w:rPr>
          <w:color w:val="007FAD"/>
          <w:spacing w:val="40"/>
          <w:w w:val="115"/>
          <w:sz w:val="12"/>
        </w:rPr>
        <w:t> </w:t>
      </w:r>
      <w:hyperlink r:id="rId23">
        <w:r>
          <w:rPr>
            <w:color w:val="007FAD"/>
            <w:w w:val="115"/>
            <w:sz w:val="12"/>
          </w:rPr>
          <w:t>biosynthesis and antioxidant function. Trends Plant Sci 2010;15:582–92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40" w:lineRule="auto" w:before="0" w:after="0"/>
        <w:ind w:left="607" w:right="0" w:hanging="234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Roje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Vitamin</w:t>
        </w:r>
        <w:r>
          <w:rPr>
            <w:color w:val="007FAD"/>
            <w:spacing w:val="1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biosynthesis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plants.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Phytochemistry</w:t>
        </w:r>
        <w:r>
          <w:rPr>
            <w:color w:val="007FAD"/>
            <w:spacing w:val="17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2007;68:1904–21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22" w:after="0"/>
        <w:ind w:left="619" w:right="111" w:hanging="310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Smith AG, Croft MT, Moulin M, Webb ME. Plants need their vitamins too. Curr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Opin Plant Biol 2007;10:266–75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Zeh M,</w:t>
        </w:r>
        <w:r>
          <w:rPr>
            <w:color w:val="007FAD"/>
            <w:w w:val="110"/>
            <w:sz w:val="12"/>
          </w:rPr>
          <w:t> Leggewie</w:t>
        </w:r>
        <w:r>
          <w:rPr>
            <w:color w:val="007FAD"/>
            <w:w w:val="110"/>
            <w:sz w:val="12"/>
          </w:rPr>
          <w:t> G, Hoefgen R, Hesse</w:t>
        </w:r>
        <w:r>
          <w:rPr>
            <w:color w:val="007FAD"/>
            <w:w w:val="110"/>
            <w:sz w:val="12"/>
          </w:rPr>
          <w:t> H. Cloning and characterization</w:t>
        </w:r>
        <w:r>
          <w:rPr>
            <w:color w:val="007FAD"/>
            <w:w w:val="110"/>
            <w:sz w:val="12"/>
          </w:rPr>
          <w:t> of a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cDNA</w:t>
        </w:r>
        <w:r>
          <w:rPr>
            <w:color w:val="007FAD"/>
            <w:w w:val="110"/>
            <w:sz w:val="12"/>
          </w:rPr>
          <w:t> encoding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cobalamin-independent</w:t>
        </w:r>
        <w:r>
          <w:rPr>
            <w:color w:val="007FAD"/>
            <w:w w:val="110"/>
            <w:sz w:val="12"/>
          </w:rPr>
          <w:t> methionine</w:t>
        </w:r>
        <w:r>
          <w:rPr>
            <w:color w:val="007FAD"/>
            <w:w w:val="110"/>
            <w:sz w:val="12"/>
          </w:rPr>
          <w:t> synthase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potato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(</w:t>
        </w:r>
        <w:r>
          <w:rPr>
            <w:i/>
            <w:color w:val="007FAD"/>
            <w:w w:val="110"/>
            <w:sz w:val="12"/>
          </w:rPr>
          <w:t>Solanum tuberosum </w:t>
        </w:r>
        <w:r>
          <w:rPr>
            <w:color w:val="007FAD"/>
            <w:w w:val="110"/>
            <w:sz w:val="12"/>
          </w:rPr>
          <w:t>L.). Plant Mol Biol 2002;48:255–65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Samaan</w:t>
        </w:r>
        <w:r>
          <w:rPr>
            <w:color w:val="007FAD"/>
            <w:w w:val="110"/>
            <w:sz w:val="12"/>
          </w:rPr>
          <w:t> LG,</w:t>
        </w:r>
        <w:r>
          <w:rPr>
            <w:color w:val="007FAD"/>
            <w:w w:val="110"/>
            <w:sz w:val="12"/>
          </w:rPr>
          <w:t> El-Dengawy</w:t>
        </w:r>
        <w:r>
          <w:rPr>
            <w:color w:val="007FAD"/>
            <w:w w:val="110"/>
            <w:sz w:val="12"/>
          </w:rPr>
          <w:t> FF,</w:t>
        </w:r>
        <w:r>
          <w:rPr>
            <w:color w:val="007FAD"/>
            <w:w w:val="110"/>
            <w:sz w:val="12"/>
          </w:rPr>
          <w:t> Lo’ay AA,</w:t>
        </w:r>
        <w:r>
          <w:rPr>
            <w:color w:val="007FAD"/>
            <w:w w:val="110"/>
            <w:sz w:val="12"/>
          </w:rPr>
          <w:t> El-Fayoumy HM.</w:t>
        </w:r>
        <w:r>
          <w:rPr>
            <w:color w:val="007FAD"/>
            <w:w w:val="110"/>
            <w:sz w:val="12"/>
          </w:rPr>
          <w:t> Exogenous</w:t>
        </w:r>
        <w:r>
          <w:rPr>
            <w:color w:val="007FAD"/>
            <w:w w:val="110"/>
            <w:sz w:val="12"/>
          </w:rPr>
          <w:t> spray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mango</w:t>
        </w:r>
        <w:r>
          <w:rPr>
            <w:color w:val="007FAD"/>
            <w:w w:val="110"/>
            <w:sz w:val="12"/>
          </w:rPr>
          <w:t> (</w:t>
        </w:r>
        <w:r>
          <w:rPr>
            <w:i/>
            <w:color w:val="007FAD"/>
            <w:w w:val="110"/>
            <w:sz w:val="12"/>
          </w:rPr>
          <w:t>Mangifera</w:t>
        </w:r>
        <w:r>
          <w:rPr>
            <w:i/>
            <w:color w:val="007FAD"/>
            <w:w w:val="110"/>
            <w:sz w:val="12"/>
          </w:rPr>
          <w:t> indica</w:t>
        </w:r>
        <w:r>
          <w:rPr>
            <w:i/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L.)</w:t>
        </w:r>
        <w:r>
          <w:rPr>
            <w:color w:val="007FAD"/>
            <w:w w:val="110"/>
            <w:sz w:val="12"/>
          </w:rPr>
          <w:t> Trees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solutions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relation</w:t>
        </w:r>
        <w:r>
          <w:rPr>
            <w:color w:val="007FAD"/>
            <w:w w:val="110"/>
            <w:sz w:val="12"/>
          </w:rPr>
          <w:t> to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changes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fruit</w:t>
        </w:r>
        <w:r>
          <w:rPr>
            <w:color w:val="007FAD"/>
            <w:w w:val="110"/>
            <w:sz w:val="12"/>
          </w:rPr>
          <w:t> quality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storability</w:t>
        </w:r>
        <w:r>
          <w:rPr>
            <w:color w:val="007FAD"/>
            <w:w w:val="110"/>
            <w:sz w:val="12"/>
          </w:rPr>
          <w:t> at</w:t>
        </w:r>
        <w:r>
          <w:rPr>
            <w:color w:val="007FAD"/>
            <w:w w:val="110"/>
            <w:sz w:val="12"/>
          </w:rPr>
          <w:t> harvest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cold</w:t>
        </w:r>
        <w:r>
          <w:rPr>
            <w:color w:val="007FAD"/>
            <w:w w:val="110"/>
            <w:sz w:val="12"/>
          </w:rPr>
          <w:t> storage.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8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Plant Prod Mans Univ 2011;2:617–39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El-Baz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Eraky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Lo’ay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El-Deeb</w:t>
        </w:r>
        <w:r>
          <w:rPr>
            <w:color w:val="007FAD"/>
            <w:w w:val="110"/>
            <w:sz w:val="12"/>
          </w:rPr>
          <w:t> MRI.</w:t>
        </w:r>
        <w:r>
          <w:rPr>
            <w:color w:val="007FAD"/>
            <w:w w:val="110"/>
            <w:sz w:val="12"/>
          </w:rPr>
          <w:t> Vitamins</w:t>
        </w:r>
        <w:r>
          <w:rPr>
            <w:color w:val="007FAD"/>
            <w:w w:val="110"/>
            <w:sz w:val="12"/>
          </w:rPr>
          <w:t> application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persimmon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(Diospyros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kaki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Cv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’costata’),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fruit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Mansoura Univ 2011;2:367–75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Cyanocobalamin</w:t>
        </w:r>
        <w:r>
          <w:rPr>
            <w:color w:val="007FAD"/>
            <w:w w:val="110"/>
            <w:sz w:val="12"/>
          </w:rPr>
          <w:t> control</w:t>
        </w:r>
        <w:r>
          <w:rPr>
            <w:color w:val="007FAD"/>
            <w:w w:val="110"/>
            <w:sz w:val="12"/>
          </w:rPr>
          <w:t> fruit</w:t>
        </w:r>
        <w:r>
          <w:rPr>
            <w:color w:val="007FAD"/>
            <w:w w:val="110"/>
            <w:sz w:val="12"/>
          </w:rPr>
          <w:t> ripening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persimmon</w:t>
        </w:r>
        <w:r>
          <w:rPr>
            <w:color w:val="007FAD"/>
            <w:w w:val="110"/>
            <w:sz w:val="12"/>
          </w:rPr>
          <w:t> fruits.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Agric</w:t>
        </w:r>
      </w:hyperlink>
      <w:r>
        <w:rPr>
          <w:color w:val="007FAD"/>
          <w:spacing w:val="80"/>
          <w:w w:val="110"/>
          <w:sz w:val="12"/>
        </w:rPr>
        <w:t> </w:t>
      </w:r>
      <w:hyperlink r:id="rId29">
        <w:r>
          <w:rPr>
            <w:color w:val="007FAD"/>
            <w:w w:val="110"/>
            <w:sz w:val="12"/>
          </w:rPr>
          <w:t>Sci Mansoura Univ 2010;1:1653–63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indicators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minimize</w:t>
        </w:r>
        <w:r>
          <w:rPr>
            <w:color w:val="007FAD"/>
            <w:w w:val="110"/>
            <w:sz w:val="12"/>
          </w:rPr>
          <w:t> berry</w:t>
        </w:r>
        <w:r>
          <w:rPr>
            <w:color w:val="007FAD"/>
            <w:w w:val="110"/>
            <w:sz w:val="12"/>
          </w:rPr>
          <w:t> shatter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handling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Thompson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grapevines.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World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2011;12:1107–13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1">
        <w:r>
          <w:rPr>
            <w:color w:val="007FAD"/>
            <w:w w:val="110"/>
            <w:sz w:val="12"/>
          </w:rPr>
          <w:t>Samaan</w:t>
        </w:r>
        <w:r>
          <w:rPr>
            <w:color w:val="007FAD"/>
            <w:w w:val="110"/>
            <w:sz w:val="12"/>
          </w:rPr>
          <w:t> LG,</w:t>
        </w:r>
        <w:r>
          <w:rPr>
            <w:color w:val="007FAD"/>
            <w:w w:val="110"/>
            <w:sz w:val="12"/>
          </w:rPr>
          <w:t> Iraqi</w:t>
        </w:r>
        <w:r>
          <w:rPr>
            <w:color w:val="007FAD"/>
            <w:w w:val="110"/>
            <w:sz w:val="12"/>
          </w:rPr>
          <w:t> MA,</w:t>
        </w:r>
        <w:r>
          <w:rPr>
            <w:color w:val="007FAD"/>
            <w:w w:val="110"/>
            <w:sz w:val="12"/>
          </w:rPr>
          <w:t> Lo’ay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Serag</w:t>
        </w:r>
        <w:r>
          <w:rPr>
            <w:color w:val="007FAD"/>
            <w:w w:val="110"/>
            <w:sz w:val="12"/>
          </w:rPr>
          <w:t> AAT.</w:t>
        </w:r>
        <w:r>
          <w:rPr>
            <w:color w:val="007FAD"/>
            <w:w w:val="110"/>
            <w:sz w:val="12"/>
          </w:rPr>
          <w:t> Treatments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increase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storability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w w:val="110"/>
            <w:sz w:val="12"/>
          </w:rPr>
          <w:t>and marketability of guava (</w:t>
        </w:r>
        <w:r>
          <w:rPr>
            <w:i/>
            <w:color w:val="007FAD"/>
            <w:w w:val="110"/>
            <w:sz w:val="12"/>
          </w:rPr>
          <w:t>Psidium guajava </w:t>
        </w:r>
        <w:r>
          <w:rPr>
            <w:color w:val="007FAD"/>
            <w:w w:val="110"/>
            <w:sz w:val="12"/>
          </w:rPr>
          <w:t>L.) fruits.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Plant Prod Mans Univ</w:t>
        </w:r>
      </w:hyperlink>
      <w:r>
        <w:rPr>
          <w:color w:val="007FAD"/>
          <w:spacing w:val="40"/>
          <w:w w:val="110"/>
          <w:sz w:val="12"/>
        </w:rPr>
        <w:t> </w:t>
      </w:r>
      <w:hyperlink r:id="rId31">
        <w:r>
          <w:rPr>
            <w:color w:val="007FAD"/>
            <w:spacing w:val="-2"/>
            <w:w w:val="110"/>
            <w:sz w:val="12"/>
          </w:rPr>
          <w:t>2012;3:857–76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El-Baz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AA,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Ibrahium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EG,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El-Deeb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MR.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Effect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cobalt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-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some</w:t>
        </w:r>
        <w:r>
          <w:rPr>
            <w:color w:val="007FAD"/>
            <w:spacing w:val="-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vitamin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foliar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application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treatment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productivity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’Williams’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w w:val="110"/>
            <w:sz w:val="12"/>
          </w:rPr>
          <w:t>banana cultivar.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Plant Prod Mans Univ 2016;7:777–86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Lo’ay AA, El Khateeb AY. Delaying guava ripening by exogenous salicylic acid.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Plant Prod Mans Univ 2011;2:715–24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w w:val="110"/>
            <w:sz w:val="12"/>
          </w:rPr>
          <w:t> AA,</w:t>
        </w:r>
        <w:r>
          <w:rPr>
            <w:color w:val="007FAD"/>
            <w:w w:val="110"/>
            <w:sz w:val="12"/>
          </w:rPr>
          <w:t> EL-Khateeb</w:t>
        </w:r>
        <w:r>
          <w:rPr>
            <w:color w:val="007FAD"/>
            <w:w w:val="110"/>
            <w:sz w:val="12"/>
          </w:rPr>
          <w:t> AY.</w:t>
        </w:r>
        <w:r>
          <w:rPr>
            <w:color w:val="007FAD"/>
            <w:w w:val="110"/>
            <w:sz w:val="12"/>
          </w:rPr>
          <w:t> Evaluation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rootstocks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berries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‘Flame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Seedless’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Grapes.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Hortic</w:t>
        </w:r>
        <w:r>
          <w:rPr>
            <w:color w:val="007FAD"/>
            <w:spacing w:val="3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2017;220:299–302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AOAC.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Association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official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analytical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chemist.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15th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ed.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Washington.,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USA: AOAC; 1995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hyperlink r:id="rId36">
        <w:r>
          <w:rPr>
            <w:color w:val="007FAD"/>
            <w:w w:val="110"/>
            <w:sz w:val="12"/>
          </w:rPr>
          <w:t>Singleton VL, Rossi JA. Colorimetry of total phenolics with </w:t>
        </w:r>
        <w:r>
          <w:rPr>
            <w:color w:val="007FAD"/>
            <w:w w:val="110"/>
            <w:sz w:val="12"/>
          </w:rPr>
          <w:t>phosphomolybdic–</w:t>
        </w:r>
      </w:hyperlink>
      <w:r>
        <w:rPr>
          <w:color w:val="007FAD"/>
          <w:spacing w:val="40"/>
          <w:w w:val="110"/>
          <w:sz w:val="12"/>
        </w:rPr>
        <w:t> </w:t>
      </w:r>
      <w:hyperlink r:id="rId36">
        <w:r>
          <w:rPr>
            <w:color w:val="007FAD"/>
            <w:w w:val="110"/>
            <w:sz w:val="12"/>
          </w:rPr>
          <w:t>phosphotungstic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reagents.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Enol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Vitic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1965;16:144–58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78" w:lineRule="auto" w:before="0" w:after="0"/>
        <w:ind w:left="621" w:right="112" w:hanging="311"/>
        <w:jc w:val="both"/>
        <w:rPr>
          <w:sz w:val="12"/>
        </w:rPr>
      </w:pPr>
      <w:r>
        <w:rPr>
          <w:w w:val="110"/>
          <w:sz w:val="12"/>
        </w:rPr>
        <w:t>Lo’ay AE. Chilling injury</w:t>
      </w:r>
      <w:r>
        <w:rPr>
          <w:w w:val="110"/>
          <w:sz w:val="12"/>
        </w:rPr>
        <w:t> in mangoes. Ph.D.</w:t>
      </w:r>
      <w:r>
        <w:rPr>
          <w:w w:val="110"/>
          <w:sz w:val="12"/>
        </w:rPr>
        <w:t> Thesis. Wageningen </w:t>
      </w:r>
      <w:r>
        <w:rPr>
          <w:w w:val="110"/>
          <w:sz w:val="12"/>
        </w:rPr>
        <w:t>University.,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ISBN:90-8504-309-3: 1-224. 2005:1-224.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2" w:after="0"/>
        <w:ind w:left="621" w:right="112" w:hanging="311"/>
        <w:jc w:val="both"/>
        <w:rPr>
          <w:sz w:val="12"/>
        </w:rPr>
      </w:pPr>
      <w:hyperlink r:id="rId37">
        <w:r>
          <w:rPr>
            <w:color w:val="007FAD"/>
            <w:w w:val="105"/>
            <w:sz w:val="12"/>
          </w:rPr>
          <w:t>Fuleki</w:t>
        </w:r>
        <w:r>
          <w:rPr>
            <w:color w:val="007FAD"/>
            <w:w w:val="105"/>
            <w:sz w:val="12"/>
          </w:rPr>
          <w:t> T,</w:t>
        </w:r>
        <w:r>
          <w:rPr>
            <w:color w:val="007FAD"/>
            <w:w w:val="105"/>
            <w:sz w:val="12"/>
          </w:rPr>
          <w:t> Francis</w:t>
        </w:r>
        <w:r>
          <w:rPr>
            <w:color w:val="007FAD"/>
            <w:w w:val="105"/>
            <w:sz w:val="12"/>
          </w:rPr>
          <w:t> FJ.</w:t>
        </w:r>
        <w:r>
          <w:rPr>
            <w:color w:val="007FAD"/>
            <w:w w:val="105"/>
            <w:sz w:val="12"/>
          </w:rPr>
          <w:t> Extraction</w:t>
        </w:r>
        <w:r>
          <w:rPr>
            <w:color w:val="007FAD"/>
            <w:w w:val="105"/>
            <w:sz w:val="12"/>
          </w:rPr>
          <w:t> and</w:t>
        </w:r>
        <w:r>
          <w:rPr>
            <w:color w:val="007FAD"/>
            <w:w w:val="105"/>
            <w:sz w:val="12"/>
          </w:rPr>
          <w:t> determination</w:t>
        </w:r>
        <w:r>
          <w:rPr>
            <w:color w:val="007FAD"/>
            <w:w w:val="105"/>
            <w:sz w:val="12"/>
          </w:rPr>
          <w:t> of</w:t>
        </w:r>
        <w:r>
          <w:rPr>
            <w:color w:val="007FAD"/>
            <w:w w:val="105"/>
            <w:sz w:val="12"/>
          </w:rPr>
          <w:t> total</w:t>
        </w:r>
        <w:r>
          <w:rPr>
            <w:color w:val="007FAD"/>
            <w:w w:val="105"/>
            <w:sz w:val="12"/>
          </w:rPr>
          <w:t> anthocyanin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</w:t>
        </w:r>
      </w:hyperlink>
      <w:r>
        <w:rPr>
          <w:color w:val="007FAD"/>
          <w:spacing w:val="40"/>
          <w:w w:val="105"/>
          <w:sz w:val="12"/>
        </w:rPr>
        <w:t> </w:t>
      </w:r>
      <w:hyperlink r:id="rId37">
        <w:r>
          <w:rPr>
            <w:color w:val="007FAD"/>
            <w:w w:val="105"/>
            <w:sz w:val="12"/>
          </w:rPr>
          <w:t>cranberries.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Food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Sci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1968;33:72–7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Shalan AM. Studies on bud dormancy, yield and fruit quality of Le-conte </w:t>
        </w:r>
        <w:r>
          <w:rPr>
            <w:color w:val="007FAD"/>
            <w:w w:val="110"/>
            <w:sz w:val="12"/>
          </w:rPr>
          <w:t>pears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(Ph.D. thesis). Agriculture Faculty of Mansoura University, Egypt; 2009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39">
        <w:r>
          <w:rPr>
            <w:color w:val="007FAD"/>
            <w:w w:val="110"/>
            <w:sz w:val="12"/>
          </w:rPr>
          <w:t>Rébeillé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Ravanel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Marquet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Mendel</w:t>
        </w:r>
        <w:r>
          <w:rPr>
            <w:color w:val="007FAD"/>
            <w:w w:val="110"/>
            <w:sz w:val="12"/>
          </w:rPr>
          <w:t> RR,</w:t>
        </w:r>
        <w:r>
          <w:rPr>
            <w:color w:val="007FAD"/>
            <w:w w:val="110"/>
            <w:sz w:val="12"/>
          </w:rPr>
          <w:t> Smith</w:t>
        </w:r>
        <w:r>
          <w:rPr>
            <w:color w:val="007FAD"/>
            <w:w w:val="110"/>
            <w:sz w:val="12"/>
          </w:rPr>
          <w:t> AG,</w:t>
        </w:r>
        <w:r>
          <w:rPr>
            <w:color w:val="007FAD"/>
            <w:w w:val="110"/>
            <w:sz w:val="12"/>
          </w:rPr>
          <w:t> Warren</w:t>
        </w:r>
        <w:r>
          <w:rPr>
            <w:color w:val="007FAD"/>
            <w:w w:val="110"/>
            <w:sz w:val="12"/>
          </w:rPr>
          <w:t> MJ.</w:t>
        </w:r>
        <w:r>
          <w:rPr>
            <w:color w:val="007FAD"/>
            <w:w w:val="110"/>
            <w:sz w:val="12"/>
          </w:rPr>
          <w:t> Roles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vitamins B5, B8, B9, B12 and molybdenum cofactor at cellular and </w:t>
        </w:r>
        <w:r>
          <w:rPr>
            <w:color w:val="007FAD"/>
            <w:w w:val="110"/>
            <w:sz w:val="12"/>
          </w:rPr>
          <w:t>organismal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9">
        <w:r>
          <w:rPr>
            <w:color w:val="007FAD"/>
            <w:w w:val="110"/>
            <w:sz w:val="12"/>
          </w:rPr>
          <w:t>levels. Nat Prod Rep 2007;24:949–62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0">
        <w:r>
          <w:rPr>
            <w:color w:val="007FAD"/>
            <w:w w:val="110"/>
            <w:sz w:val="12"/>
          </w:rPr>
          <w:t>Birch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Brasch</w:t>
        </w:r>
        <w:r>
          <w:rPr>
            <w:color w:val="007FAD"/>
            <w:w w:val="110"/>
            <w:sz w:val="12"/>
          </w:rPr>
          <w:t> N,</w:t>
        </w:r>
        <w:r>
          <w:rPr>
            <w:color w:val="007FAD"/>
            <w:w w:val="110"/>
            <w:sz w:val="12"/>
          </w:rPr>
          <w:t> McCaddon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Williams</w:t>
        </w:r>
        <w:r>
          <w:rPr>
            <w:color w:val="007FAD"/>
            <w:w w:val="110"/>
            <w:sz w:val="12"/>
          </w:rPr>
          <w:t> HH.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novel</w:t>
        </w:r>
        <w:r>
          <w:rPr>
            <w:color w:val="007FAD"/>
            <w:w w:val="110"/>
            <w:sz w:val="12"/>
          </w:rPr>
          <w:t> role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vitamin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B12: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w w:val="110"/>
            <w:sz w:val="12"/>
          </w:rPr>
          <w:t>Cobalamins</w:t>
        </w:r>
        <w:r>
          <w:rPr>
            <w:color w:val="007FAD"/>
            <w:w w:val="110"/>
            <w:sz w:val="12"/>
          </w:rPr>
          <w:t> are</w:t>
        </w:r>
        <w:r>
          <w:rPr>
            <w:color w:val="007FAD"/>
            <w:w w:val="110"/>
            <w:sz w:val="12"/>
          </w:rPr>
          <w:t> intracellular</w:t>
        </w:r>
        <w:r>
          <w:rPr>
            <w:color w:val="007FAD"/>
            <w:w w:val="110"/>
            <w:sz w:val="12"/>
          </w:rPr>
          <w:t> antioxidants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vitro.</w:t>
        </w:r>
        <w:r>
          <w:rPr>
            <w:color w:val="007FAD"/>
            <w:w w:val="110"/>
            <w:sz w:val="12"/>
          </w:rPr>
          <w:t> Free</w:t>
        </w:r>
        <w:r>
          <w:rPr>
            <w:color w:val="007FAD"/>
            <w:w w:val="110"/>
            <w:sz w:val="12"/>
          </w:rPr>
          <w:t> Radical</w:t>
        </w:r>
        <w:r>
          <w:rPr>
            <w:color w:val="007FAD"/>
            <w:w w:val="110"/>
            <w:sz w:val="12"/>
          </w:rPr>
          <w:t> Biol</w:t>
        </w:r>
        <w:r>
          <w:rPr>
            <w:color w:val="007FAD"/>
            <w:w w:val="110"/>
            <w:sz w:val="12"/>
          </w:rPr>
          <w:t> Med</w:t>
        </w:r>
      </w:hyperlink>
      <w:r>
        <w:rPr>
          <w:color w:val="007FAD"/>
          <w:spacing w:val="40"/>
          <w:w w:val="110"/>
          <w:sz w:val="12"/>
        </w:rPr>
        <w:t> </w:t>
      </w:r>
      <w:hyperlink r:id="rId40">
        <w:r>
          <w:rPr>
            <w:color w:val="007FAD"/>
            <w:spacing w:val="-2"/>
            <w:w w:val="110"/>
            <w:sz w:val="12"/>
          </w:rPr>
          <w:t>2009;47:184–8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1">
        <w:r>
          <w:rPr>
            <w:color w:val="007FAD"/>
            <w:w w:val="110"/>
            <w:sz w:val="12"/>
          </w:rPr>
          <w:t>Eichel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Gonzhez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Hotze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Matthews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Schroder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J. </w:t>
        </w:r>
        <w:r>
          <w:rPr>
            <w:color w:val="007FAD"/>
            <w:w w:val="110"/>
            <w:sz w:val="12"/>
          </w:rPr>
          <w:t>Vitamin-B</w:t>
        </w:r>
        <w:r>
          <w:rPr>
            <w:color w:val="007FAD"/>
            <w:w w:val="110"/>
            <w:sz w:val="12"/>
            <w:vertAlign w:val="subscript"/>
          </w:rPr>
          <w:t>12</w:t>
        </w:r>
      </w:hyperlink>
      <w:hyperlink r:id="rId41">
        <w:r>
          <w:rPr>
            <w:color w:val="007FAD"/>
            <w:w w:val="110"/>
            <w:sz w:val="12"/>
            <w:vertAlign w:val="baseline"/>
          </w:rPr>
          <w:t>-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1">
        <w:r>
          <w:rPr>
            <w:color w:val="007FAD"/>
            <w:w w:val="110"/>
            <w:sz w:val="12"/>
            <w:vertAlign w:val="baseline"/>
          </w:rPr>
          <w:t>independenmt</w:t>
        </w:r>
        <w:r>
          <w:rPr>
            <w:color w:val="007FAD"/>
            <w:w w:val="110"/>
            <w:sz w:val="12"/>
            <w:vertAlign w:val="baseline"/>
          </w:rPr>
          <w:t> ethionine</w:t>
        </w:r>
        <w:r>
          <w:rPr>
            <w:color w:val="007FAD"/>
            <w:w w:val="110"/>
            <w:sz w:val="12"/>
            <w:vertAlign w:val="baseline"/>
          </w:rPr>
          <w:t> synthase</w:t>
        </w:r>
        <w:r>
          <w:rPr>
            <w:color w:val="007FAD"/>
            <w:w w:val="110"/>
            <w:sz w:val="12"/>
            <w:vertAlign w:val="baseline"/>
          </w:rPr>
          <w:t> from</w:t>
        </w:r>
        <w:r>
          <w:rPr>
            <w:color w:val="007FAD"/>
            <w:w w:val="110"/>
            <w:sz w:val="12"/>
            <w:vertAlign w:val="baseline"/>
          </w:rPr>
          <w:t> a</w:t>
        </w:r>
        <w:r>
          <w:rPr>
            <w:color w:val="007FAD"/>
            <w:w w:val="110"/>
            <w:sz w:val="12"/>
            <w:vertAlign w:val="baseline"/>
          </w:rPr>
          <w:t> higher</w:t>
        </w:r>
        <w:r>
          <w:rPr>
            <w:color w:val="007FAD"/>
            <w:w w:val="110"/>
            <w:sz w:val="12"/>
            <w:vertAlign w:val="baseline"/>
          </w:rPr>
          <w:t> plant</w:t>
        </w:r>
        <w:r>
          <w:rPr>
            <w:color w:val="007FAD"/>
            <w:w w:val="110"/>
            <w:sz w:val="12"/>
            <w:vertAlign w:val="baseline"/>
          </w:rPr>
          <w:t> (Catharanthus</w:t>
        </w:r>
        <w:r>
          <w:rPr>
            <w:color w:val="007FAD"/>
            <w:w w:val="110"/>
            <w:sz w:val="12"/>
            <w:vertAlign w:val="baseline"/>
          </w:rPr>
          <w:t> roseus)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1">
        <w:r>
          <w:rPr>
            <w:color w:val="007FAD"/>
            <w:w w:val="110"/>
            <w:sz w:val="12"/>
            <w:vertAlign w:val="baseline"/>
          </w:rPr>
          <w:t>Molecular</w:t>
        </w:r>
        <w:r>
          <w:rPr>
            <w:color w:val="007FAD"/>
            <w:w w:val="110"/>
            <w:sz w:val="12"/>
            <w:vertAlign w:val="baseline"/>
          </w:rPr>
          <w:t> characterization,</w:t>
        </w:r>
        <w:r>
          <w:rPr>
            <w:color w:val="007FAD"/>
            <w:w w:val="110"/>
            <w:sz w:val="12"/>
            <w:vertAlign w:val="baseline"/>
          </w:rPr>
          <w:t> regulation,</w:t>
        </w:r>
        <w:r>
          <w:rPr>
            <w:color w:val="007FAD"/>
            <w:w w:val="110"/>
            <w:sz w:val="12"/>
            <w:vertAlign w:val="baseline"/>
          </w:rPr>
          <w:t> heterologous</w:t>
        </w:r>
        <w:r>
          <w:rPr>
            <w:color w:val="007FAD"/>
            <w:w w:val="110"/>
            <w:sz w:val="12"/>
            <w:vertAlign w:val="baseline"/>
          </w:rPr>
          <w:t> expression,</w:t>
        </w:r>
        <w:r>
          <w:rPr>
            <w:color w:val="007FAD"/>
            <w:w w:val="110"/>
            <w:sz w:val="12"/>
            <w:vertAlign w:val="baseline"/>
          </w:rPr>
          <w:t> and</w:t>
        </w:r>
        <w:r>
          <w:rPr>
            <w:color w:val="007FAD"/>
            <w:w w:val="110"/>
            <w:sz w:val="12"/>
            <w:vertAlign w:val="baseline"/>
          </w:rPr>
          <w:t> enzyme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41">
        <w:r>
          <w:rPr>
            <w:color w:val="007FAD"/>
            <w:w w:val="110"/>
            <w:sz w:val="12"/>
            <w:vertAlign w:val="baseline"/>
          </w:rPr>
          <w:t>properties. Eur </w:t>
        </w:r>
        <w:r>
          <w:rPr>
            <w:color w:val="007FAD"/>
            <w:sz w:val="12"/>
            <w:vertAlign w:val="baseline"/>
          </w:rPr>
          <w:t>J </w:t>
        </w:r>
        <w:r>
          <w:rPr>
            <w:color w:val="007FAD"/>
            <w:w w:val="110"/>
            <w:sz w:val="12"/>
            <w:vertAlign w:val="baseline"/>
          </w:rPr>
          <w:t>Biochem 1995;230:1053–8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Lydakis D, Aked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Vapour heat treatment of Sultanina table grapes. II: Effects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2003;27:117–26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Bassetto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Jacomino</w:t>
        </w:r>
        <w:r>
          <w:rPr>
            <w:color w:val="007FAD"/>
            <w:w w:val="110"/>
            <w:sz w:val="12"/>
          </w:rPr>
          <w:t> AP,</w:t>
        </w:r>
        <w:r>
          <w:rPr>
            <w:color w:val="007FAD"/>
            <w:w w:val="110"/>
            <w:sz w:val="12"/>
          </w:rPr>
          <w:t> Pinheiro</w:t>
        </w:r>
        <w:r>
          <w:rPr>
            <w:color w:val="007FAD"/>
            <w:w w:val="110"/>
            <w:sz w:val="12"/>
          </w:rPr>
          <w:t> AL,</w:t>
        </w:r>
        <w:r>
          <w:rPr>
            <w:color w:val="007FAD"/>
            <w:w w:val="110"/>
            <w:sz w:val="12"/>
          </w:rPr>
          <w:t> Kluge</w:t>
        </w:r>
        <w:r>
          <w:rPr>
            <w:color w:val="007FAD"/>
            <w:w w:val="110"/>
            <w:sz w:val="12"/>
          </w:rPr>
          <w:t> RA.</w:t>
        </w:r>
        <w:r>
          <w:rPr>
            <w:color w:val="007FAD"/>
            <w:w w:val="110"/>
            <w:sz w:val="12"/>
          </w:rPr>
          <w:t> Delay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ripening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‘Pedro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Sato’</w:t>
        </w:r>
        <w:r>
          <w:rPr>
            <w:color w:val="007FAD"/>
            <w:w w:val="110"/>
            <w:sz w:val="12"/>
          </w:rPr>
          <w:t> guava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1-methylcyclopropene.</w:t>
        </w:r>
        <w:r>
          <w:rPr>
            <w:color w:val="007FAD"/>
            <w:w w:val="110"/>
            <w:sz w:val="12"/>
          </w:rPr>
          <w:t> Postharvest</w:t>
        </w:r>
        <w:r>
          <w:rPr>
            <w:color w:val="007FAD"/>
            <w:w w:val="110"/>
            <w:sz w:val="12"/>
          </w:rPr>
          <w:t> Biol</w:t>
        </w:r>
        <w:r>
          <w:rPr>
            <w:color w:val="007FAD"/>
            <w:w w:val="110"/>
            <w:sz w:val="12"/>
          </w:rPr>
          <w:t> 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spacing w:val="-2"/>
            <w:w w:val="110"/>
            <w:sz w:val="12"/>
          </w:rPr>
          <w:t>2005;35:303–8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80" w:lineRule="auto" w:before="0" w:after="0"/>
        <w:ind w:left="619" w:right="112" w:hanging="310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Krook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0"/>
            <w:sz w:val="12"/>
          </w:rPr>
          <w:t>van’t</w:t>
        </w:r>
        <w:r>
          <w:rPr>
            <w:color w:val="007FAD"/>
            <w:w w:val="110"/>
            <w:sz w:val="12"/>
          </w:rPr>
          <w:t> Slot</w:t>
        </w:r>
        <w:r>
          <w:rPr>
            <w:color w:val="007FAD"/>
            <w:w w:val="110"/>
            <w:sz w:val="12"/>
          </w:rPr>
          <w:t> KAE,</w:t>
        </w:r>
        <w:r>
          <w:rPr>
            <w:color w:val="007FAD"/>
            <w:w w:val="110"/>
            <w:sz w:val="12"/>
          </w:rPr>
          <w:t> Vreugdenhil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Dijkema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van</w:t>
        </w:r>
        <w:r>
          <w:rPr>
            <w:color w:val="007FAD"/>
            <w:w w:val="110"/>
            <w:sz w:val="12"/>
          </w:rPr>
          <w:t> der</w:t>
        </w:r>
        <w:r>
          <w:rPr>
            <w:color w:val="007FAD"/>
            <w:w w:val="110"/>
            <w:sz w:val="12"/>
          </w:rPr>
          <w:t> Plas</w:t>
        </w:r>
        <w:r>
          <w:rPr>
            <w:color w:val="007FAD"/>
            <w:w w:val="110"/>
            <w:sz w:val="12"/>
          </w:rPr>
          <w:t> LHW.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triose-hexose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phosphate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cycle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sucrose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cycle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carrot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(Daucus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carota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L.)</w:t>
        </w:r>
        <w:r>
          <w:rPr>
            <w:color w:val="007FAD"/>
            <w:w w:val="110"/>
            <w:sz w:val="12"/>
          </w:rPr>
          <w:t> cell</w:t>
        </w:r>
        <w:r>
          <w:rPr>
            <w:color w:val="007FAD"/>
            <w:w w:val="110"/>
            <w:sz w:val="12"/>
          </w:rPr>
          <w:t> suspensions</w:t>
        </w:r>
        <w:r>
          <w:rPr>
            <w:color w:val="007FAD"/>
            <w:w w:val="110"/>
            <w:sz w:val="12"/>
          </w:rPr>
          <w:t> are</w:t>
        </w:r>
        <w:r>
          <w:rPr>
            <w:color w:val="007FAD"/>
            <w:w w:val="110"/>
            <w:sz w:val="12"/>
          </w:rPr>
          <w:t> controlled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respiration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PPi:</w:t>
        </w:r>
        <w:r>
          <w:rPr>
            <w:color w:val="007FAD"/>
            <w:w w:val="110"/>
            <w:sz w:val="12"/>
          </w:rPr>
          <w:t> Fructose-6-</w:t>
        </w:r>
      </w:hyperlink>
      <w:r>
        <w:rPr>
          <w:color w:val="007FAD"/>
          <w:spacing w:val="8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phosphate Phosphotransferase.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Plant Physiol 2000;156:595–604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DeEll</w:t>
        </w:r>
        <w:r>
          <w:rPr>
            <w:color w:val="007FAD"/>
            <w:w w:val="110"/>
            <w:sz w:val="12"/>
          </w:rPr>
          <w:t> JR,</w:t>
        </w:r>
        <w:r>
          <w:rPr>
            <w:color w:val="007FAD"/>
            <w:w w:val="110"/>
            <w:sz w:val="12"/>
          </w:rPr>
          <w:t> Toivonen</w:t>
        </w:r>
        <w:r>
          <w:rPr>
            <w:color w:val="007FAD"/>
            <w:w w:val="110"/>
            <w:sz w:val="12"/>
          </w:rPr>
          <w:t> PMA.</w:t>
        </w:r>
        <w:r>
          <w:rPr>
            <w:color w:val="007FAD"/>
            <w:w w:val="110"/>
            <w:sz w:val="12"/>
          </w:rPr>
          <w:t> Chlorophyll</w:t>
        </w:r>
        <w:r>
          <w:rPr>
            <w:color w:val="007FAD"/>
            <w:w w:val="110"/>
            <w:sz w:val="12"/>
          </w:rPr>
          <w:t> fluorescence</w:t>
        </w:r>
        <w:r>
          <w:rPr>
            <w:color w:val="007FAD"/>
            <w:w w:val="110"/>
            <w:sz w:val="12"/>
          </w:rPr>
          <w:t> as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nondestructive</w:t>
        </w:r>
      </w:hyperlink>
      <w:r>
        <w:rPr>
          <w:color w:val="007FAD"/>
          <w:spacing w:val="8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indicator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broccoli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during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storage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modified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atmosphere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packaging. HortSci 2000;35:256–9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1" w:hanging="311"/>
        <w:jc w:val="both"/>
        <w:rPr>
          <w:sz w:val="12"/>
        </w:rPr>
      </w:pPr>
      <w:hyperlink r:id="rId46">
        <w:r>
          <w:rPr>
            <w:color w:val="007FAD"/>
            <w:w w:val="115"/>
            <w:sz w:val="12"/>
          </w:rPr>
          <w:t>Sitthithaworn</w:t>
        </w:r>
        <w:r>
          <w:rPr>
            <w:color w:val="007FAD"/>
            <w:w w:val="115"/>
            <w:sz w:val="12"/>
          </w:rPr>
          <w:t> W,</w:t>
        </w:r>
        <w:r>
          <w:rPr>
            <w:color w:val="007FAD"/>
            <w:w w:val="115"/>
            <w:sz w:val="12"/>
          </w:rPr>
          <w:t> Wungsintaweekul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J, </w:t>
        </w:r>
        <w:r>
          <w:rPr>
            <w:color w:val="007FAD"/>
            <w:w w:val="115"/>
            <w:sz w:val="12"/>
          </w:rPr>
          <w:t>Sirisuntipong</w:t>
        </w:r>
        <w:r>
          <w:rPr>
            <w:color w:val="007FAD"/>
            <w:w w:val="115"/>
            <w:sz w:val="12"/>
          </w:rPr>
          <w:t> T,</w:t>
        </w:r>
        <w:r>
          <w:rPr>
            <w:color w:val="007FAD"/>
            <w:w w:val="115"/>
            <w:sz w:val="12"/>
          </w:rPr>
          <w:t> Charoonratana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T,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Ebizuka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Y,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De-Eknamkul</w:t>
        </w:r>
        <w:r>
          <w:rPr>
            <w:color w:val="007FAD"/>
            <w:w w:val="115"/>
            <w:sz w:val="12"/>
          </w:rPr>
          <w:t> W.</w:t>
        </w:r>
        <w:r>
          <w:rPr>
            <w:color w:val="007FAD"/>
            <w:w w:val="115"/>
            <w:sz w:val="12"/>
          </w:rPr>
          <w:t> Cloning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expression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1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1-deoxy-d-xylulose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5-phosphate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synthase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cDNA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from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Croton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stellatopilosus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expression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2C-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methyl-d-erythritol</w:t>
        </w:r>
        <w:r>
          <w:rPr>
            <w:color w:val="007FAD"/>
            <w:w w:val="115"/>
            <w:sz w:val="12"/>
          </w:rPr>
          <w:t> 4-phosphate</w:t>
        </w:r>
        <w:r>
          <w:rPr>
            <w:color w:val="007FAD"/>
            <w:w w:val="115"/>
            <w:sz w:val="12"/>
          </w:rPr>
          <w:t> synthase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geranylgeranyl</w:t>
        </w:r>
        <w:r>
          <w:rPr>
            <w:color w:val="007FAD"/>
            <w:w w:val="115"/>
            <w:sz w:val="12"/>
          </w:rPr>
          <w:t> diphosphate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w w:val="115"/>
            <w:sz w:val="12"/>
          </w:rPr>
          <w:t>synthase,</w:t>
        </w:r>
        <w:r>
          <w:rPr>
            <w:color w:val="007FAD"/>
            <w:w w:val="115"/>
            <w:sz w:val="12"/>
          </w:rPr>
          <w:t> key</w:t>
        </w:r>
        <w:r>
          <w:rPr>
            <w:color w:val="007FAD"/>
            <w:w w:val="115"/>
            <w:sz w:val="12"/>
          </w:rPr>
          <w:t> enzymes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plaunotol</w:t>
        </w:r>
        <w:r>
          <w:rPr>
            <w:color w:val="007FAD"/>
            <w:w w:val="115"/>
            <w:sz w:val="12"/>
          </w:rPr>
          <w:t> biosynthesis.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Plant</w:t>
        </w:r>
        <w:r>
          <w:rPr>
            <w:color w:val="007FAD"/>
            <w:w w:val="115"/>
            <w:sz w:val="12"/>
          </w:rPr>
          <w:t> Physiol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6">
        <w:r>
          <w:rPr>
            <w:color w:val="007FAD"/>
            <w:spacing w:val="-2"/>
            <w:w w:val="115"/>
            <w:sz w:val="12"/>
          </w:rPr>
          <w:t>2010;167:292–300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  <w:tab w:pos="621" w:val="left" w:leader="none"/>
        </w:tabs>
        <w:spacing w:line="280" w:lineRule="auto" w:before="0" w:after="0"/>
        <w:ind w:left="621" w:right="112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Foyer CH, Noctor G. Redox homeostasis, and antioxidant signaling: a </w:t>
        </w:r>
        <w:r>
          <w:rPr>
            <w:color w:val="007FAD"/>
            <w:w w:val="110"/>
            <w:sz w:val="12"/>
          </w:rPr>
          <w:t>metabolic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w w:val="115"/>
            <w:sz w:val="12"/>
          </w:rPr>
          <w:t>interface</w:t>
        </w:r>
        <w:r>
          <w:rPr>
            <w:color w:val="007FAD"/>
            <w:w w:val="115"/>
            <w:sz w:val="12"/>
          </w:rPr>
          <w:t> between</w:t>
        </w:r>
        <w:r>
          <w:rPr>
            <w:color w:val="007FAD"/>
            <w:w w:val="115"/>
            <w:sz w:val="12"/>
          </w:rPr>
          <w:t> stress</w:t>
        </w:r>
        <w:r>
          <w:rPr>
            <w:color w:val="007FAD"/>
            <w:w w:val="115"/>
            <w:sz w:val="12"/>
          </w:rPr>
          <w:t> perception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physiological</w:t>
        </w:r>
        <w:r>
          <w:rPr>
            <w:color w:val="007FAD"/>
            <w:w w:val="115"/>
            <w:sz w:val="12"/>
          </w:rPr>
          <w:t> responses.</w:t>
        </w:r>
        <w:r>
          <w:rPr>
            <w:color w:val="007FAD"/>
            <w:w w:val="115"/>
            <w:sz w:val="12"/>
          </w:rPr>
          <w:t> Plant</w:t>
        </w:r>
        <w:r>
          <w:rPr>
            <w:color w:val="007FAD"/>
            <w:w w:val="115"/>
            <w:sz w:val="12"/>
          </w:rPr>
          <w:t> Cell</w:t>
        </w:r>
      </w:hyperlink>
      <w:r>
        <w:rPr>
          <w:color w:val="007FAD"/>
          <w:spacing w:val="40"/>
          <w:w w:val="115"/>
          <w:sz w:val="12"/>
        </w:rPr>
        <w:t> </w:t>
      </w:r>
      <w:hyperlink r:id="rId47">
        <w:r>
          <w:rPr>
            <w:color w:val="007FAD"/>
            <w:spacing w:val="-2"/>
            <w:w w:val="115"/>
            <w:sz w:val="12"/>
          </w:rPr>
          <w:t>2005;17:1866–75</w:t>
        </w:r>
      </w:hyperlink>
      <w:r>
        <w:rPr>
          <w:spacing w:val="-2"/>
          <w:w w:val="115"/>
          <w:sz w:val="12"/>
        </w:rPr>
        <w:t>.</w:t>
      </w:r>
    </w:p>
    <w:sectPr>
      <w:type w:val="continuous"/>
      <w:pgSz w:w="11910" w:h="15880"/>
      <w:pgMar w:header="889" w:footer="0" w:top="840" w:bottom="280" w:left="540" w:right="540"/>
      <w:cols w:num="2" w:equalWidth="0">
        <w:col w:w="5333" w:space="48"/>
        <w:col w:w="54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1584">
              <wp:simplePos x="0" y="0"/>
              <wp:positionH relativeFrom="page">
                <wp:posOffset>377339</wp:posOffset>
              </wp:positionH>
              <wp:positionV relativeFrom="page">
                <wp:posOffset>579791</wp:posOffset>
              </wp:positionV>
              <wp:extent cx="234950" cy="12509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232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.7118pt;margin-top:45.652885pt;width:18.5pt;height:9.85pt;mso-position-horizontal-relative:page;mso-position-vertical-relative:page;z-index:-16784896" type="#_x0000_t202" id="docshape20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232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2096">
              <wp:simplePos x="0" y="0"/>
              <wp:positionH relativeFrom="page">
                <wp:posOffset>2295610</wp:posOffset>
              </wp:positionH>
              <wp:positionV relativeFrom="page">
                <wp:posOffset>580682</wp:posOffset>
              </wp:positionV>
              <wp:extent cx="2844165" cy="12255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8441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Lo’ay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231–235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0.756714pt;margin-top:45.723022pt;width:223.95pt;height:9.65pt;mso-position-horizontal-relative:page;mso-position-vertical-relative:page;z-index:-16784384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Lo’ay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231–235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32608">
              <wp:simplePos x="0" y="0"/>
              <wp:positionH relativeFrom="page">
                <wp:posOffset>2420178</wp:posOffset>
              </wp:positionH>
              <wp:positionV relativeFrom="page">
                <wp:posOffset>580660</wp:posOffset>
              </wp:positionV>
              <wp:extent cx="2844165" cy="12255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84416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A.A.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Lo’ay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/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of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Basic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Applied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Sciences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4</w:t>
                          </w:r>
                          <w:r>
                            <w:rPr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(2017)</w:t>
                          </w:r>
                          <w:r>
                            <w:rPr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231–235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90.565231pt;margin-top:45.721336pt;width:223.95pt;height:9.65pt;mso-position-horizontal-relative:page;mso-position-vertical-relative:page;z-index:-16783872" type="#_x0000_t202" id="docshape2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A.A.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Lo’ay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/</w:t>
                    </w:r>
                    <w:r>
                      <w:rPr>
                        <w:i/>
                        <w:spacing w:val="-5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Egyptian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Journal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of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Basic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and</w:t>
                    </w:r>
                    <w:r>
                      <w:rPr>
                        <w:i/>
                        <w:spacing w:val="18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Applied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Sciences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4</w:t>
                    </w:r>
                    <w:r>
                      <w:rPr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(2017)</w:t>
                    </w:r>
                    <w:r>
                      <w:rPr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231–235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33120">
              <wp:simplePos x="0" y="0"/>
              <wp:positionH relativeFrom="page">
                <wp:posOffset>6960997</wp:posOffset>
              </wp:positionH>
              <wp:positionV relativeFrom="page">
                <wp:posOffset>579049</wp:posOffset>
              </wp:positionV>
              <wp:extent cx="234950" cy="12509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233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8.110046pt;margin-top:45.594452pt;width:18.5pt;height:9.85pt;mso-position-horizontal-relative:page;mso-position-vertical-relative:page;z-index:-16783360" type="#_x0000_t202" id="docshape2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233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609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6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39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3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1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5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7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8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21" w:right="112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122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www.sciencedirect.com/science/journal/2314808X" TargetMode="External"/><Relationship Id="rId9" Type="http://schemas.openxmlformats.org/officeDocument/2006/relationships/hyperlink" Target="http://www.elsevier.com/locate/ejbas" TargetMode="External"/><Relationship Id="rId10" Type="http://schemas.openxmlformats.org/officeDocument/2006/relationships/hyperlink" Target="http://dx.doi.org/10.1016/j.ejbas.2017.06.004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mailto:Loay_Arafat@mans.edu.eg" TargetMode="External"/><Relationship Id="rId15" Type="http://schemas.openxmlformats.org/officeDocument/2006/relationships/hyperlink" Target="http://www.mans.edu.eg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refhub.elsevier.com/S2314-808X(16)30185-3/h0005" TargetMode="External"/><Relationship Id="rId19" Type="http://schemas.openxmlformats.org/officeDocument/2006/relationships/hyperlink" Target="http://refhub.elsevier.com/S2314-808X(16)30185-3/h0010" TargetMode="External"/><Relationship Id="rId20" Type="http://schemas.openxmlformats.org/officeDocument/2006/relationships/hyperlink" Target="http://refhub.elsevier.com/S2314-808X(16)30185-3/h0015" TargetMode="External"/><Relationship Id="rId21" Type="http://schemas.openxmlformats.org/officeDocument/2006/relationships/hyperlink" Target="http://refhub.elsevier.com/S2314-808X(16)30185-3/h0020" TargetMode="External"/><Relationship Id="rId22" Type="http://schemas.openxmlformats.org/officeDocument/2006/relationships/hyperlink" Target="http://refhub.elsevier.com/S2314-808X(16)30185-3/h0030" TargetMode="External"/><Relationship Id="rId23" Type="http://schemas.openxmlformats.org/officeDocument/2006/relationships/hyperlink" Target="http://refhub.elsevier.com/S2314-808X(16)30185-3/h0040" TargetMode="External"/><Relationship Id="rId24" Type="http://schemas.openxmlformats.org/officeDocument/2006/relationships/hyperlink" Target="http://refhub.elsevier.com/S2314-808X(16)30185-3/h0045" TargetMode="External"/><Relationship Id="rId25" Type="http://schemas.openxmlformats.org/officeDocument/2006/relationships/hyperlink" Target="http://refhub.elsevier.com/S2314-808X(16)30185-3/h0050" TargetMode="External"/><Relationship Id="rId26" Type="http://schemas.openxmlformats.org/officeDocument/2006/relationships/hyperlink" Target="http://refhub.elsevier.com/S2314-808X(16)30185-3/h0055" TargetMode="External"/><Relationship Id="rId27" Type="http://schemas.openxmlformats.org/officeDocument/2006/relationships/hyperlink" Target="http://refhub.elsevier.com/S2314-808X(16)30185-3/h0060" TargetMode="External"/><Relationship Id="rId28" Type="http://schemas.openxmlformats.org/officeDocument/2006/relationships/hyperlink" Target="http://refhub.elsevier.com/S2314-808X(16)30185-3/h0065" TargetMode="External"/><Relationship Id="rId29" Type="http://schemas.openxmlformats.org/officeDocument/2006/relationships/hyperlink" Target="http://refhub.elsevier.com/S2314-808X(16)30185-3/h0070" TargetMode="External"/><Relationship Id="rId30" Type="http://schemas.openxmlformats.org/officeDocument/2006/relationships/hyperlink" Target="http://refhub.elsevier.com/S2314-808X(16)30185-3/h0075" TargetMode="External"/><Relationship Id="rId31" Type="http://schemas.openxmlformats.org/officeDocument/2006/relationships/hyperlink" Target="http://refhub.elsevier.com/S2314-808X(16)30185-3/h0080" TargetMode="External"/><Relationship Id="rId32" Type="http://schemas.openxmlformats.org/officeDocument/2006/relationships/hyperlink" Target="http://refhub.elsevier.com/S2314-808X(16)30185-3/h0085" TargetMode="External"/><Relationship Id="rId33" Type="http://schemas.openxmlformats.org/officeDocument/2006/relationships/hyperlink" Target="http://refhub.elsevier.com/S2314-808X(16)30185-3/h0090" TargetMode="External"/><Relationship Id="rId34" Type="http://schemas.openxmlformats.org/officeDocument/2006/relationships/hyperlink" Target="http://refhub.elsevier.com/S2314-808X(16)30185-3/h0095" TargetMode="External"/><Relationship Id="rId35" Type="http://schemas.openxmlformats.org/officeDocument/2006/relationships/hyperlink" Target="http://refhub.elsevier.com/S2314-808X(16)30185-3/h0100" TargetMode="External"/><Relationship Id="rId36" Type="http://schemas.openxmlformats.org/officeDocument/2006/relationships/hyperlink" Target="http://refhub.elsevier.com/S2314-808X(16)30185-3/h0105" TargetMode="External"/><Relationship Id="rId37" Type="http://schemas.openxmlformats.org/officeDocument/2006/relationships/hyperlink" Target="http://refhub.elsevier.com/S2314-808X(16)30185-3/h0115" TargetMode="External"/><Relationship Id="rId38" Type="http://schemas.openxmlformats.org/officeDocument/2006/relationships/hyperlink" Target="http://refhub.elsevier.com/S2314-808X(16)30185-3/h0120" TargetMode="External"/><Relationship Id="rId39" Type="http://schemas.openxmlformats.org/officeDocument/2006/relationships/hyperlink" Target="http://refhub.elsevier.com/S2314-808X(16)30185-3/h0125" TargetMode="External"/><Relationship Id="rId40" Type="http://schemas.openxmlformats.org/officeDocument/2006/relationships/hyperlink" Target="http://refhub.elsevier.com/S2314-808X(16)30185-3/h0130" TargetMode="External"/><Relationship Id="rId41" Type="http://schemas.openxmlformats.org/officeDocument/2006/relationships/hyperlink" Target="http://refhub.elsevier.com/S2314-808X(16)30185-3/h0135" TargetMode="External"/><Relationship Id="rId42" Type="http://schemas.openxmlformats.org/officeDocument/2006/relationships/hyperlink" Target="http://refhub.elsevier.com/S2314-808X(16)30185-3/h0140" TargetMode="External"/><Relationship Id="rId43" Type="http://schemas.openxmlformats.org/officeDocument/2006/relationships/hyperlink" Target="http://refhub.elsevier.com/S2314-808X(16)30185-3/h0145" TargetMode="External"/><Relationship Id="rId44" Type="http://schemas.openxmlformats.org/officeDocument/2006/relationships/hyperlink" Target="http://refhub.elsevier.com/S2314-808X(16)30185-3/h0150" TargetMode="External"/><Relationship Id="rId45" Type="http://schemas.openxmlformats.org/officeDocument/2006/relationships/hyperlink" Target="http://refhub.elsevier.com/S2314-808X(16)30185-3/h0155" TargetMode="External"/><Relationship Id="rId46" Type="http://schemas.openxmlformats.org/officeDocument/2006/relationships/hyperlink" Target="http://refhub.elsevier.com/S2314-808X(16)30185-3/h0160" TargetMode="External"/><Relationship Id="rId47" Type="http://schemas.openxmlformats.org/officeDocument/2006/relationships/hyperlink" Target="http://refhub.elsevier.com/S2314-808X(16)30185-3/h0165" TargetMode="External"/><Relationship Id="rId4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A.A. Lo'ay</dc:creator>
  <dc:subject>Egyptian Journal of Basic and Applied Sciences, 4 (2017) 231-235. doi:10.1016/j.ejbas.2017.06.004</dc:subject>
  <dc:title>Improvement berry color skin profile by exogenous cyanocobalamin treatment of â€˜Crimson seedlessâ€™ grapevines</dc:title>
  <dcterms:created xsi:type="dcterms:W3CDTF">2023-12-11T11:38:17Z</dcterms:created>
  <dcterms:modified xsi:type="dcterms:W3CDTF">2023-12-11T11:38:17Z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10.1016/j.ejbas.2017.06.004</vt:lpwstr>
  </property>
  <property fmtid="{D5CDD505-2E9C-101B-9397-08002B2CF9AE}" pid="12" name="robots">
    <vt:lpwstr>noindex</vt:lpwstr>
  </property>
</Properties>
</file>