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9"/>
        <w:ind w:left="0" w:right="194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415442</wp:posOffset>
                </wp:positionH>
                <wp:positionV relativeFrom="paragraph">
                  <wp:posOffset>303698</wp:posOffset>
                </wp:positionV>
                <wp:extent cx="5704840" cy="3175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484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4840" h="3175">
                              <a:moveTo>
                                <a:pt x="5704560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4560" y="2879"/>
                              </a:lnTo>
                              <a:lnTo>
                                <a:pt x="57045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23.91325pt;width:449.178pt;height:.22675pt;mso-position-horizontal-relative:page;mso-position-vertical-relative:paragraph;z-index:15732736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415569</wp:posOffset>
                </wp:positionH>
                <wp:positionV relativeFrom="paragraph">
                  <wp:posOffset>384354</wp:posOffset>
                </wp:positionV>
                <wp:extent cx="626745" cy="827405"/>
                <wp:effectExtent l="0" t="0" r="0" b="0"/>
                <wp:wrapNone/>
                <wp:docPr id="2" name="Group 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" name="Group 2"/>
                      <wpg:cNvGrpSpPr/>
                      <wpg:grpSpPr>
                        <a:xfrm>
                          <a:off x="0" y="0"/>
                          <a:ext cx="626745" cy="827405"/>
                          <a:chExt cx="626745" cy="827405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1257" y="0"/>
                            <a:ext cx="619125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125" h="97790">
                                <a:moveTo>
                                  <a:pt x="6185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661"/>
                                </a:lnTo>
                                <a:lnTo>
                                  <a:pt x="618515" y="97661"/>
                                </a:lnTo>
                                <a:lnTo>
                                  <a:pt x="6185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7676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1832"/>
                            <a:ext cx="626275" cy="6853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54711" y="18781"/>
                            <a:ext cx="51054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0540" h="59055">
                                <a:moveTo>
                                  <a:pt x="40919" y="1168"/>
                                </a:moveTo>
                                <a:lnTo>
                                  <a:pt x="35839" y="1168"/>
                                </a:lnTo>
                                <a:lnTo>
                                  <a:pt x="35839" y="25933"/>
                                </a:lnTo>
                                <a:lnTo>
                                  <a:pt x="5067" y="25933"/>
                                </a:lnTo>
                                <a:lnTo>
                                  <a:pt x="5067" y="1168"/>
                                </a:lnTo>
                                <a:lnTo>
                                  <a:pt x="0" y="1168"/>
                                </a:lnTo>
                                <a:lnTo>
                                  <a:pt x="0" y="57556"/>
                                </a:lnTo>
                                <a:lnTo>
                                  <a:pt x="5067" y="57556"/>
                                </a:lnTo>
                                <a:lnTo>
                                  <a:pt x="5067" y="30619"/>
                                </a:lnTo>
                                <a:lnTo>
                                  <a:pt x="35839" y="30619"/>
                                </a:lnTo>
                                <a:lnTo>
                                  <a:pt x="35839" y="57556"/>
                                </a:lnTo>
                                <a:lnTo>
                                  <a:pt x="40919" y="57556"/>
                                </a:lnTo>
                                <a:lnTo>
                                  <a:pt x="40919" y="1168"/>
                                </a:lnTo>
                                <a:close/>
                              </a:path>
                              <a:path w="510540" h="59055">
                                <a:moveTo>
                                  <a:pt x="114325" y="29362"/>
                                </a:moveTo>
                                <a:lnTo>
                                  <a:pt x="112661" y="17373"/>
                                </a:lnTo>
                                <a:lnTo>
                                  <a:pt x="108864" y="10121"/>
                                </a:lnTo>
                                <a:lnTo>
                                  <a:pt x="108864" y="29362"/>
                                </a:lnTo>
                                <a:lnTo>
                                  <a:pt x="107759" y="38430"/>
                                </a:lnTo>
                                <a:lnTo>
                                  <a:pt x="104279" y="46342"/>
                                </a:lnTo>
                                <a:lnTo>
                                  <a:pt x="98171" y="51930"/>
                                </a:lnTo>
                                <a:lnTo>
                                  <a:pt x="89179" y="54051"/>
                                </a:lnTo>
                                <a:lnTo>
                                  <a:pt x="80162" y="51930"/>
                                </a:lnTo>
                                <a:lnTo>
                                  <a:pt x="74053" y="46342"/>
                                </a:lnTo>
                                <a:lnTo>
                                  <a:pt x="70586" y="38430"/>
                                </a:lnTo>
                                <a:lnTo>
                                  <a:pt x="69494" y="29362"/>
                                </a:lnTo>
                                <a:lnTo>
                                  <a:pt x="70586" y="20307"/>
                                </a:lnTo>
                                <a:lnTo>
                                  <a:pt x="74053" y="12407"/>
                                </a:lnTo>
                                <a:lnTo>
                                  <a:pt x="80162" y="6819"/>
                                </a:lnTo>
                                <a:lnTo>
                                  <a:pt x="89179" y="4686"/>
                                </a:lnTo>
                                <a:lnTo>
                                  <a:pt x="98171" y="6819"/>
                                </a:lnTo>
                                <a:lnTo>
                                  <a:pt x="104279" y="12407"/>
                                </a:lnTo>
                                <a:lnTo>
                                  <a:pt x="107759" y="20307"/>
                                </a:lnTo>
                                <a:lnTo>
                                  <a:pt x="108864" y="29362"/>
                                </a:lnTo>
                                <a:lnTo>
                                  <a:pt x="108864" y="10121"/>
                                </a:lnTo>
                                <a:lnTo>
                                  <a:pt x="107810" y="8102"/>
                                </a:lnTo>
                                <a:lnTo>
                                  <a:pt x="103314" y="4686"/>
                                </a:lnTo>
                                <a:lnTo>
                                  <a:pt x="99923" y="2120"/>
                                </a:lnTo>
                                <a:lnTo>
                                  <a:pt x="89179" y="0"/>
                                </a:lnTo>
                                <a:lnTo>
                                  <a:pt x="78422" y="2120"/>
                                </a:lnTo>
                                <a:lnTo>
                                  <a:pt x="70535" y="8102"/>
                                </a:lnTo>
                                <a:lnTo>
                                  <a:pt x="65684" y="17373"/>
                                </a:lnTo>
                                <a:lnTo>
                                  <a:pt x="64033" y="29362"/>
                                </a:lnTo>
                                <a:lnTo>
                                  <a:pt x="65684" y="41376"/>
                                </a:lnTo>
                                <a:lnTo>
                                  <a:pt x="70535" y="50634"/>
                                </a:lnTo>
                                <a:lnTo>
                                  <a:pt x="78422" y="56616"/>
                                </a:lnTo>
                                <a:lnTo>
                                  <a:pt x="89179" y="58724"/>
                                </a:lnTo>
                                <a:lnTo>
                                  <a:pt x="99923" y="56616"/>
                                </a:lnTo>
                                <a:lnTo>
                                  <a:pt x="103301" y="54051"/>
                                </a:lnTo>
                                <a:lnTo>
                                  <a:pt x="107810" y="50634"/>
                                </a:lnTo>
                                <a:lnTo>
                                  <a:pt x="112661" y="41376"/>
                                </a:lnTo>
                                <a:lnTo>
                                  <a:pt x="114325" y="29362"/>
                                </a:lnTo>
                                <a:close/>
                              </a:path>
                              <a:path w="510540" h="59055">
                                <a:moveTo>
                                  <a:pt x="174447" y="42722"/>
                                </a:moveTo>
                                <a:lnTo>
                                  <a:pt x="169456" y="32372"/>
                                </a:lnTo>
                                <a:lnTo>
                                  <a:pt x="158508" y="27343"/>
                                </a:lnTo>
                                <a:lnTo>
                                  <a:pt x="147561" y="22961"/>
                                </a:lnTo>
                                <a:lnTo>
                                  <a:pt x="142582" y="14528"/>
                                </a:lnTo>
                                <a:lnTo>
                                  <a:pt x="142582" y="7658"/>
                                </a:lnTo>
                                <a:lnTo>
                                  <a:pt x="149847" y="4686"/>
                                </a:lnTo>
                                <a:lnTo>
                                  <a:pt x="161480" y="4686"/>
                                </a:lnTo>
                                <a:lnTo>
                                  <a:pt x="167805" y="6477"/>
                                </a:lnTo>
                                <a:lnTo>
                                  <a:pt x="167957" y="13423"/>
                                </a:lnTo>
                                <a:lnTo>
                                  <a:pt x="173431" y="13423"/>
                                </a:lnTo>
                                <a:lnTo>
                                  <a:pt x="172173" y="2578"/>
                                </a:lnTo>
                                <a:lnTo>
                                  <a:pt x="162496" y="0"/>
                                </a:lnTo>
                                <a:lnTo>
                                  <a:pt x="146177" y="0"/>
                                </a:lnTo>
                                <a:lnTo>
                                  <a:pt x="137109" y="5397"/>
                                </a:lnTo>
                                <a:lnTo>
                                  <a:pt x="137109" y="15240"/>
                                </a:lnTo>
                                <a:lnTo>
                                  <a:pt x="139420" y="22783"/>
                                </a:lnTo>
                                <a:lnTo>
                                  <a:pt x="145199" y="27724"/>
                                </a:lnTo>
                                <a:lnTo>
                                  <a:pt x="152692" y="30949"/>
                                </a:lnTo>
                                <a:lnTo>
                                  <a:pt x="164909" y="34899"/>
                                </a:lnTo>
                                <a:lnTo>
                                  <a:pt x="168973" y="37566"/>
                                </a:lnTo>
                                <a:lnTo>
                                  <a:pt x="168973" y="50368"/>
                                </a:lnTo>
                                <a:lnTo>
                                  <a:pt x="161709" y="54038"/>
                                </a:lnTo>
                                <a:lnTo>
                                  <a:pt x="147815" y="54038"/>
                                </a:lnTo>
                                <a:lnTo>
                                  <a:pt x="141401" y="51536"/>
                                </a:lnTo>
                                <a:lnTo>
                                  <a:pt x="141262" y="42875"/>
                                </a:lnTo>
                                <a:lnTo>
                                  <a:pt x="135788" y="42875"/>
                                </a:lnTo>
                                <a:lnTo>
                                  <a:pt x="136029" y="52171"/>
                                </a:lnTo>
                                <a:lnTo>
                                  <a:pt x="143598" y="58724"/>
                                </a:lnTo>
                                <a:lnTo>
                                  <a:pt x="152577" y="58724"/>
                                </a:lnTo>
                                <a:lnTo>
                                  <a:pt x="160769" y="57950"/>
                                </a:lnTo>
                                <a:lnTo>
                                  <a:pt x="167754" y="55321"/>
                                </a:lnTo>
                                <a:lnTo>
                                  <a:pt x="172618" y="50393"/>
                                </a:lnTo>
                                <a:lnTo>
                                  <a:pt x="174447" y="42722"/>
                                </a:lnTo>
                                <a:close/>
                              </a:path>
                              <a:path w="510540" h="59055">
                                <a:moveTo>
                                  <a:pt x="231457" y="1168"/>
                                </a:moveTo>
                                <a:lnTo>
                                  <a:pt x="190233" y="1168"/>
                                </a:lnTo>
                                <a:lnTo>
                                  <a:pt x="190233" y="5854"/>
                                </a:lnTo>
                                <a:lnTo>
                                  <a:pt x="208419" y="5854"/>
                                </a:lnTo>
                                <a:lnTo>
                                  <a:pt x="208495" y="57556"/>
                                </a:lnTo>
                                <a:lnTo>
                                  <a:pt x="213499" y="57556"/>
                                </a:lnTo>
                                <a:lnTo>
                                  <a:pt x="213575" y="5854"/>
                                </a:lnTo>
                                <a:lnTo>
                                  <a:pt x="231457" y="5854"/>
                                </a:lnTo>
                                <a:lnTo>
                                  <a:pt x="231457" y="1168"/>
                                </a:lnTo>
                                <a:close/>
                              </a:path>
                              <a:path w="510540" h="59055">
                                <a:moveTo>
                                  <a:pt x="286905" y="52870"/>
                                </a:moveTo>
                                <a:lnTo>
                                  <a:pt x="257314" y="52870"/>
                                </a:lnTo>
                                <a:lnTo>
                                  <a:pt x="257314" y="30772"/>
                                </a:lnTo>
                                <a:lnTo>
                                  <a:pt x="284645" y="30772"/>
                                </a:lnTo>
                                <a:lnTo>
                                  <a:pt x="284645" y="26073"/>
                                </a:lnTo>
                                <a:lnTo>
                                  <a:pt x="257314" y="26073"/>
                                </a:lnTo>
                                <a:lnTo>
                                  <a:pt x="257314" y="5854"/>
                                </a:lnTo>
                                <a:lnTo>
                                  <a:pt x="285737" y="5854"/>
                                </a:lnTo>
                                <a:lnTo>
                                  <a:pt x="285737" y="1168"/>
                                </a:lnTo>
                                <a:lnTo>
                                  <a:pt x="252247" y="1168"/>
                                </a:lnTo>
                                <a:lnTo>
                                  <a:pt x="252247" y="57556"/>
                                </a:lnTo>
                                <a:lnTo>
                                  <a:pt x="286905" y="57556"/>
                                </a:lnTo>
                                <a:lnTo>
                                  <a:pt x="286905" y="52870"/>
                                </a:lnTo>
                                <a:close/>
                              </a:path>
                              <a:path w="510540" h="59055">
                                <a:moveTo>
                                  <a:pt x="355079" y="29362"/>
                                </a:moveTo>
                                <a:lnTo>
                                  <a:pt x="353136" y="17081"/>
                                </a:lnTo>
                                <a:lnTo>
                                  <a:pt x="349618" y="11595"/>
                                </a:lnTo>
                                <a:lnTo>
                                  <a:pt x="349618" y="29362"/>
                                </a:lnTo>
                                <a:lnTo>
                                  <a:pt x="348348" y="39039"/>
                                </a:lnTo>
                                <a:lnTo>
                                  <a:pt x="344385" y="46456"/>
                                </a:lnTo>
                                <a:lnTo>
                                  <a:pt x="337451" y="51206"/>
                                </a:lnTo>
                                <a:lnTo>
                                  <a:pt x="327279" y="52870"/>
                                </a:lnTo>
                                <a:lnTo>
                                  <a:pt x="315874" y="52870"/>
                                </a:lnTo>
                                <a:lnTo>
                                  <a:pt x="315874" y="5854"/>
                                </a:lnTo>
                                <a:lnTo>
                                  <a:pt x="323837" y="5854"/>
                                </a:lnTo>
                                <a:lnTo>
                                  <a:pt x="334619" y="6997"/>
                                </a:lnTo>
                                <a:lnTo>
                                  <a:pt x="342722" y="11201"/>
                                </a:lnTo>
                                <a:lnTo>
                                  <a:pt x="347840" y="18605"/>
                                </a:lnTo>
                                <a:lnTo>
                                  <a:pt x="349618" y="29362"/>
                                </a:lnTo>
                                <a:lnTo>
                                  <a:pt x="349618" y="11595"/>
                                </a:lnTo>
                                <a:lnTo>
                                  <a:pt x="347497" y="8267"/>
                                </a:lnTo>
                                <a:lnTo>
                                  <a:pt x="343357" y="5854"/>
                                </a:lnTo>
                                <a:lnTo>
                                  <a:pt x="338378" y="2959"/>
                                </a:lnTo>
                                <a:lnTo>
                                  <a:pt x="326034" y="1168"/>
                                </a:lnTo>
                                <a:lnTo>
                                  <a:pt x="310819" y="1168"/>
                                </a:lnTo>
                                <a:lnTo>
                                  <a:pt x="310819" y="57556"/>
                                </a:lnTo>
                                <a:lnTo>
                                  <a:pt x="326034" y="57556"/>
                                </a:lnTo>
                                <a:lnTo>
                                  <a:pt x="338378" y="55778"/>
                                </a:lnTo>
                                <a:lnTo>
                                  <a:pt x="343357" y="52870"/>
                                </a:lnTo>
                                <a:lnTo>
                                  <a:pt x="347497" y="50469"/>
                                </a:lnTo>
                                <a:lnTo>
                                  <a:pt x="353136" y="41656"/>
                                </a:lnTo>
                                <a:lnTo>
                                  <a:pt x="355079" y="29362"/>
                                </a:lnTo>
                                <a:close/>
                              </a:path>
                              <a:path w="510540" h="59055">
                                <a:moveTo>
                                  <a:pt x="451294" y="34442"/>
                                </a:moveTo>
                                <a:lnTo>
                                  <a:pt x="447421" y="30695"/>
                                </a:lnTo>
                                <a:lnTo>
                                  <a:pt x="446138" y="29451"/>
                                </a:lnTo>
                                <a:lnTo>
                                  <a:pt x="445833" y="29413"/>
                                </a:lnTo>
                                <a:lnTo>
                                  <a:pt x="445833" y="32169"/>
                                </a:lnTo>
                                <a:lnTo>
                                  <a:pt x="445833" y="50444"/>
                                </a:lnTo>
                                <a:lnTo>
                                  <a:pt x="440194" y="53035"/>
                                </a:lnTo>
                                <a:lnTo>
                                  <a:pt x="430530" y="52870"/>
                                </a:lnTo>
                                <a:lnTo>
                                  <a:pt x="418109" y="52870"/>
                                </a:lnTo>
                                <a:lnTo>
                                  <a:pt x="418109" y="30695"/>
                                </a:lnTo>
                                <a:lnTo>
                                  <a:pt x="438086" y="30695"/>
                                </a:lnTo>
                                <a:lnTo>
                                  <a:pt x="445833" y="32169"/>
                                </a:lnTo>
                                <a:lnTo>
                                  <a:pt x="445833" y="29413"/>
                                </a:lnTo>
                                <a:lnTo>
                                  <a:pt x="438480" y="28194"/>
                                </a:lnTo>
                                <a:lnTo>
                                  <a:pt x="438480" y="28028"/>
                                </a:lnTo>
                                <a:lnTo>
                                  <a:pt x="444423" y="26631"/>
                                </a:lnTo>
                                <a:lnTo>
                                  <a:pt x="444969" y="26009"/>
                                </a:lnTo>
                                <a:lnTo>
                                  <a:pt x="448957" y="21551"/>
                                </a:lnTo>
                                <a:lnTo>
                                  <a:pt x="448957" y="6337"/>
                                </a:lnTo>
                                <a:lnTo>
                                  <a:pt x="448259" y="5854"/>
                                </a:lnTo>
                                <a:lnTo>
                                  <a:pt x="443496" y="2552"/>
                                </a:lnTo>
                                <a:lnTo>
                                  <a:pt x="443496" y="7581"/>
                                </a:lnTo>
                                <a:lnTo>
                                  <a:pt x="443496" y="23431"/>
                                </a:lnTo>
                                <a:lnTo>
                                  <a:pt x="436930" y="26009"/>
                                </a:lnTo>
                                <a:lnTo>
                                  <a:pt x="418109" y="26009"/>
                                </a:lnTo>
                                <a:lnTo>
                                  <a:pt x="418109" y="5854"/>
                                </a:lnTo>
                                <a:lnTo>
                                  <a:pt x="430123" y="5854"/>
                                </a:lnTo>
                                <a:lnTo>
                                  <a:pt x="436778" y="5930"/>
                                </a:lnTo>
                                <a:lnTo>
                                  <a:pt x="443496" y="7581"/>
                                </a:lnTo>
                                <a:lnTo>
                                  <a:pt x="443496" y="2552"/>
                                </a:lnTo>
                                <a:lnTo>
                                  <a:pt x="441617" y="1244"/>
                                </a:lnTo>
                                <a:lnTo>
                                  <a:pt x="433260" y="1244"/>
                                </a:lnTo>
                                <a:lnTo>
                                  <a:pt x="413029" y="1168"/>
                                </a:lnTo>
                                <a:lnTo>
                                  <a:pt x="413029" y="57556"/>
                                </a:lnTo>
                                <a:lnTo>
                                  <a:pt x="446773" y="57556"/>
                                </a:lnTo>
                                <a:lnTo>
                                  <a:pt x="449440" y="53035"/>
                                </a:lnTo>
                                <a:lnTo>
                                  <a:pt x="451294" y="49898"/>
                                </a:lnTo>
                                <a:lnTo>
                                  <a:pt x="451294" y="34442"/>
                                </a:lnTo>
                                <a:close/>
                              </a:path>
                              <a:path w="510540" h="59055">
                                <a:moveTo>
                                  <a:pt x="510247" y="1168"/>
                                </a:moveTo>
                                <a:lnTo>
                                  <a:pt x="504786" y="1168"/>
                                </a:lnTo>
                                <a:lnTo>
                                  <a:pt x="487527" y="28422"/>
                                </a:lnTo>
                                <a:lnTo>
                                  <a:pt x="470268" y="1168"/>
                                </a:lnTo>
                                <a:lnTo>
                                  <a:pt x="463791" y="1168"/>
                                </a:lnTo>
                                <a:lnTo>
                                  <a:pt x="484568" y="33197"/>
                                </a:lnTo>
                                <a:lnTo>
                                  <a:pt x="484568" y="57556"/>
                                </a:lnTo>
                                <a:lnTo>
                                  <a:pt x="489623" y="57556"/>
                                </a:lnTo>
                                <a:lnTo>
                                  <a:pt x="489623" y="33045"/>
                                </a:lnTo>
                                <a:lnTo>
                                  <a:pt x="510247" y="11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.722pt;margin-top:30.264099pt;width:49.35pt;height:65.1500pt;mso-position-horizontal-relative:page;mso-position-vertical-relative:paragraph;z-index:15733248" id="docshapegroup2" coordorigin="654,605" coordsize="987,1303">
                <v:rect style="position:absolute;left:656;top:605;width:975;height:154" id="docshape3" filled="true" fillcolor="#676767" stroked="false">
                  <v:fill type="solid"/>
                </v:rect>
                <v:shape style="position:absolute;left:654;top:828;width:987;height:1080" type="#_x0000_t75" id="docshape4" stroked="false">
                  <v:imagedata r:id="rId6" o:title=""/>
                </v:shape>
                <v:shape style="position:absolute;left:740;top:634;width:804;height:93" id="docshape5" coordorigin="741,635" coordsize="804,93" path="m805,637l797,637,797,676,749,676,749,637,741,637,741,725,749,725,749,683,797,683,797,725,805,725,805,637xm921,681l918,662,912,651,912,681,910,695,905,708,895,717,881,720,867,717,857,708,852,695,850,681,852,667,857,654,867,646,881,642,895,646,905,654,910,667,912,681,912,651,910,648,903,642,898,638,881,635,864,638,852,648,844,662,841,681,844,700,852,715,864,724,881,727,898,724,903,720,910,715,918,700,921,681xm1015,702l1007,686,990,678,973,671,965,658,965,647,977,642,995,642,1005,645,1005,656,1014,656,1012,639,997,635,971,635,957,643,957,659,960,671,969,679,981,684,1000,690,1007,694,1007,714,995,720,973,720,963,716,963,702,954,702,955,717,967,727,981,727,994,726,1005,722,1012,714,1015,702xm1105,637l1040,637,1040,644,1069,644,1069,725,1077,725,1077,644,1105,644,1105,637xm1192,718l1146,718,1146,683,1189,683,1189,676,1146,676,1146,644,1191,644,1191,637,1138,637,1138,725,1192,725,1192,718xm1300,681l1297,662,1291,653,1291,681,1289,696,1283,708,1272,715,1256,718,1238,718,1238,644,1251,644,1268,646,1280,652,1288,664,1291,681,1291,653,1288,648,1281,644,1273,640,1254,637,1230,637,1230,725,1254,725,1273,723,1281,718,1288,714,1297,700,1300,681xm1451,689l1445,683,1443,681,1443,681,1443,686,1443,714,1434,718,1419,718,1399,718,1399,683,1431,683,1443,686,1443,681,1431,679,1431,679,1440,677,1441,676,1448,669,1448,645,1447,644,1439,639,1439,647,1439,672,1429,676,1399,676,1399,644,1418,644,1428,644,1439,647,1439,639,1436,637,1423,637,1391,637,1391,725,1444,725,1448,718,1451,713,1451,689xm1544,637l1536,637,1508,680,1481,637,1471,637,1504,687,1504,725,1512,725,1512,687,1544,637xe" filled="true" fillcolor="#ffffff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6299999</wp:posOffset>
                </wp:positionH>
                <wp:positionV relativeFrom="paragraph">
                  <wp:posOffset>303707</wp:posOffset>
                </wp:positionV>
                <wp:extent cx="719455" cy="901700"/>
                <wp:effectExtent l="0" t="0" r="0" b="0"/>
                <wp:wrapNone/>
                <wp:docPr id="6" name="Group 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" name="Group 6"/>
                      <wpg:cNvGrpSpPr/>
                      <wpg:grpSpPr>
                        <a:xfrm>
                          <a:off x="0" y="0"/>
                          <a:ext cx="719455" cy="901700"/>
                          <a:chExt cx="719455" cy="901700"/>
                        </a:xfrm>
                      </wpg:grpSpPr>
                      <pic:pic>
                        <pic:nvPicPr>
                          <pic:cNvPr id="7" name="Image 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641"/>
                            <a:ext cx="719277" cy="8967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Graphic 8"/>
                        <wps:cNvSpPr/>
                        <wps:spPr>
                          <a:xfrm>
                            <a:off x="1702" y="0"/>
                            <a:ext cx="716280" cy="901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280" h="901700">
                                <a:moveTo>
                                  <a:pt x="7159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"/>
                                </a:lnTo>
                                <a:lnTo>
                                  <a:pt x="0" y="900430"/>
                                </a:lnTo>
                                <a:lnTo>
                                  <a:pt x="0" y="901700"/>
                                </a:lnTo>
                                <a:lnTo>
                                  <a:pt x="715937" y="901700"/>
                                </a:lnTo>
                                <a:lnTo>
                                  <a:pt x="715937" y="900430"/>
                                </a:lnTo>
                                <a:lnTo>
                                  <a:pt x="1257" y="900430"/>
                                </a:lnTo>
                                <a:lnTo>
                                  <a:pt x="1257" y="1270"/>
                                </a:lnTo>
                                <a:lnTo>
                                  <a:pt x="714679" y="1270"/>
                                </a:lnTo>
                                <a:lnTo>
                                  <a:pt x="714679" y="900391"/>
                                </a:lnTo>
                                <a:lnTo>
                                  <a:pt x="715937" y="900391"/>
                                </a:lnTo>
                                <a:lnTo>
                                  <a:pt x="715937" y="1270"/>
                                </a:lnTo>
                                <a:lnTo>
                                  <a:pt x="715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6.062988pt;margin-top:23.914pt;width:56.65pt;height:71pt;mso-position-horizontal-relative:page;mso-position-vertical-relative:paragraph;z-index:15733760" id="docshapegroup6" coordorigin="9921,478" coordsize="1133,1420">
                <v:shape style="position:absolute;left:9921;top:482;width:1133;height:1413" type="#_x0000_t75" id="docshape7" stroked="false">
                  <v:imagedata r:id="rId7" o:title=""/>
                </v:shape>
                <v:shape style="position:absolute;left:9923;top:478;width:1128;height:1420" id="docshape8" coordorigin="9924,478" coordsize="1128,1420" path="m11051,478l9924,478,9924,480,9924,1896,9924,1898,11051,1898,11051,1896,9926,1896,9926,480,11049,480,11049,1896,11051,1896,11051,480,11051,47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1352880</wp:posOffset>
                </wp:positionH>
                <wp:positionV relativeFrom="paragraph">
                  <wp:posOffset>383616</wp:posOffset>
                </wp:positionV>
                <wp:extent cx="4766945" cy="828040"/>
                <wp:effectExtent l="0" t="0" r="0" b="0"/>
                <wp:wrapNone/>
                <wp:docPr id="9" name="Textbox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Textbox 9"/>
                      <wps:cNvSpPr txBox="1"/>
                      <wps:spPr>
                        <a:xfrm>
                          <a:off x="0" y="0"/>
                          <a:ext cx="4766945" cy="82804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3" w:lineRule="exact"/>
                              <w:ind w:left="20" w:right="20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0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007FAD"/>
                                  <w:spacing w:val="-2"/>
                                  <w:w w:val="105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9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20" w:right="2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Egyptian</w:t>
                            </w:r>
                            <w:r>
                              <w:rPr>
                                <w:color w:val="000000"/>
                                <w:spacing w:val="17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Journal</w:t>
                            </w:r>
                            <w:r>
                              <w:rPr>
                                <w:color w:val="000000"/>
                                <w:spacing w:val="18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of</w:t>
                            </w:r>
                            <w:r>
                              <w:rPr>
                                <w:color w:val="000000"/>
                                <w:spacing w:val="16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Basic</w:t>
                            </w:r>
                            <w:r>
                              <w:rPr>
                                <w:color w:val="000000"/>
                                <w:spacing w:val="18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and</w:t>
                            </w:r>
                            <w:r>
                              <w:rPr>
                                <w:color w:val="000000"/>
                                <w:spacing w:val="17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Applied</w:t>
                            </w:r>
                            <w:r>
                              <w:rPr>
                                <w:color w:val="000000"/>
                                <w:spacing w:val="18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28"/>
                              </w:rPr>
                              <w:t>Sciences</w:t>
                            </w:r>
                          </w:p>
                          <w:p>
                            <w:pPr>
                              <w:pStyle w:val="BodyText"/>
                              <w:spacing w:before="18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21" w:righ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30"/>
                                <w:w w:val="11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32"/>
                                <w:w w:val="110"/>
                              </w:rPr>
                              <w:t> </w:t>
                            </w:r>
                            <w:hyperlink r:id="rId9">
                              <w:r>
                                <w:rPr>
                                  <w:rFonts w:ascii="Arial"/>
                                  <w:color w:val="000000"/>
                                  <w:spacing w:val="16"/>
                                  <w:w w:val="110"/>
                                </w:rPr>
                                <w:t>www.elsevier.com/locate/ejbas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06.526001pt;margin-top:30.205999pt;width:375.35pt;height:65.2pt;mso-position-horizontal-relative:page;mso-position-vertical-relative:paragraph;z-index:15734272" type="#_x0000_t202" id="docshape9" filled="true" fillcolor="#e5e5e5" stroked="false">
                <v:textbox inset="0,0,0,0">
                  <w:txbxContent>
                    <w:p>
                      <w:pPr>
                        <w:pStyle w:val="BodyText"/>
                        <w:spacing w:line="173" w:lineRule="exact"/>
                        <w:ind w:left="20" w:right="20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Contents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lists</w:t>
                      </w:r>
                      <w:r>
                        <w:rPr>
                          <w:rFonts w:ascii="Arial"/>
                          <w:color w:val="000000"/>
                          <w:spacing w:val="10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available</w:t>
                      </w:r>
                      <w:r>
                        <w:rPr>
                          <w:rFonts w:ascii="Arial"/>
                          <w:color w:val="000000"/>
                          <w:spacing w:val="8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at</w:t>
                      </w:r>
                      <w:r>
                        <w:rPr>
                          <w:rFonts w:ascii="Arial"/>
                          <w:color w:val="000000"/>
                          <w:spacing w:val="10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007FAD"/>
                            <w:spacing w:val="-2"/>
                            <w:w w:val="105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9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20" w:right="2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05"/>
                          <w:sz w:val="28"/>
                        </w:rPr>
                        <w:t>Egyptian</w:t>
                      </w:r>
                      <w:r>
                        <w:rPr>
                          <w:color w:val="000000"/>
                          <w:spacing w:val="17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Journal</w:t>
                      </w:r>
                      <w:r>
                        <w:rPr>
                          <w:color w:val="000000"/>
                          <w:spacing w:val="18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of</w:t>
                      </w:r>
                      <w:r>
                        <w:rPr>
                          <w:color w:val="000000"/>
                          <w:spacing w:val="16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Basic</w:t>
                      </w:r>
                      <w:r>
                        <w:rPr>
                          <w:color w:val="000000"/>
                          <w:spacing w:val="18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and</w:t>
                      </w:r>
                      <w:r>
                        <w:rPr>
                          <w:color w:val="000000"/>
                          <w:spacing w:val="17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Applied</w:t>
                      </w:r>
                      <w:r>
                        <w:rPr>
                          <w:color w:val="000000"/>
                          <w:spacing w:val="18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05"/>
                          <w:sz w:val="28"/>
                        </w:rPr>
                        <w:t>Sciences</w:t>
                      </w:r>
                    </w:p>
                    <w:p>
                      <w:pPr>
                        <w:pStyle w:val="BodyText"/>
                        <w:spacing w:before="18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21" w:righ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30"/>
                          <w:w w:val="110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32"/>
                          <w:w w:val="110"/>
                        </w:rPr>
                        <w:t> </w:t>
                      </w:r>
                      <w:hyperlink r:id="rId9">
                        <w:r>
                          <w:rPr>
                            <w:rFonts w:ascii="Arial"/>
                            <w:color w:val="000000"/>
                            <w:spacing w:val="16"/>
                            <w:w w:val="110"/>
                          </w:rPr>
                          <w:t>www.elsevier.com/locate/ejbas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Mitigating potential of Gingkgo biloba e" w:id="1"/>
      <w:bookmarkEnd w:id="1"/>
      <w:r>
        <w:rPr/>
      </w:r>
      <w:hyperlink r:id="rId10">
        <w:r>
          <w:rPr>
            <w:color w:val="007FAD"/>
            <w:w w:val="110"/>
            <w:sz w:val="12"/>
          </w:rPr>
          <w:t>Egyptian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Journal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Basic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Applied</w:t>
        </w:r>
        <w:r>
          <w:rPr>
            <w:color w:val="007FAD"/>
            <w:spacing w:val="1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Sciences</w:t>
        </w:r>
        <w:r>
          <w:rPr>
            <w:color w:val="007FAD"/>
            <w:spacing w:val="1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4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(2017)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spacing w:val="-2"/>
            <w:w w:val="110"/>
            <w:sz w:val="12"/>
          </w:rPr>
          <w:t>350–357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415442</wp:posOffset>
                </wp:positionH>
                <wp:positionV relativeFrom="paragraph">
                  <wp:posOffset>291999</wp:posOffset>
                </wp:positionV>
                <wp:extent cx="6604634" cy="38735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66046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73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604558" y="3815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22.992088pt;width:520.044pt;height:3.0047pt;mso-position-horizontal-relative:page;mso-position-vertical-relative:paragraph;z-index:-15728640;mso-wrap-distance-left:0;mso-wrap-distance-right:0" id="docshape10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204"/>
        <w:ind w:left="116" w:right="0" w:firstLine="0"/>
        <w:jc w:val="left"/>
        <w:rPr>
          <w:sz w:val="19"/>
        </w:rPr>
      </w:pPr>
      <w:r>
        <w:rPr>
          <w:sz w:val="19"/>
        </w:rPr>
        <w:t>Full</w:t>
      </w:r>
      <w:r>
        <w:rPr>
          <w:spacing w:val="18"/>
          <w:sz w:val="19"/>
        </w:rPr>
        <w:t> </w:t>
      </w:r>
      <w:r>
        <w:rPr>
          <w:sz w:val="19"/>
        </w:rPr>
        <w:t>Length</w:t>
      </w:r>
      <w:r>
        <w:rPr>
          <w:spacing w:val="19"/>
          <w:sz w:val="19"/>
        </w:rPr>
        <w:t> </w:t>
      </w:r>
      <w:r>
        <w:rPr>
          <w:spacing w:val="-2"/>
          <w:sz w:val="19"/>
        </w:rPr>
        <w:t>Article</w:t>
      </w:r>
    </w:p>
    <w:p>
      <w:pPr>
        <w:spacing w:line="268" w:lineRule="auto" w:before="151"/>
        <w:ind w:left="114" w:right="1442" w:firstLine="2"/>
        <w:jc w:val="left"/>
        <w:rPr>
          <w:sz w:val="2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6301435</wp:posOffset>
                </wp:positionH>
                <wp:positionV relativeFrom="paragraph">
                  <wp:posOffset>125778</wp:posOffset>
                </wp:positionV>
                <wp:extent cx="710565" cy="254000"/>
                <wp:effectExtent l="0" t="0" r="0" b="0"/>
                <wp:wrapNone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710565" cy="254000"/>
                          <a:chExt cx="710565" cy="254000"/>
                        </a:xfrm>
                      </wpg:grpSpPr>
                      <pic:pic>
                        <pic:nvPicPr>
                          <pic:cNvPr id="12" name="Image 12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5567" y="94919"/>
                            <a:ext cx="414616" cy="733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" name="Image 13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140" cy="25344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96.175995pt;margin-top:9.903811pt;width:55.95pt;height:20pt;mso-position-horizontal-relative:page;mso-position-vertical-relative:paragraph;z-index:15732224" id="docshapegroup11" coordorigin="9924,198" coordsize="1119,400">
                <v:shape style="position:absolute;left:10388;top:347;width:653;height:116" type="#_x0000_t75" id="docshape12" stroked="false">
                  <v:imagedata r:id="rId11" o:title=""/>
                </v:shape>
                <v:shape style="position:absolute;left:9923;top:198;width:413;height:400" type="#_x0000_t75" id="docshape13" stroked="false">
                  <v:imagedata r:id="rId12" o:title=""/>
                </v:shape>
                <w10:wrap type="none"/>
              </v:group>
            </w:pict>
          </mc:Fallback>
        </mc:AlternateContent>
      </w:r>
      <w:r>
        <w:rPr>
          <w:w w:val="105"/>
          <w:sz w:val="27"/>
        </w:rPr>
        <w:t>Mitigating</w:t>
      </w:r>
      <w:r>
        <w:rPr>
          <w:spacing w:val="-10"/>
          <w:w w:val="105"/>
          <w:sz w:val="27"/>
        </w:rPr>
        <w:t> </w:t>
      </w:r>
      <w:r>
        <w:rPr>
          <w:w w:val="105"/>
          <w:sz w:val="27"/>
        </w:rPr>
        <w:t>potential</w:t>
      </w:r>
      <w:r>
        <w:rPr>
          <w:spacing w:val="-10"/>
          <w:w w:val="105"/>
          <w:sz w:val="27"/>
        </w:rPr>
        <w:t> </w:t>
      </w:r>
      <w:r>
        <w:rPr>
          <w:w w:val="105"/>
          <w:sz w:val="27"/>
        </w:rPr>
        <w:t>of</w:t>
      </w:r>
      <w:r>
        <w:rPr>
          <w:spacing w:val="-10"/>
          <w:w w:val="105"/>
          <w:sz w:val="27"/>
        </w:rPr>
        <w:t> </w:t>
      </w:r>
      <w:r>
        <w:rPr>
          <w:i/>
          <w:w w:val="105"/>
          <w:sz w:val="27"/>
        </w:rPr>
        <w:t>Ginkgo</w:t>
      </w:r>
      <w:r>
        <w:rPr>
          <w:i/>
          <w:spacing w:val="-9"/>
          <w:w w:val="105"/>
          <w:sz w:val="27"/>
        </w:rPr>
        <w:t> </w:t>
      </w:r>
      <w:r>
        <w:rPr>
          <w:i/>
          <w:w w:val="105"/>
          <w:sz w:val="27"/>
        </w:rPr>
        <w:t>biloba</w:t>
      </w:r>
      <w:r>
        <w:rPr>
          <w:i/>
          <w:spacing w:val="-10"/>
          <w:w w:val="105"/>
          <w:sz w:val="27"/>
        </w:rPr>
        <w:t> </w:t>
      </w:r>
      <w:r>
        <w:rPr>
          <w:w w:val="105"/>
          <w:sz w:val="27"/>
        </w:rPr>
        <w:t>extract</w:t>
      </w:r>
      <w:r>
        <w:rPr>
          <w:spacing w:val="-10"/>
          <w:w w:val="105"/>
          <w:sz w:val="27"/>
        </w:rPr>
        <w:t> </w:t>
      </w:r>
      <w:r>
        <w:rPr>
          <w:w w:val="105"/>
          <w:sz w:val="27"/>
        </w:rPr>
        <w:t>and</w:t>
      </w:r>
      <w:r>
        <w:rPr>
          <w:spacing w:val="-10"/>
          <w:w w:val="105"/>
          <w:sz w:val="27"/>
        </w:rPr>
        <w:t> </w:t>
      </w:r>
      <w:r>
        <w:rPr>
          <w:w w:val="105"/>
          <w:sz w:val="27"/>
        </w:rPr>
        <w:t>melatonin</w:t>
      </w:r>
      <w:r>
        <w:rPr>
          <w:spacing w:val="-10"/>
          <w:w w:val="105"/>
          <w:sz w:val="27"/>
        </w:rPr>
        <w:t> </w:t>
      </w:r>
      <w:r>
        <w:rPr>
          <w:w w:val="105"/>
          <w:sz w:val="27"/>
        </w:rPr>
        <w:t>against hepatic and nephrotoxicity induced by Bisphenol A in male rats</w:t>
      </w:r>
    </w:p>
    <w:p>
      <w:pPr>
        <w:spacing w:before="112"/>
        <w:ind w:left="116" w:right="0" w:firstLine="0"/>
        <w:jc w:val="left"/>
        <w:rPr>
          <w:sz w:val="21"/>
        </w:rPr>
      </w:pPr>
      <w:bookmarkStart w:name="1 Introduction" w:id="2"/>
      <w:bookmarkEnd w:id="2"/>
      <w:r>
        <w:rPr/>
      </w:r>
      <w:r>
        <w:rPr>
          <w:w w:val="105"/>
          <w:sz w:val="21"/>
        </w:rPr>
        <w:t>Mayssaa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M.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Wahby</w:t>
      </w:r>
      <w:r>
        <w:rPr>
          <w:spacing w:val="-19"/>
          <w:w w:val="105"/>
          <w:sz w:val="21"/>
        </w:rPr>
        <w:t> </w:t>
      </w:r>
      <w:hyperlink w:history="true" w:anchor="_bookmark0">
        <w:r>
          <w:rPr>
            <w:color w:val="007FAD"/>
            <w:w w:val="105"/>
            <w:sz w:val="21"/>
            <w:vertAlign w:val="superscript"/>
          </w:rPr>
          <w:t>a</w:t>
        </w:r>
      </w:hyperlink>
      <w:r>
        <w:rPr>
          <w:w w:val="105"/>
          <w:sz w:val="21"/>
          <w:vertAlign w:val="superscript"/>
        </w:rPr>
        <w:t>,</w:t>
      </w:r>
      <w:hyperlink w:history="true" w:anchor="_bookmark3">
        <w:r>
          <w:rPr>
            <w:rFonts w:ascii="BM HANNA Air" w:hAnsi="BM HANNA Air"/>
            <w:color w:val="007FAD"/>
            <w:w w:val="105"/>
            <w:position w:val="9"/>
            <w:sz w:val="17"/>
            <w:vertAlign w:val="baseline"/>
          </w:rPr>
          <w:t>⇑</w:t>
        </w:r>
      </w:hyperlink>
      <w:r>
        <w:rPr>
          <w:w w:val="105"/>
          <w:sz w:val="21"/>
          <w:vertAlign w:val="baseline"/>
        </w:rPr>
        <w:t>,</w:t>
      </w:r>
      <w:r>
        <w:rPr>
          <w:spacing w:val="-11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Zaynab</w:t>
      </w:r>
      <w:r>
        <w:rPr>
          <w:spacing w:val="-11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M.</w:t>
      </w:r>
      <w:r>
        <w:rPr>
          <w:spacing w:val="-11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Abdallah</w:t>
      </w:r>
      <w:r>
        <w:rPr>
          <w:spacing w:val="-18"/>
          <w:w w:val="105"/>
          <w:sz w:val="21"/>
          <w:vertAlign w:val="baseline"/>
        </w:rPr>
        <w:t> </w:t>
      </w:r>
      <w:hyperlink w:history="true" w:anchor="_bookmark0">
        <w:r>
          <w:rPr>
            <w:color w:val="007FAD"/>
            <w:w w:val="105"/>
            <w:sz w:val="21"/>
            <w:vertAlign w:val="superscript"/>
          </w:rPr>
          <w:t>a</w:t>
        </w:r>
      </w:hyperlink>
      <w:r>
        <w:rPr>
          <w:w w:val="105"/>
          <w:sz w:val="21"/>
          <w:vertAlign w:val="baseline"/>
        </w:rPr>
        <w:t>,</w:t>
      </w:r>
      <w:r>
        <w:rPr>
          <w:spacing w:val="-11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Heba</w:t>
      </w:r>
      <w:r>
        <w:rPr>
          <w:spacing w:val="-11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M.</w:t>
      </w:r>
      <w:r>
        <w:rPr>
          <w:spacing w:val="-9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Abdou</w:t>
      </w:r>
      <w:r>
        <w:rPr>
          <w:spacing w:val="-17"/>
          <w:w w:val="105"/>
          <w:sz w:val="21"/>
          <w:vertAlign w:val="baseline"/>
        </w:rPr>
        <w:t> </w:t>
      </w:r>
      <w:hyperlink w:history="true" w:anchor="_bookmark1">
        <w:r>
          <w:rPr>
            <w:color w:val="007FAD"/>
            <w:w w:val="105"/>
            <w:sz w:val="21"/>
            <w:vertAlign w:val="superscript"/>
          </w:rPr>
          <w:t>b</w:t>
        </w:r>
      </w:hyperlink>
      <w:r>
        <w:rPr>
          <w:w w:val="105"/>
          <w:sz w:val="21"/>
          <w:vertAlign w:val="baseline"/>
        </w:rPr>
        <w:t>,</w:t>
      </w:r>
      <w:r>
        <w:rPr>
          <w:spacing w:val="-5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Mokhtar</w:t>
      </w:r>
      <w:r>
        <w:rPr>
          <w:spacing w:val="-5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I.</w:t>
      </w:r>
      <w:r>
        <w:rPr>
          <w:spacing w:val="-6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Yousef</w:t>
      </w:r>
      <w:r>
        <w:rPr>
          <w:spacing w:val="-17"/>
          <w:w w:val="105"/>
          <w:sz w:val="21"/>
          <w:vertAlign w:val="baseline"/>
        </w:rPr>
        <w:t> </w:t>
      </w:r>
      <w:hyperlink w:history="true" w:anchor="_bookmark2">
        <w:r>
          <w:rPr>
            <w:color w:val="007FAD"/>
            <w:w w:val="105"/>
            <w:sz w:val="21"/>
            <w:vertAlign w:val="superscript"/>
          </w:rPr>
          <w:t>c</w:t>
        </w:r>
      </w:hyperlink>
      <w:r>
        <w:rPr>
          <w:w w:val="105"/>
          <w:sz w:val="21"/>
          <w:vertAlign w:val="baseline"/>
        </w:rPr>
        <w:t>,</w:t>
      </w:r>
      <w:r>
        <w:rPr>
          <w:spacing w:val="-5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Al-Sayeda</w:t>
      </w:r>
      <w:r>
        <w:rPr>
          <w:spacing w:val="-6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A.</w:t>
      </w:r>
      <w:r>
        <w:rPr>
          <w:spacing w:val="-4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Newairy</w:t>
      </w:r>
      <w:r>
        <w:rPr>
          <w:spacing w:val="-19"/>
          <w:w w:val="105"/>
          <w:sz w:val="21"/>
          <w:vertAlign w:val="baseline"/>
        </w:rPr>
        <w:t> </w:t>
      </w:r>
      <w:hyperlink w:history="true" w:anchor="_bookmark0">
        <w:r>
          <w:rPr>
            <w:color w:val="007FAD"/>
            <w:spacing w:val="-10"/>
            <w:w w:val="105"/>
            <w:sz w:val="21"/>
            <w:vertAlign w:val="superscript"/>
          </w:rPr>
          <w:t>a</w:t>
        </w:r>
      </w:hyperlink>
    </w:p>
    <w:p>
      <w:pPr>
        <w:spacing w:before="147"/>
        <w:ind w:left="115" w:right="0" w:firstLine="0"/>
        <w:jc w:val="left"/>
        <w:rPr>
          <w:i/>
          <w:sz w:val="12"/>
        </w:rPr>
      </w:pPr>
      <w:bookmarkStart w:name="_bookmark0" w:id="3"/>
      <w:bookmarkEnd w:id="3"/>
      <w:r>
        <w:rPr/>
      </w:r>
      <w:bookmarkStart w:name="_bookmark1" w:id="4"/>
      <w:bookmarkEnd w:id="4"/>
      <w:r>
        <w:rPr/>
      </w:r>
      <w:r>
        <w:rPr>
          <w:sz w:val="12"/>
          <w:vertAlign w:val="superscript"/>
        </w:rPr>
        <w:t>a</w:t>
      </w:r>
      <w:r>
        <w:rPr>
          <w:spacing w:val="2"/>
          <w:sz w:val="12"/>
          <w:vertAlign w:val="baseline"/>
        </w:rPr>
        <w:t> </w:t>
      </w:r>
      <w:r>
        <w:rPr>
          <w:i/>
          <w:sz w:val="12"/>
          <w:vertAlign w:val="baseline"/>
        </w:rPr>
        <w:t>Faculty</w:t>
      </w:r>
      <w:r>
        <w:rPr>
          <w:i/>
          <w:spacing w:val="35"/>
          <w:sz w:val="12"/>
          <w:vertAlign w:val="baseline"/>
        </w:rPr>
        <w:t> </w:t>
      </w:r>
      <w:r>
        <w:rPr>
          <w:i/>
          <w:sz w:val="12"/>
          <w:vertAlign w:val="baseline"/>
        </w:rPr>
        <w:t>of</w:t>
      </w:r>
      <w:r>
        <w:rPr>
          <w:i/>
          <w:spacing w:val="34"/>
          <w:sz w:val="12"/>
          <w:vertAlign w:val="baseline"/>
        </w:rPr>
        <w:t> </w:t>
      </w:r>
      <w:r>
        <w:rPr>
          <w:i/>
          <w:sz w:val="12"/>
          <w:vertAlign w:val="baseline"/>
        </w:rPr>
        <w:t>Science,</w:t>
      </w:r>
      <w:r>
        <w:rPr>
          <w:i/>
          <w:spacing w:val="35"/>
          <w:sz w:val="12"/>
          <w:vertAlign w:val="baseline"/>
        </w:rPr>
        <w:t> </w:t>
      </w:r>
      <w:r>
        <w:rPr>
          <w:i/>
          <w:sz w:val="12"/>
          <w:vertAlign w:val="baseline"/>
        </w:rPr>
        <w:t>Biochemistry</w:t>
      </w:r>
      <w:r>
        <w:rPr>
          <w:i/>
          <w:spacing w:val="35"/>
          <w:sz w:val="12"/>
          <w:vertAlign w:val="baseline"/>
        </w:rPr>
        <w:t> </w:t>
      </w:r>
      <w:r>
        <w:rPr>
          <w:i/>
          <w:sz w:val="12"/>
          <w:vertAlign w:val="baseline"/>
        </w:rPr>
        <w:t>Department,</w:t>
      </w:r>
      <w:r>
        <w:rPr>
          <w:i/>
          <w:spacing w:val="36"/>
          <w:sz w:val="12"/>
          <w:vertAlign w:val="baseline"/>
        </w:rPr>
        <w:t> </w:t>
      </w:r>
      <w:r>
        <w:rPr>
          <w:i/>
          <w:sz w:val="12"/>
          <w:vertAlign w:val="baseline"/>
        </w:rPr>
        <w:t>Alexandria</w:t>
      </w:r>
      <w:r>
        <w:rPr>
          <w:i/>
          <w:spacing w:val="34"/>
          <w:sz w:val="12"/>
          <w:vertAlign w:val="baseline"/>
        </w:rPr>
        <w:t> </w:t>
      </w:r>
      <w:r>
        <w:rPr>
          <w:i/>
          <w:sz w:val="12"/>
          <w:vertAlign w:val="baseline"/>
        </w:rPr>
        <w:t>University,</w:t>
      </w:r>
      <w:r>
        <w:rPr>
          <w:i/>
          <w:spacing w:val="35"/>
          <w:sz w:val="12"/>
          <w:vertAlign w:val="baseline"/>
        </w:rPr>
        <w:t> </w:t>
      </w:r>
      <w:r>
        <w:rPr>
          <w:i/>
          <w:sz w:val="12"/>
          <w:vertAlign w:val="baseline"/>
        </w:rPr>
        <w:t>Alexandria</w:t>
      </w:r>
      <w:r>
        <w:rPr>
          <w:i/>
          <w:spacing w:val="34"/>
          <w:sz w:val="12"/>
          <w:vertAlign w:val="baseline"/>
        </w:rPr>
        <w:t> </w:t>
      </w:r>
      <w:r>
        <w:rPr>
          <w:i/>
          <w:sz w:val="12"/>
          <w:vertAlign w:val="baseline"/>
        </w:rPr>
        <w:t>21311,</w:t>
      </w:r>
      <w:r>
        <w:rPr>
          <w:i/>
          <w:spacing w:val="35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Egypt</w:t>
      </w:r>
    </w:p>
    <w:p>
      <w:pPr>
        <w:spacing w:before="35"/>
        <w:ind w:left="115" w:right="0" w:firstLine="0"/>
        <w:jc w:val="left"/>
        <w:rPr>
          <w:i/>
          <w:sz w:val="12"/>
        </w:rPr>
      </w:pPr>
      <w:bookmarkStart w:name="_bookmark2" w:id="5"/>
      <w:bookmarkEnd w:id="5"/>
      <w:r>
        <w:rPr/>
      </w:r>
      <w:r>
        <w:rPr>
          <w:sz w:val="12"/>
          <w:vertAlign w:val="superscript"/>
        </w:rPr>
        <w:t>b</w:t>
      </w:r>
      <w:r>
        <w:rPr>
          <w:spacing w:val="1"/>
          <w:sz w:val="12"/>
          <w:vertAlign w:val="baseline"/>
        </w:rPr>
        <w:t> </w:t>
      </w:r>
      <w:r>
        <w:rPr>
          <w:i/>
          <w:sz w:val="12"/>
          <w:vertAlign w:val="baseline"/>
        </w:rPr>
        <w:t>Faculty</w:t>
      </w:r>
      <w:r>
        <w:rPr>
          <w:i/>
          <w:spacing w:val="33"/>
          <w:sz w:val="12"/>
          <w:vertAlign w:val="baseline"/>
        </w:rPr>
        <w:t> </w:t>
      </w:r>
      <w:r>
        <w:rPr>
          <w:i/>
          <w:sz w:val="12"/>
          <w:vertAlign w:val="baseline"/>
        </w:rPr>
        <w:t>of</w:t>
      </w:r>
      <w:r>
        <w:rPr>
          <w:i/>
          <w:spacing w:val="32"/>
          <w:sz w:val="12"/>
          <w:vertAlign w:val="baseline"/>
        </w:rPr>
        <w:t> </w:t>
      </w:r>
      <w:r>
        <w:rPr>
          <w:i/>
          <w:sz w:val="12"/>
          <w:vertAlign w:val="baseline"/>
        </w:rPr>
        <w:t>Science,</w:t>
      </w:r>
      <w:r>
        <w:rPr>
          <w:i/>
          <w:spacing w:val="32"/>
          <w:sz w:val="12"/>
          <w:vertAlign w:val="baseline"/>
        </w:rPr>
        <w:t> </w:t>
      </w:r>
      <w:r>
        <w:rPr>
          <w:i/>
          <w:sz w:val="12"/>
          <w:vertAlign w:val="baseline"/>
        </w:rPr>
        <w:t>Zoology</w:t>
      </w:r>
      <w:r>
        <w:rPr>
          <w:i/>
          <w:spacing w:val="33"/>
          <w:sz w:val="12"/>
          <w:vertAlign w:val="baseline"/>
        </w:rPr>
        <w:t> </w:t>
      </w:r>
      <w:r>
        <w:rPr>
          <w:i/>
          <w:sz w:val="12"/>
          <w:vertAlign w:val="baseline"/>
        </w:rPr>
        <w:t>Department,</w:t>
      </w:r>
      <w:r>
        <w:rPr>
          <w:i/>
          <w:spacing w:val="34"/>
          <w:sz w:val="12"/>
          <w:vertAlign w:val="baseline"/>
        </w:rPr>
        <w:t> </w:t>
      </w:r>
      <w:r>
        <w:rPr>
          <w:i/>
          <w:sz w:val="12"/>
          <w:vertAlign w:val="baseline"/>
        </w:rPr>
        <w:t>Alexandria</w:t>
      </w:r>
      <w:r>
        <w:rPr>
          <w:i/>
          <w:spacing w:val="33"/>
          <w:sz w:val="12"/>
          <w:vertAlign w:val="baseline"/>
        </w:rPr>
        <w:t> </w:t>
      </w:r>
      <w:r>
        <w:rPr>
          <w:i/>
          <w:sz w:val="12"/>
          <w:vertAlign w:val="baseline"/>
        </w:rPr>
        <w:t>University,</w:t>
      </w:r>
      <w:r>
        <w:rPr>
          <w:i/>
          <w:spacing w:val="33"/>
          <w:sz w:val="12"/>
          <w:vertAlign w:val="baseline"/>
        </w:rPr>
        <w:t> </w:t>
      </w:r>
      <w:r>
        <w:rPr>
          <w:i/>
          <w:sz w:val="12"/>
          <w:vertAlign w:val="baseline"/>
        </w:rPr>
        <w:t>Alexandria</w:t>
      </w:r>
      <w:r>
        <w:rPr>
          <w:i/>
          <w:spacing w:val="33"/>
          <w:sz w:val="12"/>
          <w:vertAlign w:val="baseline"/>
        </w:rPr>
        <w:t> </w:t>
      </w:r>
      <w:r>
        <w:rPr>
          <w:i/>
          <w:sz w:val="12"/>
          <w:vertAlign w:val="baseline"/>
        </w:rPr>
        <w:t>21311,</w:t>
      </w:r>
      <w:r>
        <w:rPr>
          <w:i/>
          <w:spacing w:val="31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Egypt</w:t>
      </w:r>
    </w:p>
    <w:p>
      <w:pPr>
        <w:spacing w:before="34"/>
        <w:ind w:left="115" w:right="0" w:firstLine="0"/>
        <w:jc w:val="left"/>
        <w:rPr>
          <w:i/>
          <w:sz w:val="12"/>
        </w:rPr>
      </w:pPr>
      <w:r>
        <w:rPr>
          <w:w w:val="105"/>
          <w:sz w:val="12"/>
          <w:vertAlign w:val="superscript"/>
        </w:rPr>
        <w:t>c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Department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Environmental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Studies,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Institute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Graduate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Studies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and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Research,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Alexandria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University,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Alexandria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21526,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Egypt</w:t>
      </w:r>
    </w:p>
    <w:p>
      <w:pPr>
        <w:pStyle w:val="BodyText"/>
        <w:spacing w:before="1"/>
        <w:rPr>
          <w:i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415442</wp:posOffset>
                </wp:positionH>
                <wp:positionV relativeFrom="paragraph">
                  <wp:posOffset>124196</wp:posOffset>
                </wp:positionV>
                <wp:extent cx="6604634" cy="3175"/>
                <wp:effectExtent l="0" t="0" r="0" b="0"/>
                <wp:wrapTopAndBottom/>
                <wp:docPr id="14" name="Graphic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Graphic 14"/>
                      <wps:cNvSpPr/>
                      <wps:spPr>
                        <a:xfrm>
                          <a:off x="0" y="0"/>
                          <a:ext cx="66046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17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6604558" y="2880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9.779241pt;width:520.044pt;height:.22681pt;mso-position-horizontal-relative:page;mso-position-vertical-relative:paragraph;z-index:-15728128;mso-wrap-distance-left:0;mso-wrap-distance-right:0" id="docshape1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1"/>
        <w:rPr>
          <w:i/>
          <w:sz w:val="9"/>
        </w:rPr>
      </w:pPr>
    </w:p>
    <w:p>
      <w:pPr>
        <w:spacing w:after="0"/>
        <w:rPr>
          <w:sz w:val="9"/>
        </w:rPr>
        <w:sectPr>
          <w:footerReference w:type="even" r:id="rId5"/>
          <w:type w:val="continuous"/>
          <w:pgSz w:w="11910" w:h="15880"/>
          <w:pgMar w:header="0" w:footer="0" w:top="840" w:bottom="280" w:left="540" w:right="540"/>
          <w:pgNumType w:start="350"/>
        </w:sectPr>
      </w:pPr>
    </w:p>
    <w:p>
      <w:pPr>
        <w:pStyle w:val="Heading2"/>
      </w:pPr>
      <w:r>
        <w:rPr>
          <w:smallCaps/>
          <w:spacing w:val="34"/>
          <w:w w:val="105"/>
        </w:rPr>
        <w:t>a</w:t>
      </w:r>
      <w:r>
        <w:rPr>
          <w:smallCaps/>
          <w:spacing w:val="-3"/>
          <w:w w:val="105"/>
        </w:rPr>
        <w:t> </w:t>
      </w:r>
      <w:r>
        <w:rPr>
          <w:smallCaps/>
          <w:w w:val="105"/>
        </w:rPr>
        <w:t>r</w:t>
      </w:r>
      <w:r>
        <w:rPr>
          <w:smallCaps/>
          <w:spacing w:val="20"/>
          <w:w w:val="105"/>
        </w:rPr>
        <w:t> </w:t>
      </w:r>
      <w:r>
        <w:rPr>
          <w:smallCaps/>
          <w:spacing w:val="34"/>
          <w:w w:val="105"/>
        </w:rPr>
        <w:t>t</w:t>
      </w:r>
      <w:r>
        <w:rPr>
          <w:smallCaps/>
          <w:spacing w:val="-2"/>
          <w:w w:val="105"/>
        </w:rPr>
        <w:t> </w:t>
      </w:r>
      <w:r>
        <w:rPr>
          <w:smallCaps/>
          <w:w w:val="105"/>
        </w:rPr>
        <w:t>i</w:t>
      </w:r>
      <w:r>
        <w:rPr>
          <w:smallCaps/>
          <w:spacing w:val="20"/>
          <w:w w:val="105"/>
        </w:rPr>
        <w:t> </w:t>
      </w:r>
      <w:r>
        <w:rPr>
          <w:smallCaps/>
          <w:w w:val="105"/>
        </w:rPr>
        <w:t>c</w:t>
      </w:r>
      <w:r>
        <w:rPr>
          <w:smallCaps w:val="0"/>
          <w:spacing w:val="30"/>
          <w:w w:val="105"/>
        </w:rPr>
        <w:t> </w:t>
      </w:r>
      <w:r>
        <w:rPr>
          <w:smallCaps/>
          <w:w w:val="105"/>
        </w:rPr>
        <w:t>l</w:t>
      </w:r>
      <w:r>
        <w:rPr>
          <w:smallCaps w:val="0"/>
          <w:spacing w:val="31"/>
          <w:w w:val="105"/>
        </w:rPr>
        <w:t> </w:t>
      </w:r>
      <w:r>
        <w:rPr>
          <w:smallCaps/>
          <w:w w:val="105"/>
        </w:rPr>
        <w:t>e</w:t>
      </w:r>
      <w:r>
        <w:rPr>
          <w:smallCaps w:val="0"/>
          <w:spacing w:val="49"/>
          <w:w w:val="105"/>
        </w:rPr>
        <w:t>  </w:t>
      </w:r>
      <w:r>
        <w:rPr>
          <w:smallCaps/>
          <w:w w:val="105"/>
        </w:rPr>
        <w:t>i</w:t>
      </w:r>
      <w:r>
        <w:rPr>
          <w:smallCaps w:val="0"/>
          <w:spacing w:val="30"/>
          <w:w w:val="105"/>
        </w:rPr>
        <w:t> </w:t>
      </w:r>
      <w:r>
        <w:rPr>
          <w:smallCaps/>
          <w:spacing w:val="34"/>
          <w:w w:val="105"/>
        </w:rPr>
        <w:t>n</w:t>
      </w:r>
      <w:r>
        <w:rPr>
          <w:smallCaps/>
          <w:spacing w:val="-2"/>
          <w:w w:val="105"/>
        </w:rPr>
        <w:t> </w:t>
      </w:r>
      <w:r>
        <w:rPr>
          <w:smallCaps/>
          <w:w w:val="105"/>
        </w:rPr>
        <w:t>f</w:t>
      </w:r>
      <w:r>
        <w:rPr>
          <w:smallCaps/>
          <w:spacing w:val="20"/>
          <w:w w:val="105"/>
        </w:rPr>
        <w:t> </w:t>
      </w:r>
      <w:r>
        <w:rPr>
          <w:smallCaps/>
          <w:spacing w:val="-10"/>
          <w:w w:val="105"/>
        </w:rPr>
        <w:t>o</w:t>
      </w:r>
    </w:p>
    <w:p>
      <w:pPr>
        <w:pStyle w:val="BodyText"/>
        <w:spacing w:before="5"/>
        <w:rPr>
          <w:sz w:val="14"/>
        </w:rPr>
      </w:pPr>
    </w:p>
    <w:p>
      <w:pPr>
        <w:pStyle w:val="BodyText"/>
        <w:spacing w:line="20" w:lineRule="exact"/>
        <w:ind w:left="114" w:right="-30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15" name="Group 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" name="Group 15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0" y="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"/>
                                </a:lnTo>
                                <a:lnTo>
                                  <a:pt x="1691995" y="288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15" coordorigin="0,0" coordsize="2665,5">
                <v:rect style="position:absolute;left:0;top:0;width:2665;height:5" id="docshape16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45"/>
        <w:ind w:left="114" w:right="0" w:firstLine="0"/>
        <w:jc w:val="left"/>
        <w:rPr>
          <w:i/>
          <w:sz w:val="12"/>
        </w:rPr>
      </w:pPr>
      <w:r>
        <w:rPr>
          <w:i/>
          <w:w w:val="105"/>
          <w:sz w:val="12"/>
        </w:rPr>
        <w:t>Article</w:t>
      </w:r>
      <w:r>
        <w:rPr>
          <w:i/>
          <w:spacing w:val="4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history:</w:t>
      </w:r>
    </w:p>
    <w:p>
      <w:pPr>
        <w:spacing w:before="35"/>
        <w:ind w:left="114" w:right="0" w:firstLine="0"/>
        <w:jc w:val="left"/>
        <w:rPr>
          <w:sz w:val="12"/>
        </w:rPr>
      </w:pPr>
      <w:r>
        <w:rPr>
          <w:w w:val="115"/>
          <w:sz w:val="12"/>
        </w:rPr>
        <w:t>Received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1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February</w:t>
      </w:r>
      <w:r>
        <w:rPr>
          <w:spacing w:val="1"/>
          <w:w w:val="115"/>
          <w:sz w:val="12"/>
        </w:rPr>
        <w:t> </w:t>
      </w:r>
      <w:r>
        <w:rPr>
          <w:spacing w:val="-4"/>
          <w:w w:val="115"/>
          <w:sz w:val="12"/>
        </w:rPr>
        <w:t>2017</w:t>
      </w:r>
    </w:p>
    <w:p>
      <w:pPr>
        <w:spacing w:line="302" w:lineRule="auto" w:before="35"/>
        <w:ind w:left="114" w:right="0" w:firstLine="0"/>
        <w:jc w:val="left"/>
        <w:rPr>
          <w:sz w:val="12"/>
        </w:rPr>
      </w:pPr>
      <w:r>
        <w:rPr>
          <w:w w:val="115"/>
          <w:sz w:val="12"/>
        </w:rPr>
        <w:t>Received in revised form 14 April </w:t>
      </w:r>
      <w:r>
        <w:rPr>
          <w:w w:val="115"/>
          <w:sz w:val="12"/>
        </w:rPr>
        <w:t>2017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Accepted 29</w:t>
      </w:r>
      <w:r>
        <w:rPr>
          <w:w w:val="115"/>
          <w:sz w:val="12"/>
        </w:rPr>
        <w:t> April 2017</w:t>
      </w:r>
    </w:p>
    <w:p>
      <w:pPr>
        <w:spacing w:before="0"/>
        <w:ind w:left="114" w:right="0" w:firstLine="0"/>
        <w:jc w:val="left"/>
        <w:rPr>
          <w:sz w:val="12"/>
        </w:rPr>
      </w:pPr>
      <w:r>
        <w:rPr>
          <w:w w:val="115"/>
          <w:sz w:val="12"/>
        </w:rPr>
        <w:t>Available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online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15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May</w:t>
      </w:r>
      <w:r>
        <w:rPr>
          <w:spacing w:val="10"/>
          <w:w w:val="115"/>
          <w:sz w:val="12"/>
        </w:rPr>
        <w:t> </w:t>
      </w:r>
      <w:r>
        <w:rPr>
          <w:spacing w:val="-4"/>
          <w:w w:val="115"/>
          <w:sz w:val="12"/>
        </w:rPr>
        <w:t>2017</w:t>
      </w:r>
    </w:p>
    <w:p>
      <w:pPr>
        <w:pStyle w:val="BodyText"/>
        <w:spacing w:before="5"/>
        <w:rPr>
          <w:sz w:val="17"/>
        </w:rPr>
      </w:pPr>
    </w:p>
    <w:p>
      <w:pPr>
        <w:pStyle w:val="BodyText"/>
        <w:spacing w:line="20" w:lineRule="exact"/>
        <w:ind w:left="114" w:right="-30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17" name="Group 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" name="Group 17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8" name="Graphic 18"/>
                        <wps:cNvSpPr/>
                        <wps:spPr>
                          <a:xfrm>
                            <a:off x="0" y="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9"/>
                                </a:lnTo>
                                <a:lnTo>
                                  <a:pt x="1691995" y="2879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17" coordorigin="0,0" coordsize="2665,5">
                <v:rect style="position:absolute;left:0;top:0;width:2665;height:5" id="docshape1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45"/>
        <w:ind w:left="114" w:right="0" w:firstLine="0"/>
        <w:jc w:val="left"/>
        <w:rPr>
          <w:i/>
          <w:sz w:val="12"/>
        </w:rPr>
      </w:pPr>
      <w:r>
        <w:rPr>
          <w:i/>
          <w:spacing w:val="-2"/>
          <w:sz w:val="12"/>
        </w:rPr>
        <w:t>Keywords:</w:t>
      </w:r>
    </w:p>
    <w:p>
      <w:pPr>
        <w:spacing w:before="36"/>
        <w:ind w:left="114" w:right="0" w:firstLine="0"/>
        <w:jc w:val="left"/>
        <w:rPr>
          <w:sz w:val="12"/>
        </w:rPr>
      </w:pPr>
      <w:r>
        <w:rPr>
          <w:w w:val="110"/>
          <w:sz w:val="12"/>
        </w:rPr>
        <w:t>Bisphenol</w:t>
      </w:r>
      <w:r>
        <w:rPr>
          <w:spacing w:val="16"/>
          <w:w w:val="110"/>
          <w:sz w:val="12"/>
        </w:rPr>
        <w:t> </w:t>
      </w:r>
      <w:r>
        <w:rPr>
          <w:spacing w:val="-10"/>
          <w:w w:val="110"/>
          <w:sz w:val="12"/>
        </w:rPr>
        <w:t>A</w:t>
      </w:r>
    </w:p>
    <w:p>
      <w:pPr>
        <w:spacing w:line="302" w:lineRule="auto" w:before="35"/>
        <w:ind w:left="114" w:right="1156" w:firstLine="0"/>
        <w:jc w:val="left"/>
        <w:rPr>
          <w:sz w:val="12"/>
        </w:rPr>
      </w:pPr>
      <w:r>
        <w:rPr>
          <w:i/>
          <w:w w:val="110"/>
          <w:sz w:val="12"/>
        </w:rPr>
        <w:t>Ginkgo</w:t>
      </w:r>
      <w:r>
        <w:rPr>
          <w:i/>
          <w:spacing w:val="-5"/>
          <w:w w:val="110"/>
          <w:sz w:val="12"/>
        </w:rPr>
        <w:t> </w:t>
      </w:r>
      <w:r>
        <w:rPr>
          <w:i/>
          <w:w w:val="110"/>
          <w:sz w:val="12"/>
        </w:rPr>
        <w:t>biloba</w:t>
      </w:r>
      <w:r>
        <w:rPr>
          <w:i/>
          <w:spacing w:val="-5"/>
          <w:w w:val="110"/>
          <w:sz w:val="12"/>
        </w:rPr>
        <w:t> </w:t>
      </w:r>
      <w:r>
        <w:rPr>
          <w:w w:val="110"/>
          <w:sz w:val="12"/>
        </w:rPr>
        <w:t>extract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Melatonin</w:t>
      </w:r>
    </w:p>
    <w:p>
      <w:pPr>
        <w:spacing w:line="302" w:lineRule="auto" w:before="0"/>
        <w:ind w:left="114" w:right="672" w:firstLine="0"/>
        <w:jc w:val="left"/>
        <w:rPr>
          <w:sz w:val="12"/>
        </w:rPr>
      </w:pPr>
      <w:r>
        <w:rPr>
          <w:w w:val="110"/>
          <w:sz w:val="12"/>
        </w:rPr>
        <w:t>Lipid peroxidation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Antioxidant enzymes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Histopathological </w:t>
      </w:r>
      <w:r>
        <w:rPr>
          <w:w w:val="110"/>
          <w:sz w:val="12"/>
        </w:rPr>
        <w:t>analysis</w:t>
      </w:r>
    </w:p>
    <w:p>
      <w:pPr>
        <w:pStyle w:val="Heading2"/>
        <w:spacing w:before="116"/>
        <w:jc w:val="both"/>
      </w:pPr>
      <w:r>
        <w:rPr/>
        <w:br w:type="column"/>
      </w:r>
      <w:r>
        <w:rPr>
          <w:smallCaps/>
          <w:spacing w:val="36"/>
          <w:w w:val="105"/>
        </w:rPr>
        <w:t>a</w:t>
      </w:r>
      <w:r>
        <w:rPr>
          <w:smallCaps/>
          <w:spacing w:val="-3"/>
          <w:w w:val="105"/>
        </w:rPr>
        <w:t> </w:t>
      </w:r>
      <w:r>
        <w:rPr>
          <w:smallCaps/>
          <w:w w:val="105"/>
        </w:rPr>
        <w:t>b</w:t>
      </w:r>
      <w:r>
        <w:rPr>
          <w:smallCaps/>
          <w:spacing w:val="22"/>
          <w:w w:val="105"/>
        </w:rPr>
        <w:t> </w:t>
      </w:r>
      <w:r>
        <w:rPr>
          <w:smallCaps/>
          <w:spacing w:val="36"/>
          <w:w w:val="105"/>
        </w:rPr>
        <w:t>s</w:t>
      </w:r>
      <w:r>
        <w:rPr>
          <w:smallCaps/>
          <w:spacing w:val="-3"/>
          <w:w w:val="105"/>
        </w:rPr>
        <w:t> </w:t>
      </w:r>
      <w:r>
        <w:rPr>
          <w:smallCaps/>
          <w:spacing w:val="36"/>
          <w:w w:val="105"/>
        </w:rPr>
        <w:t>t</w:t>
      </w:r>
      <w:r>
        <w:rPr>
          <w:smallCaps/>
          <w:spacing w:val="-3"/>
          <w:w w:val="105"/>
        </w:rPr>
        <w:t> </w:t>
      </w:r>
      <w:r>
        <w:rPr>
          <w:smallCaps/>
          <w:spacing w:val="36"/>
          <w:w w:val="105"/>
        </w:rPr>
        <w:t>r</w:t>
      </w:r>
      <w:r>
        <w:rPr>
          <w:smallCaps/>
          <w:spacing w:val="-3"/>
          <w:w w:val="105"/>
        </w:rPr>
        <w:t> </w:t>
      </w:r>
      <w:r>
        <w:rPr>
          <w:smallCaps/>
          <w:w w:val="105"/>
        </w:rPr>
        <w:t>a</w:t>
      </w:r>
      <w:r>
        <w:rPr>
          <w:smallCaps/>
          <w:spacing w:val="23"/>
          <w:w w:val="105"/>
        </w:rPr>
        <w:t> </w:t>
      </w:r>
      <w:r>
        <w:rPr>
          <w:smallCaps/>
          <w:spacing w:val="36"/>
          <w:w w:val="105"/>
        </w:rPr>
        <w:t>c</w:t>
      </w:r>
      <w:r>
        <w:rPr>
          <w:smallCaps/>
          <w:spacing w:val="-3"/>
          <w:w w:val="105"/>
        </w:rPr>
        <w:t> </w:t>
      </w:r>
      <w:r>
        <w:rPr>
          <w:smallCaps/>
          <w:spacing w:val="-10"/>
          <w:w w:val="105"/>
        </w:rPr>
        <w:t>t</w:t>
      </w:r>
      <w:r>
        <w:rPr>
          <w:smallCaps/>
          <w:spacing w:val="40"/>
          <w:w w:val="105"/>
        </w:rPr>
        <w:t> </w:t>
      </w:r>
    </w:p>
    <w:p>
      <w:pPr>
        <w:pStyle w:val="BodyText"/>
        <w:spacing w:before="9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2504884</wp:posOffset>
                </wp:positionH>
                <wp:positionV relativeFrom="paragraph">
                  <wp:posOffset>100394</wp:posOffset>
                </wp:positionV>
                <wp:extent cx="4515485" cy="3175"/>
                <wp:effectExtent l="0" t="0" r="0" b="0"/>
                <wp:wrapTopAndBottom/>
                <wp:docPr id="19" name="Graphic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Graphic 19"/>
                      <wps:cNvSpPr/>
                      <wps:spPr>
                        <a:xfrm>
                          <a:off x="0" y="0"/>
                          <a:ext cx="451548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5485" h="3175">
                              <a:moveTo>
                                <a:pt x="4515116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15116" y="2880"/>
                              </a:lnTo>
                              <a:lnTo>
                                <a:pt x="45151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97.235001pt;margin-top:7.905108pt;width:355.521pt;height:.22678pt;mso-position-horizontal-relative:page;mso-position-vertical-relative:paragraph;z-index:-15726592;mso-wrap-distance-left:0;mso-wrap-distance-right:0" id="docshape19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3"/>
        <w:ind w:left="114" w:right="307" w:firstLine="0"/>
        <w:jc w:val="both"/>
        <w:rPr>
          <w:sz w:val="14"/>
        </w:rPr>
      </w:pPr>
      <w:r>
        <w:rPr>
          <w:w w:val="110"/>
          <w:sz w:val="14"/>
        </w:rPr>
        <w:t>Bisphenol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one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anthropogenic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chemicals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produced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worldwide,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currently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released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into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envi-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ronment</w:t>
      </w:r>
      <w:r>
        <w:rPr>
          <w:w w:val="110"/>
          <w:sz w:val="14"/>
        </w:rPr>
        <w:t> and</w:t>
      </w:r>
      <w:r>
        <w:rPr>
          <w:w w:val="110"/>
          <w:sz w:val="14"/>
        </w:rPr>
        <w:t> causes</w:t>
      </w:r>
      <w:r>
        <w:rPr>
          <w:w w:val="110"/>
          <w:sz w:val="14"/>
        </w:rPr>
        <w:t> endocrine-disruption.</w:t>
      </w:r>
      <w:r>
        <w:rPr>
          <w:w w:val="110"/>
          <w:sz w:val="14"/>
        </w:rPr>
        <w:t> The</w:t>
      </w:r>
      <w:r>
        <w:rPr>
          <w:w w:val="110"/>
          <w:sz w:val="14"/>
        </w:rPr>
        <w:t> largest</w:t>
      </w:r>
      <w:r>
        <w:rPr>
          <w:w w:val="110"/>
          <w:sz w:val="14"/>
        </w:rPr>
        <w:t> environmental</w:t>
      </w:r>
      <w:r>
        <w:rPr>
          <w:w w:val="110"/>
          <w:sz w:val="14"/>
        </w:rPr>
        <w:t> compartments</w:t>
      </w:r>
      <w:r>
        <w:rPr>
          <w:w w:val="110"/>
          <w:sz w:val="14"/>
        </w:rPr>
        <w:t> of</w:t>
      </w:r>
      <w:r>
        <w:rPr>
          <w:w w:val="110"/>
          <w:sz w:val="14"/>
        </w:rPr>
        <w:t> BPA</w:t>
      </w:r>
      <w:r>
        <w:rPr>
          <w:w w:val="110"/>
          <w:sz w:val="14"/>
        </w:rPr>
        <w:t> are</w:t>
      </w:r>
      <w:r>
        <w:rPr>
          <w:w w:val="110"/>
          <w:sz w:val="14"/>
        </w:rPr>
        <w:t> abiotic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associated with water and suspended solids that becomes an integrated part of the food chain. The pre-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sent study</w:t>
      </w:r>
      <w:r>
        <w:rPr>
          <w:w w:val="110"/>
          <w:sz w:val="14"/>
        </w:rPr>
        <w:t> aimed to examine the possible protective</w:t>
      </w:r>
      <w:r>
        <w:rPr>
          <w:w w:val="110"/>
          <w:sz w:val="14"/>
        </w:rPr>
        <w:t> role of </w:t>
      </w:r>
      <w:r>
        <w:rPr>
          <w:i/>
          <w:w w:val="110"/>
          <w:sz w:val="14"/>
        </w:rPr>
        <w:t>Ginkgo biloba</w:t>
      </w:r>
      <w:r>
        <w:rPr>
          <w:i/>
          <w:w w:val="110"/>
          <w:sz w:val="14"/>
        </w:rPr>
        <w:t> </w:t>
      </w:r>
      <w:r>
        <w:rPr>
          <w:w w:val="110"/>
          <w:sz w:val="14"/>
        </w:rPr>
        <w:t>extract</w:t>
      </w:r>
      <w:r>
        <w:rPr>
          <w:w w:val="110"/>
          <w:sz w:val="14"/>
        </w:rPr>
        <w:t> (GBE), melatonin and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their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combination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against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BPA-induced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liver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kidney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toxicity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male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rats.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Fifty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rats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were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divided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into</w:t>
      </w:r>
      <w:r>
        <w:rPr>
          <w:spacing w:val="40"/>
          <w:w w:val="110"/>
          <w:sz w:val="14"/>
        </w:rPr>
        <w:t> </w:t>
      </w:r>
      <w:r>
        <w:rPr>
          <w:sz w:val="14"/>
        </w:rPr>
        <w:t>five equal groups: control, BPA, BPA plus GBE, BPA plus melatonin and BPA plus GBE plus melatonin. The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elevated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activities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plasma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ALT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AST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addition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increased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levels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urea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creatinine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concomi-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tant</w:t>
      </w:r>
      <w:r>
        <w:rPr>
          <w:w w:val="110"/>
          <w:sz w:val="14"/>
        </w:rPr>
        <w:t> with the</w:t>
      </w:r>
      <w:r>
        <w:rPr>
          <w:w w:val="110"/>
          <w:sz w:val="14"/>
        </w:rPr>
        <w:t> decreased</w:t>
      </w:r>
      <w:r>
        <w:rPr>
          <w:w w:val="110"/>
          <w:sz w:val="14"/>
        </w:rPr>
        <w:t> total</w:t>
      </w:r>
      <w:r>
        <w:rPr>
          <w:w w:val="110"/>
          <w:sz w:val="14"/>
        </w:rPr>
        <w:t> plasma</w:t>
      </w:r>
      <w:r>
        <w:rPr>
          <w:w w:val="110"/>
          <w:sz w:val="14"/>
        </w:rPr>
        <w:t> protein</w:t>
      </w:r>
      <w:r>
        <w:rPr>
          <w:w w:val="110"/>
          <w:sz w:val="14"/>
        </w:rPr>
        <w:t> could</w:t>
      </w:r>
      <w:r>
        <w:rPr>
          <w:w w:val="110"/>
          <w:sz w:val="14"/>
        </w:rPr>
        <w:t> reflect</w:t>
      </w:r>
      <w:r>
        <w:rPr>
          <w:w w:val="110"/>
          <w:sz w:val="14"/>
        </w:rPr>
        <w:t> the</w:t>
      </w:r>
      <w:r>
        <w:rPr>
          <w:w w:val="110"/>
          <w:sz w:val="14"/>
        </w:rPr>
        <w:t> injurious</w:t>
      </w:r>
      <w:r>
        <w:rPr>
          <w:w w:val="110"/>
          <w:sz w:val="14"/>
        </w:rPr>
        <w:t> effect</w:t>
      </w:r>
      <w:r>
        <w:rPr>
          <w:w w:val="110"/>
          <w:sz w:val="14"/>
        </w:rPr>
        <w:t> of</w:t>
      </w:r>
      <w:r>
        <w:rPr>
          <w:w w:val="110"/>
          <w:sz w:val="14"/>
        </w:rPr>
        <w:t> BPA.</w:t>
      </w:r>
      <w:r>
        <w:rPr>
          <w:w w:val="110"/>
          <w:sz w:val="14"/>
        </w:rPr>
        <w:t> Liver</w:t>
      </w:r>
      <w:r>
        <w:rPr>
          <w:w w:val="110"/>
          <w:sz w:val="14"/>
        </w:rPr>
        <w:t> and</w:t>
      </w:r>
      <w:r>
        <w:rPr>
          <w:w w:val="110"/>
          <w:sz w:val="14"/>
        </w:rPr>
        <w:t> kidney</w:t>
      </w:r>
      <w:r>
        <w:rPr>
          <w:spacing w:val="40"/>
          <w:w w:val="110"/>
          <w:sz w:val="14"/>
        </w:rPr>
        <w:t> </w:t>
      </w:r>
      <w:r>
        <w:rPr>
          <w:sz w:val="14"/>
        </w:rPr>
        <w:t>levels</w:t>
      </w:r>
      <w:r>
        <w:rPr>
          <w:spacing w:val="30"/>
          <w:sz w:val="14"/>
        </w:rPr>
        <w:t> </w:t>
      </w:r>
      <w:r>
        <w:rPr>
          <w:sz w:val="14"/>
        </w:rPr>
        <w:t>of</w:t>
      </w:r>
      <w:r>
        <w:rPr>
          <w:spacing w:val="27"/>
          <w:sz w:val="14"/>
        </w:rPr>
        <w:t> </w:t>
      </w:r>
      <w:r>
        <w:rPr>
          <w:sz w:val="14"/>
        </w:rPr>
        <w:t>TBARS</w:t>
      </w:r>
      <w:r>
        <w:rPr>
          <w:spacing w:val="29"/>
          <w:sz w:val="14"/>
        </w:rPr>
        <w:t> </w:t>
      </w:r>
      <w:r>
        <w:rPr>
          <w:sz w:val="14"/>
        </w:rPr>
        <w:t>were</w:t>
      </w:r>
      <w:r>
        <w:rPr>
          <w:spacing w:val="29"/>
          <w:sz w:val="14"/>
        </w:rPr>
        <w:t> </w:t>
      </w:r>
      <w:r>
        <w:rPr>
          <w:sz w:val="14"/>
        </w:rPr>
        <w:t>significantly</w:t>
      </w:r>
      <w:r>
        <w:rPr>
          <w:spacing w:val="29"/>
          <w:sz w:val="14"/>
        </w:rPr>
        <w:t> </w:t>
      </w:r>
      <w:r>
        <w:rPr>
          <w:sz w:val="14"/>
        </w:rPr>
        <w:t>increased,</w:t>
      </w:r>
      <w:r>
        <w:rPr>
          <w:spacing w:val="27"/>
          <w:sz w:val="14"/>
        </w:rPr>
        <w:t> </w:t>
      </w:r>
      <w:r>
        <w:rPr>
          <w:sz w:val="14"/>
        </w:rPr>
        <w:t>while</w:t>
      </w:r>
      <w:r>
        <w:rPr>
          <w:spacing w:val="29"/>
          <w:sz w:val="14"/>
        </w:rPr>
        <w:t> </w:t>
      </w:r>
      <w:r>
        <w:rPr>
          <w:sz w:val="14"/>
        </w:rPr>
        <w:t>GSH,</w:t>
      </w:r>
      <w:r>
        <w:rPr>
          <w:spacing w:val="27"/>
          <w:sz w:val="14"/>
        </w:rPr>
        <w:t> </w:t>
      </w:r>
      <w:r>
        <w:rPr>
          <w:sz w:val="14"/>
        </w:rPr>
        <w:t>SOD</w:t>
      </w:r>
      <w:r>
        <w:rPr>
          <w:spacing w:val="30"/>
          <w:sz w:val="14"/>
        </w:rPr>
        <w:t> </w:t>
      </w:r>
      <w:r>
        <w:rPr>
          <w:sz w:val="14"/>
        </w:rPr>
        <w:t>and</w:t>
      </w:r>
      <w:r>
        <w:rPr>
          <w:spacing w:val="29"/>
          <w:sz w:val="14"/>
        </w:rPr>
        <w:t> </w:t>
      </w:r>
      <w:r>
        <w:rPr>
          <w:sz w:val="14"/>
        </w:rPr>
        <w:t>GPX</w:t>
      </w:r>
      <w:r>
        <w:rPr>
          <w:spacing w:val="27"/>
          <w:sz w:val="14"/>
        </w:rPr>
        <w:t> </w:t>
      </w:r>
      <w:r>
        <w:rPr>
          <w:sz w:val="14"/>
        </w:rPr>
        <w:t>were</w:t>
      </w:r>
      <w:r>
        <w:rPr>
          <w:spacing w:val="29"/>
          <w:sz w:val="14"/>
        </w:rPr>
        <w:t> </w:t>
      </w:r>
      <w:r>
        <w:rPr>
          <w:sz w:val="14"/>
        </w:rPr>
        <w:t>decreased</w:t>
      </w:r>
      <w:r>
        <w:rPr>
          <w:spacing w:val="29"/>
          <w:sz w:val="14"/>
        </w:rPr>
        <w:t> </w:t>
      </w:r>
      <w:r>
        <w:rPr>
          <w:sz w:val="14"/>
        </w:rPr>
        <w:t>in</w:t>
      </w:r>
      <w:r>
        <w:rPr>
          <w:spacing w:val="27"/>
          <w:sz w:val="14"/>
        </w:rPr>
        <w:t> </w:t>
      </w:r>
      <w:r>
        <w:rPr>
          <w:sz w:val="14"/>
        </w:rPr>
        <w:t>BPA-treated</w:t>
      </w:r>
      <w:r>
        <w:rPr>
          <w:spacing w:val="27"/>
          <w:sz w:val="14"/>
        </w:rPr>
        <w:t> </w:t>
      </w:r>
      <w:r>
        <w:rPr>
          <w:sz w:val="14"/>
        </w:rPr>
        <w:t>rats.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Also,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CAT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and GST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activities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were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significantly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disrupted in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the liver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kidney of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rats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treated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-2"/>
          <w:w w:val="110"/>
          <w:sz w:val="14"/>
        </w:rPr>
        <w:t> </w:t>
      </w:r>
      <w:r>
        <w:rPr>
          <w:spacing w:val="-4"/>
          <w:w w:val="110"/>
          <w:sz w:val="14"/>
        </w:rPr>
        <w:t>BPA.</w:t>
      </w:r>
    </w:p>
    <w:p>
      <w:pPr>
        <w:spacing w:line="170" w:lineRule="exact" w:before="0"/>
        <w:ind w:left="114" w:right="0" w:firstLine="0"/>
        <w:jc w:val="both"/>
        <w:rPr>
          <w:sz w:val="14"/>
        </w:rPr>
      </w:pPr>
      <w:r>
        <w:rPr>
          <w:w w:val="110"/>
          <w:sz w:val="14"/>
        </w:rPr>
        <w:t>Moreover,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BPA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significantly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increased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proinflammatory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cytokine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TNF-</w:t>
      </w:r>
      <w:r>
        <w:rPr>
          <w:rFonts w:ascii="Trebuchet MS"/>
          <w:w w:val="110"/>
          <w:sz w:val="17"/>
        </w:rPr>
        <w:t>a</w:t>
      </w:r>
      <w:r>
        <w:rPr>
          <w:rFonts w:ascii="Trebuchet MS"/>
          <w:spacing w:val="-12"/>
          <w:w w:val="110"/>
          <w:sz w:val="17"/>
        </w:rPr>
        <w:t> </w:t>
      </w:r>
      <w:r>
        <w:rPr>
          <w:w w:val="110"/>
          <w:sz w:val="14"/>
        </w:rPr>
        <w:t>in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liver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kidney</w:t>
      </w:r>
      <w:r>
        <w:rPr>
          <w:spacing w:val="7"/>
          <w:w w:val="110"/>
          <w:sz w:val="14"/>
        </w:rPr>
        <w:t> </w:t>
      </w:r>
      <w:r>
        <w:rPr>
          <w:spacing w:val="-4"/>
          <w:w w:val="110"/>
          <w:sz w:val="14"/>
        </w:rPr>
        <w:t>tis-</w:t>
      </w:r>
    </w:p>
    <w:p>
      <w:pPr>
        <w:spacing w:line="288" w:lineRule="auto" w:before="25"/>
        <w:ind w:left="114" w:right="308" w:firstLine="0"/>
        <w:jc w:val="both"/>
        <w:rPr>
          <w:sz w:val="14"/>
        </w:rPr>
      </w:pPr>
      <w:r>
        <w:rPr>
          <w:w w:val="110"/>
          <w:sz w:val="14"/>
        </w:rPr>
        <w:t>sues.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histopathological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analysis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confirmed</w:t>
      </w:r>
      <w:r>
        <w:rPr>
          <w:spacing w:val="25"/>
          <w:w w:val="110"/>
          <w:sz w:val="14"/>
        </w:rPr>
        <w:t> </w:t>
      </w:r>
      <w:r>
        <w:rPr>
          <w:w w:val="110"/>
          <w:sz w:val="14"/>
        </w:rPr>
        <w:t>these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results.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All</w:t>
      </w:r>
      <w:r>
        <w:rPr>
          <w:spacing w:val="25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previous</w:t>
      </w:r>
      <w:r>
        <w:rPr>
          <w:spacing w:val="25"/>
          <w:w w:val="110"/>
          <w:sz w:val="14"/>
        </w:rPr>
        <w:t> </w:t>
      </w:r>
      <w:r>
        <w:rPr>
          <w:w w:val="110"/>
          <w:sz w:val="14"/>
        </w:rPr>
        <w:t>alterations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25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25"/>
          <w:w w:val="110"/>
          <w:sz w:val="14"/>
        </w:rPr>
        <w:t> </w:t>
      </w:r>
      <w:r>
        <w:rPr>
          <w:w w:val="110"/>
          <w:sz w:val="14"/>
        </w:rPr>
        <w:t>liver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w w:val="110"/>
          <w:sz w:val="14"/>
        </w:rPr>
        <w:t> kidney</w:t>
      </w:r>
      <w:r>
        <w:rPr>
          <w:w w:val="110"/>
          <w:sz w:val="14"/>
        </w:rPr>
        <w:t> could be</w:t>
      </w:r>
      <w:r>
        <w:rPr>
          <w:w w:val="110"/>
          <w:sz w:val="14"/>
        </w:rPr>
        <w:t> ameliorated</w:t>
      </w:r>
      <w:r>
        <w:rPr>
          <w:w w:val="110"/>
          <w:sz w:val="14"/>
        </w:rPr>
        <w:t> when BPA-treated rats</w:t>
      </w:r>
      <w:r>
        <w:rPr>
          <w:w w:val="110"/>
          <w:sz w:val="14"/>
        </w:rPr>
        <w:t> were</w:t>
      </w:r>
      <w:r>
        <w:rPr>
          <w:w w:val="110"/>
          <w:sz w:val="14"/>
        </w:rPr>
        <w:t> co-administrated</w:t>
      </w:r>
      <w:r>
        <w:rPr>
          <w:w w:val="110"/>
          <w:sz w:val="14"/>
        </w:rPr>
        <w:t> either with GBE,</w:t>
      </w:r>
      <w:r>
        <w:rPr>
          <w:w w:val="110"/>
          <w:sz w:val="14"/>
        </w:rPr>
        <w:t> </w:t>
      </w:r>
      <w:r>
        <w:rPr>
          <w:w w:val="110"/>
          <w:sz w:val="14"/>
        </w:rPr>
        <w:t>mela-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tonin</w:t>
      </w:r>
      <w:r>
        <w:rPr>
          <w:w w:val="110"/>
          <w:sz w:val="14"/>
        </w:rPr>
        <w:t> or</w:t>
      </w:r>
      <w:r>
        <w:rPr>
          <w:w w:val="110"/>
          <w:sz w:val="14"/>
        </w:rPr>
        <w:t> their</w:t>
      </w:r>
      <w:r>
        <w:rPr>
          <w:w w:val="110"/>
          <w:sz w:val="14"/>
        </w:rPr>
        <w:t> combination.</w:t>
      </w:r>
      <w:r>
        <w:rPr>
          <w:w w:val="110"/>
          <w:sz w:val="14"/>
        </w:rPr>
        <w:t> These</w:t>
      </w:r>
      <w:r>
        <w:rPr>
          <w:w w:val="110"/>
          <w:sz w:val="14"/>
        </w:rPr>
        <w:t> natural</w:t>
      </w:r>
      <w:r>
        <w:rPr>
          <w:w w:val="110"/>
          <w:sz w:val="14"/>
        </w:rPr>
        <w:t> substances</w:t>
      </w:r>
      <w:r>
        <w:rPr>
          <w:w w:val="110"/>
          <w:sz w:val="14"/>
        </w:rPr>
        <w:t> could</w:t>
      </w:r>
      <w:r>
        <w:rPr>
          <w:w w:val="110"/>
          <w:sz w:val="14"/>
        </w:rPr>
        <w:t> exhibit</w:t>
      </w:r>
      <w:r>
        <w:rPr>
          <w:w w:val="110"/>
          <w:sz w:val="14"/>
        </w:rPr>
        <w:t> protective</w:t>
      </w:r>
      <w:r>
        <w:rPr>
          <w:w w:val="110"/>
          <w:sz w:val="14"/>
        </w:rPr>
        <w:t> effects</w:t>
      </w:r>
      <w:r>
        <w:rPr>
          <w:w w:val="110"/>
          <w:sz w:val="14"/>
        </w:rPr>
        <w:t> against</w:t>
      </w:r>
      <w:r>
        <w:rPr>
          <w:w w:val="110"/>
          <w:sz w:val="14"/>
        </w:rPr>
        <w:t> BPA-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induced hepato- and nephrotoxicity owing to their antioxidative and anti-inflammatory potentials.</w:t>
      </w:r>
    </w:p>
    <w:p>
      <w:pPr>
        <w:spacing w:line="170" w:lineRule="exact" w:before="0"/>
        <w:ind w:left="0" w:right="306" w:firstLine="0"/>
        <w:jc w:val="right"/>
        <w:rPr>
          <w:sz w:val="14"/>
        </w:rPr>
      </w:pPr>
      <w:r>
        <w:rPr>
          <w:rFonts w:ascii="Noto Sans Display" w:hAnsi="Noto Sans Display"/>
          <w:w w:val="110"/>
          <w:sz w:val="14"/>
        </w:rPr>
        <w:t>©</w:t>
      </w:r>
      <w:r>
        <w:rPr>
          <w:rFonts w:ascii="Noto Sans Display" w:hAnsi="Noto Sans Display"/>
          <w:spacing w:val="-9"/>
          <w:w w:val="110"/>
          <w:sz w:val="14"/>
        </w:rPr>
        <w:t> </w:t>
      </w:r>
      <w:r>
        <w:rPr>
          <w:w w:val="110"/>
          <w:sz w:val="14"/>
        </w:rPr>
        <w:t>2017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Mansoura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University.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Production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hosting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Elsevier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B.V.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This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an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open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access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article</w:t>
      </w:r>
      <w:r>
        <w:rPr>
          <w:spacing w:val="-9"/>
          <w:w w:val="110"/>
          <w:sz w:val="14"/>
        </w:rPr>
        <w:t> </w:t>
      </w:r>
      <w:r>
        <w:rPr>
          <w:spacing w:val="-2"/>
          <w:w w:val="110"/>
          <w:sz w:val="14"/>
        </w:rPr>
        <w:t>under</w:t>
      </w:r>
    </w:p>
    <w:p>
      <w:pPr>
        <w:spacing w:before="23"/>
        <w:ind w:left="0" w:right="308" w:firstLine="0"/>
        <w:jc w:val="right"/>
        <w:rPr>
          <w:sz w:val="14"/>
        </w:rPr>
      </w:pPr>
      <w:r>
        <w:rPr>
          <w:w w:val="105"/>
          <w:sz w:val="14"/>
        </w:rPr>
        <w:t>the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CC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BY-NC-ND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license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(</w:t>
      </w:r>
      <w:hyperlink r:id="rId13">
        <w:r>
          <w:rPr>
            <w:color w:val="007FAD"/>
            <w:w w:val="105"/>
            <w:sz w:val="14"/>
          </w:rPr>
          <w:t>http://creativecommons.org/licenses/by-nc-</w:t>
        </w:r>
        <w:r>
          <w:rPr>
            <w:color w:val="007FAD"/>
            <w:spacing w:val="-2"/>
            <w:w w:val="105"/>
            <w:sz w:val="14"/>
          </w:rPr>
          <w:t>nd/4.0/</w:t>
        </w:r>
      </w:hyperlink>
      <w:r>
        <w:rPr>
          <w:spacing w:val="-2"/>
          <w:w w:val="105"/>
          <w:sz w:val="14"/>
        </w:rPr>
        <w:t>).</w:t>
      </w:r>
    </w:p>
    <w:p>
      <w:pPr>
        <w:spacing w:after="0"/>
        <w:jc w:val="right"/>
        <w:rPr>
          <w:sz w:val="14"/>
        </w:rPr>
        <w:sectPr>
          <w:type w:val="continuous"/>
          <w:pgSz w:w="11910" w:h="15880"/>
          <w:pgMar w:header="0" w:footer="0" w:top="840" w:bottom="280" w:left="540" w:right="540"/>
          <w:cols w:num="2" w:equalWidth="0">
            <w:col w:w="2545" w:space="745"/>
            <w:col w:w="7540"/>
          </w:cols>
        </w:sectPr>
      </w:pPr>
    </w:p>
    <w:p>
      <w:pPr>
        <w:pStyle w:val="BodyText"/>
        <w:spacing w:before="10" w:after="1"/>
        <w:rPr>
          <w:sz w:val="11"/>
        </w:rPr>
      </w:pPr>
    </w:p>
    <w:p>
      <w:pPr>
        <w:pStyle w:val="BodyText"/>
        <w:spacing w:line="20" w:lineRule="exact"/>
        <w:ind w:left="11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175"/>
                <wp:effectExtent l="0" t="0" r="0" b="0"/>
                <wp:docPr id="20" name="Group 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" name="Group 20"/>
                      <wpg:cNvGrpSpPr/>
                      <wpg:grpSpPr>
                        <a:xfrm>
                          <a:off x="0" y="0"/>
                          <a:ext cx="6604634" cy="3175"/>
                          <a:chExt cx="6604634" cy="3175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0" y="0"/>
                            <a:ext cx="66046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175">
                                <a:moveTo>
                                  <a:pt x="66045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9"/>
                                </a:lnTo>
                                <a:lnTo>
                                  <a:pt x="6604558" y="2879"/>
                                </a:lnTo>
                                <a:lnTo>
                                  <a:pt x="66045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25pt;mso-position-horizontal-relative:char;mso-position-vertical-relative:line" id="docshapegroup20" coordorigin="0,0" coordsize="10401,5">
                <v:rect style="position:absolute;left:0;top:0;width:10401;height:5" id="docshape2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8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0" w:footer="0" w:top="840" w:bottom="280" w:left="540" w:right="540"/>
        </w:sectPr>
      </w:pP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112" w:after="0"/>
        <w:ind w:left="306" w:right="0" w:hanging="191"/>
        <w:jc w:val="left"/>
        <w:rPr>
          <w:sz w:val="16"/>
        </w:rPr>
      </w:pPr>
      <w:r>
        <w:rPr>
          <w:spacing w:val="-2"/>
          <w:w w:val="110"/>
          <w:sz w:val="16"/>
        </w:rPr>
        <w:t>Introduction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05"/>
        </w:rPr>
        <w:t>Bisphenol</w:t>
      </w:r>
      <w:r>
        <w:rPr>
          <w:w w:val="105"/>
        </w:rPr>
        <w:t> A</w:t>
      </w:r>
      <w:r>
        <w:rPr>
          <w:w w:val="105"/>
        </w:rPr>
        <w:t> (2,2-bis</w:t>
      </w:r>
      <w:r>
        <w:rPr>
          <w:w w:val="105"/>
        </w:rPr>
        <w:t> (4-hydroxyphenyl) propane,</w:t>
      </w:r>
      <w:r>
        <w:rPr>
          <w:w w:val="105"/>
        </w:rPr>
        <w:t> (BPA)</w:t>
      </w:r>
      <w:r>
        <w:rPr>
          <w:w w:val="105"/>
        </w:rPr>
        <w:t> is</w:t>
      </w:r>
      <w:r>
        <w:rPr>
          <w:w w:val="105"/>
        </w:rPr>
        <w:t> </w:t>
      </w:r>
      <w:r>
        <w:rPr>
          <w:w w:val="105"/>
        </w:rPr>
        <w:t>an environmental</w:t>
      </w:r>
      <w:r>
        <w:rPr>
          <w:w w:val="105"/>
        </w:rPr>
        <w:t> chemical</w:t>
      </w:r>
      <w:r>
        <w:rPr>
          <w:w w:val="105"/>
        </w:rPr>
        <w:t> contaminant</w:t>
      </w:r>
      <w:r>
        <w:rPr>
          <w:w w:val="105"/>
        </w:rPr>
        <w:t> that</w:t>
      </w:r>
      <w:r>
        <w:rPr>
          <w:w w:val="105"/>
        </w:rPr>
        <w:t> is</w:t>
      </w:r>
      <w:r>
        <w:rPr>
          <w:w w:val="105"/>
        </w:rPr>
        <w:t> widely</w:t>
      </w:r>
      <w:r>
        <w:rPr>
          <w:w w:val="105"/>
        </w:rPr>
        <w:t> used</w:t>
      </w:r>
      <w:r>
        <w:rPr>
          <w:w w:val="105"/>
        </w:rPr>
        <w:t> in</w:t>
      </w:r>
      <w:r>
        <w:rPr>
          <w:w w:val="105"/>
        </w:rPr>
        <w:t> the manufacture</w:t>
      </w:r>
      <w:r>
        <w:rPr>
          <w:w w:val="105"/>
        </w:rPr>
        <w:t> of</w:t>
      </w:r>
      <w:r>
        <w:rPr>
          <w:w w:val="105"/>
        </w:rPr>
        <w:t> polycarbonate</w:t>
      </w:r>
      <w:r>
        <w:rPr>
          <w:w w:val="105"/>
        </w:rPr>
        <w:t> plastics</w:t>
      </w:r>
      <w:r>
        <w:rPr>
          <w:w w:val="105"/>
        </w:rPr>
        <w:t> and</w:t>
      </w:r>
      <w:r>
        <w:rPr>
          <w:w w:val="105"/>
        </w:rPr>
        <w:t> epoxy</w:t>
      </w:r>
      <w:r>
        <w:rPr>
          <w:w w:val="105"/>
        </w:rPr>
        <w:t> resins</w:t>
      </w:r>
      <w:r>
        <w:rPr>
          <w:w w:val="105"/>
        </w:rPr>
        <w:t> </w:t>
      </w:r>
      <w:hyperlink w:history="true" w:anchor="_bookmark9">
        <w:r>
          <w:rPr>
            <w:color w:val="007FAD"/>
            <w:w w:val="105"/>
          </w:rPr>
          <w:t>[1]</w:t>
        </w:r>
      </w:hyperlink>
      <w:r>
        <w:rPr>
          <w:w w:val="105"/>
        </w:rPr>
        <w:t>.</w:t>
      </w:r>
      <w:r>
        <w:rPr>
          <w:w w:val="105"/>
        </w:rPr>
        <w:t> Also, BPA</w:t>
      </w:r>
      <w:r>
        <w:rPr>
          <w:w w:val="105"/>
        </w:rPr>
        <w:t> is</w:t>
      </w:r>
      <w:r>
        <w:rPr>
          <w:w w:val="105"/>
        </w:rPr>
        <w:t> used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production</w:t>
      </w:r>
      <w:r>
        <w:rPr>
          <w:w w:val="105"/>
        </w:rPr>
        <w:t> of</w:t>
      </w:r>
      <w:r>
        <w:rPr>
          <w:w w:val="105"/>
        </w:rPr>
        <w:t> thermal</w:t>
      </w:r>
      <w:r>
        <w:rPr>
          <w:w w:val="105"/>
        </w:rPr>
        <w:t> stabilizers,</w:t>
      </w:r>
      <w:r>
        <w:rPr>
          <w:w w:val="105"/>
        </w:rPr>
        <w:t> plasticides, paints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dental</w:t>
      </w:r>
      <w:r>
        <w:rPr>
          <w:spacing w:val="40"/>
          <w:w w:val="105"/>
        </w:rPr>
        <w:t> </w:t>
      </w:r>
      <w:r>
        <w:rPr>
          <w:w w:val="105"/>
        </w:rPr>
        <w:t>materials</w:t>
      </w:r>
      <w:r>
        <w:rPr>
          <w:spacing w:val="40"/>
          <w:w w:val="105"/>
        </w:rPr>
        <w:t> </w:t>
      </w:r>
      <w:hyperlink w:history="true" w:anchor="_bookmark9">
        <w:r>
          <w:rPr>
            <w:color w:val="007FAD"/>
            <w:w w:val="105"/>
          </w:rPr>
          <w:t>[2]</w:t>
        </w:r>
      </w:hyperlink>
      <w:r>
        <w:rPr>
          <w:w w:val="105"/>
        </w:rPr>
        <w:t>.</w:t>
      </w:r>
      <w:r>
        <w:rPr>
          <w:spacing w:val="40"/>
          <w:w w:val="105"/>
        </w:rPr>
        <w:t> </w:t>
      </w:r>
      <w:r>
        <w:rPr>
          <w:w w:val="105"/>
        </w:rPr>
        <w:t>Human</w:t>
      </w:r>
      <w:r>
        <w:rPr>
          <w:spacing w:val="40"/>
          <w:w w:val="105"/>
        </w:rPr>
        <w:t> </w:t>
      </w:r>
      <w:r>
        <w:rPr>
          <w:w w:val="105"/>
        </w:rPr>
        <w:t>extensive</w:t>
      </w:r>
      <w:r>
        <w:rPr>
          <w:spacing w:val="40"/>
          <w:w w:val="105"/>
        </w:rPr>
        <w:t> </w:t>
      </w:r>
      <w:r>
        <w:rPr>
          <w:w w:val="105"/>
        </w:rPr>
        <w:t>exposure</w:t>
      </w:r>
      <w:r>
        <w:rPr>
          <w:spacing w:val="40"/>
          <w:w w:val="105"/>
        </w:rPr>
        <w:t> </w:t>
      </w:r>
      <w:r>
        <w:rPr>
          <w:w w:val="105"/>
        </w:rPr>
        <w:t>to BPA through the food chain is widespread because BPA is released by</w:t>
      </w:r>
      <w:r>
        <w:rPr>
          <w:w w:val="105"/>
        </w:rPr>
        <w:t> food</w:t>
      </w:r>
      <w:r>
        <w:rPr>
          <w:w w:val="105"/>
        </w:rPr>
        <w:t> and</w:t>
      </w:r>
      <w:r>
        <w:rPr>
          <w:w w:val="105"/>
        </w:rPr>
        <w:t> beverage</w:t>
      </w:r>
      <w:r>
        <w:rPr>
          <w:w w:val="105"/>
        </w:rPr>
        <w:t> containers</w:t>
      </w:r>
      <w:r>
        <w:rPr>
          <w:w w:val="105"/>
        </w:rPr>
        <w:t> </w:t>
      </w:r>
      <w:hyperlink w:history="true" w:anchor="_bookmark9">
        <w:r>
          <w:rPr>
            <w:color w:val="007FAD"/>
            <w:w w:val="105"/>
          </w:rPr>
          <w:t>[3]</w:t>
        </w:r>
      </w:hyperlink>
      <w:r>
        <w:rPr>
          <w:w w:val="105"/>
        </w:rPr>
        <w:t>.</w:t>
      </w:r>
      <w:r>
        <w:rPr>
          <w:w w:val="105"/>
        </w:rPr>
        <w:t> High</w:t>
      </w:r>
      <w:r>
        <w:rPr>
          <w:w w:val="105"/>
        </w:rPr>
        <w:t> doses</w:t>
      </w:r>
      <w:r>
        <w:rPr>
          <w:w w:val="105"/>
        </w:rPr>
        <w:t> of</w:t>
      </w:r>
      <w:r>
        <w:rPr>
          <w:w w:val="105"/>
        </w:rPr>
        <w:t> BPA</w:t>
      </w:r>
      <w:r>
        <w:rPr>
          <w:w w:val="105"/>
        </w:rPr>
        <w:t> altered</w:t>
      </w:r>
      <w:r>
        <w:rPr>
          <w:spacing w:val="40"/>
          <w:w w:val="105"/>
        </w:rPr>
        <w:t> </w:t>
      </w:r>
      <w:r>
        <w:rPr>
          <w:w w:val="105"/>
        </w:rPr>
        <w:t>liver</w:t>
      </w:r>
      <w:r>
        <w:rPr>
          <w:w w:val="105"/>
        </w:rPr>
        <w:t> weights</w:t>
      </w:r>
      <w:r>
        <w:rPr>
          <w:w w:val="105"/>
        </w:rPr>
        <w:t> and</w:t>
      </w:r>
      <w:r>
        <w:rPr>
          <w:spacing w:val="40"/>
          <w:w w:val="105"/>
        </w:rPr>
        <w:t> </w:t>
      </w:r>
      <w:r>
        <w:rPr>
          <w:w w:val="105"/>
        </w:rPr>
        <w:t>decreased</w:t>
      </w:r>
      <w:r>
        <w:rPr>
          <w:w w:val="105"/>
        </w:rPr>
        <w:t> the</w:t>
      </w:r>
      <w:r>
        <w:rPr>
          <w:spacing w:val="40"/>
          <w:w w:val="105"/>
        </w:rPr>
        <w:t> </w:t>
      </w:r>
      <w:r>
        <w:rPr>
          <w:w w:val="105"/>
        </w:rPr>
        <w:t>viability</w:t>
      </w:r>
      <w:r>
        <w:rPr>
          <w:w w:val="105"/>
        </w:rPr>
        <w:t> of</w:t>
      </w:r>
      <w:r>
        <w:rPr>
          <w:spacing w:val="40"/>
          <w:w w:val="105"/>
        </w:rPr>
        <w:t> </w:t>
      </w:r>
      <w:r>
        <w:rPr>
          <w:w w:val="105"/>
        </w:rPr>
        <w:t>rat</w:t>
      </w:r>
      <w:r>
        <w:rPr>
          <w:spacing w:val="40"/>
          <w:w w:val="105"/>
        </w:rPr>
        <w:t> </w:t>
      </w:r>
      <w:r>
        <w:rPr>
          <w:w w:val="105"/>
        </w:rPr>
        <w:t>hepatocytes</w:t>
      </w:r>
      <w:r>
        <w:rPr>
          <w:w w:val="105"/>
        </w:rPr>
        <w:t> </w:t>
      </w:r>
      <w:hyperlink w:history="true" w:anchor="_bookmark10">
        <w:r>
          <w:rPr>
            <w:color w:val="007FAD"/>
            <w:w w:val="105"/>
          </w:rPr>
          <w:t>[4]</w:t>
        </w:r>
      </w:hyperlink>
      <w:r>
        <w:rPr>
          <w:w w:val="105"/>
        </w:rPr>
        <w:t>. BPA</w:t>
      </w:r>
      <w:r>
        <w:rPr>
          <w:w w:val="105"/>
        </w:rPr>
        <w:t> is</w:t>
      </w:r>
      <w:r>
        <w:rPr>
          <w:w w:val="105"/>
        </w:rPr>
        <w:t> a</w:t>
      </w:r>
      <w:r>
        <w:rPr>
          <w:w w:val="105"/>
        </w:rPr>
        <w:t> nephrotoxic</w:t>
      </w:r>
      <w:r>
        <w:rPr>
          <w:w w:val="105"/>
        </w:rPr>
        <w:t> agent</w:t>
      </w:r>
      <w:r>
        <w:rPr>
          <w:w w:val="105"/>
        </w:rPr>
        <w:t> due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accumulation</w:t>
      </w:r>
      <w:r>
        <w:rPr>
          <w:w w:val="105"/>
        </w:rPr>
        <w:t> of</w:t>
      </w:r>
      <w:r>
        <w:rPr>
          <w:w w:val="105"/>
        </w:rPr>
        <w:t> its</w:t>
      </w:r>
      <w:r>
        <w:rPr>
          <w:w w:val="105"/>
        </w:rPr>
        <w:t> toxic metabolites and inability of the kidney to eliminate those metabo- lites </w:t>
      </w:r>
      <w:hyperlink w:history="true" w:anchor="_bookmark11">
        <w:r>
          <w:rPr>
            <w:color w:val="007FAD"/>
            <w:w w:val="105"/>
          </w:rPr>
          <w:t>[5]</w:t>
        </w:r>
      </w:hyperlink>
      <w:r>
        <w:rPr>
          <w:w w:val="105"/>
        </w:rPr>
        <w:t>. Also, BPA induce the formation of reactive oxygen species (ROS)</w:t>
      </w:r>
      <w:r>
        <w:rPr>
          <w:w w:val="105"/>
        </w:rPr>
        <w:t> which</w:t>
      </w:r>
      <w:r>
        <w:rPr>
          <w:w w:val="105"/>
        </w:rPr>
        <w:t> cause</w:t>
      </w:r>
      <w:r>
        <w:rPr>
          <w:w w:val="105"/>
        </w:rPr>
        <w:t> tissue</w:t>
      </w:r>
      <w:r>
        <w:rPr>
          <w:w w:val="105"/>
        </w:rPr>
        <w:t> injury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liver,</w:t>
      </w:r>
      <w:r>
        <w:rPr>
          <w:w w:val="105"/>
        </w:rPr>
        <w:t> kidney</w:t>
      </w:r>
      <w:r>
        <w:rPr>
          <w:w w:val="105"/>
        </w:rPr>
        <w:t> and</w:t>
      </w:r>
      <w:r>
        <w:rPr>
          <w:w w:val="105"/>
        </w:rPr>
        <w:t> other organs</w:t>
      </w:r>
      <w:r>
        <w:rPr>
          <w:w w:val="105"/>
        </w:rPr>
        <w:t> </w:t>
      </w:r>
      <w:hyperlink w:history="true" w:anchor="_bookmark12">
        <w:r>
          <w:rPr>
            <w:color w:val="007FAD"/>
            <w:w w:val="105"/>
          </w:rPr>
          <w:t>[6]</w:t>
        </w:r>
      </w:hyperlink>
      <w:r>
        <w:rPr>
          <w:w w:val="105"/>
        </w:rPr>
        <w:t>.</w:t>
      </w:r>
      <w:r>
        <w:rPr>
          <w:w w:val="105"/>
        </w:rPr>
        <w:t> Furthermore,</w:t>
      </w:r>
      <w:r>
        <w:rPr>
          <w:w w:val="105"/>
        </w:rPr>
        <w:t> the</w:t>
      </w:r>
      <w:r>
        <w:rPr>
          <w:w w:val="105"/>
        </w:rPr>
        <w:t> low</w:t>
      </w:r>
      <w:r>
        <w:rPr>
          <w:w w:val="105"/>
        </w:rPr>
        <w:t> doses</w:t>
      </w:r>
      <w:r>
        <w:rPr>
          <w:w w:val="105"/>
        </w:rPr>
        <w:t> of</w:t>
      </w:r>
      <w:r>
        <w:rPr>
          <w:w w:val="105"/>
        </w:rPr>
        <w:t> BPA</w:t>
      </w:r>
      <w:r>
        <w:rPr>
          <w:w w:val="105"/>
        </w:rPr>
        <w:t> generate</w:t>
      </w:r>
      <w:r>
        <w:rPr>
          <w:w w:val="105"/>
        </w:rPr>
        <w:t> ROS</w:t>
      </w:r>
      <w:r>
        <w:rPr>
          <w:w w:val="105"/>
        </w:rPr>
        <w:t> by means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decreasing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activities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antioxidant</w:t>
      </w:r>
      <w:r>
        <w:rPr>
          <w:spacing w:val="40"/>
          <w:w w:val="105"/>
        </w:rPr>
        <w:t> </w:t>
      </w:r>
      <w:r>
        <w:rPr>
          <w:w w:val="105"/>
        </w:rPr>
        <w:t>enzymes and increasing lipid peroxidation thereby causing oxidative stress </w:t>
      </w:r>
      <w:hyperlink w:history="true" w:anchor="_bookmark13">
        <w:r>
          <w:rPr>
            <w:color w:val="007FAD"/>
            <w:w w:val="105"/>
          </w:rPr>
          <w:t>[7]</w:t>
        </w:r>
      </w:hyperlink>
      <w:r>
        <w:rPr>
          <w:w w:val="105"/>
        </w:rPr>
        <w:t>.</w:t>
      </w:r>
      <w:r>
        <w:rPr>
          <w:spacing w:val="25"/>
          <w:w w:val="105"/>
        </w:rPr>
        <w:t> </w:t>
      </w:r>
      <w:r>
        <w:rPr>
          <w:w w:val="105"/>
        </w:rPr>
        <w:t>Nowadays,</w:t>
      </w:r>
      <w:r>
        <w:rPr>
          <w:spacing w:val="24"/>
          <w:w w:val="105"/>
        </w:rPr>
        <w:t> </w:t>
      </w:r>
      <w:r>
        <w:rPr>
          <w:w w:val="105"/>
        </w:rPr>
        <w:t>natural</w:t>
      </w:r>
      <w:r>
        <w:rPr>
          <w:spacing w:val="23"/>
          <w:w w:val="105"/>
        </w:rPr>
        <w:t> </w:t>
      </w:r>
      <w:r>
        <w:rPr>
          <w:w w:val="105"/>
        </w:rPr>
        <w:t>supplements</w:t>
      </w:r>
      <w:r>
        <w:rPr>
          <w:spacing w:val="24"/>
          <w:w w:val="105"/>
        </w:rPr>
        <w:t> </w:t>
      </w:r>
      <w:r>
        <w:rPr>
          <w:w w:val="105"/>
        </w:rPr>
        <w:t>are</w:t>
      </w:r>
      <w:r>
        <w:rPr>
          <w:spacing w:val="25"/>
          <w:w w:val="105"/>
        </w:rPr>
        <w:t> </w:t>
      </w:r>
      <w:r>
        <w:rPr>
          <w:w w:val="105"/>
        </w:rPr>
        <w:t>used</w:t>
      </w:r>
      <w:r>
        <w:rPr>
          <w:spacing w:val="26"/>
          <w:w w:val="105"/>
        </w:rPr>
        <w:t> </w:t>
      </w:r>
      <w:r>
        <w:rPr>
          <w:w w:val="105"/>
        </w:rPr>
        <w:t>in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treatment</w:t>
      </w:r>
      <w:r>
        <w:rPr>
          <w:spacing w:val="24"/>
          <w:w w:val="105"/>
        </w:rPr>
        <w:t> </w:t>
      </w:r>
      <w:r>
        <w:rPr>
          <w:spacing w:val="-5"/>
          <w:w w:val="105"/>
        </w:rPr>
        <w:t>of</w:t>
      </w:r>
    </w:p>
    <w:p>
      <w:pPr>
        <w:pStyle w:val="BodyText"/>
        <w:spacing w:before="5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415442</wp:posOffset>
                </wp:positionH>
                <wp:positionV relativeFrom="paragraph">
                  <wp:posOffset>191397</wp:posOffset>
                </wp:positionV>
                <wp:extent cx="455930" cy="1270"/>
                <wp:effectExtent l="0" t="0" r="0" b="0"/>
                <wp:wrapTopAndBottom/>
                <wp:docPr id="22" name="Graphic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Graphic 22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764" y="0"/>
                              </a:lnTo>
                            </a:path>
                          </a:pathLst>
                        </a:custGeom>
                        <a:ln w="57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.712002pt;margin-top:15.070633pt;width:35.9pt;height:.1pt;mso-position-horizontal-relative:page;mso-position-vertical-relative:paragraph;z-index:-15725568;mso-wrap-distance-left:0;mso-wrap-distance-right:0" id="docshape22" coordorigin="654,301" coordsize="718,0" path="m654,301l1372,301e" filled="false" stroked="true" strokeweight=".45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11"/>
        <w:ind w:left="202" w:right="0" w:firstLine="0"/>
        <w:jc w:val="left"/>
        <w:rPr>
          <w:sz w:val="12"/>
        </w:rPr>
      </w:pPr>
      <w:bookmarkStart w:name="_bookmark3" w:id="6"/>
      <w:bookmarkEnd w:id="6"/>
      <w:r>
        <w:rPr/>
      </w:r>
      <w:r>
        <w:rPr>
          <w:rFonts w:ascii="BM HANNA Air"/>
          <w:w w:val="110"/>
          <w:position w:val="2"/>
          <w:sz w:val="15"/>
        </w:rPr>
        <w:t>*</w:t>
      </w:r>
      <w:r>
        <w:rPr>
          <w:rFonts w:ascii="BM HANNA Air"/>
          <w:spacing w:val="18"/>
          <w:w w:val="110"/>
          <w:position w:val="2"/>
          <w:sz w:val="15"/>
        </w:rPr>
        <w:t> </w:t>
      </w:r>
      <w:r>
        <w:rPr>
          <w:w w:val="110"/>
          <w:sz w:val="12"/>
        </w:rPr>
        <w:t>Corresponding</w:t>
      </w:r>
      <w:r>
        <w:rPr>
          <w:spacing w:val="12"/>
          <w:w w:val="110"/>
          <w:sz w:val="12"/>
        </w:rPr>
        <w:t> </w:t>
      </w:r>
      <w:r>
        <w:rPr>
          <w:spacing w:val="-2"/>
          <w:w w:val="110"/>
          <w:sz w:val="12"/>
        </w:rPr>
        <w:t>author.</w:t>
      </w:r>
    </w:p>
    <w:p>
      <w:pPr>
        <w:spacing w:before="39"/>
        <w:ind w:left="352" w:right="0" w:firstLine="0"/>
        <w:jc w:val="left"/>
        <w:rPr>
          <w:sz w:val="12"/>
        </w:rPr>
      </w:pPr>
      <w:r>
        <w:rPr>
          <w:i/>
          <w:spacing w:val="2"/>
          <w:sz w:val="12"/>
        </w:rPr>
        <w:t>E-mail</w:t>
      </w:r>
      <w:r>
        <w:rPr>
          <w:i/>
          <w:spacing w:val="49"/>
          <w:sz w:val="12"/>
        </w:rPr>
        <w:t> </w:t>
      </w:r>
      <w:r>
        <w:rPr>
          <w:i/>
          <w:spacing w:val="2"/>
          <w:sz w:val="12"/>
        </w:rPr>
        <w:t>address:</w:t>
      </w:r>
      <w:r>
        <w:rPr>
          <w:i/>
          <w:spacing w:val="48"/>
          <w:sz w:val="12"/>
        </w:rPr>
        <w:t> </w:t>
      </w:r>
      <w:hyperlink r:id="rId14">
        <w:r>
          <w:rPr>
            <w:color w:val="007FAD"/>
            <w:spacing w:val="2"/>
            <w:sz w:val="12"/>
          </w:rPr>
          <w:t>dr.mayssaamoharm@hotmail.com</w:t>
        </w:r>
      </w:hyperlink>
      <w:r>
        <w:rPr>
          <w:color w:val="007FAD"/>
          <w:spacing w:val="51"/>
          <w:sz w:val="12"/>
        </w:rPr>
        <w:t> </w:t>
      </w:r>
      <w:r>
        <w:rPr>
          <w:spacing w:val="2"/>
          <w:sz w:val="12"/>
        </w:rPr>
        <w:t>(M.M.</w:t>
      </w:r>
      <w:r>
        <w:rPr>
          <w:spacing w:val="51"/>
          <w:sz w:val="12"/>
        </w:rPr>
        <w:t> </w:t>
      </w:r>
      <w:r>
        <w:rPr>
          <w:spacing w:val="-2"/>
          <w:sz w:val="12"/>
        </w:rPr>
        <w:t>Wahby).</w:t>
      </w:r>
    </w:p>
    <w:p>
      <w:pPr>
        <w:pStyle w:val="BodyText"/>
        <w:spacing w:line="276" w:lineRule="auto" w:before="112"/>
        <w:ind w:left="114" w:right="308"/>
        <w:jc w:val="both"/>
      </w:pPr>
      <w:r>
        <w:rPr/>
        <w:br w:type="column"/>
      </w:r>
      <w:r>
        <w:rPr>
          <w:w w:val="105"/>
        </w:rPr>
        <w:t>many</w:t>
      </w:r>
      <w:r>
        <w:rPr>
          <w:w w:val="105"/>
        </w:rPr>
        <w:t> diseases</w:t>
      </w:r>
      <w:r>
        <w:rPr>
          <w:w w:val="105"/>
        </w:rPr>
        <w:t> either</w:t>
      </w:r>
      <w:r>
        <w:rPr>
          <w:w w:val="105"/>
        </w:rPr>
        <w:t> by</w:t>
      </w:r>
      <w:r>
        <w:rPr>
          <w:w w:val="105"/>
        </w:rPr>
        <w:t> improving</w:t>
      </w:r>
      <w:r>
        <w:rPr>
          <w:w w:val="105"/>
        </w:rPr>
        <w:t> the</w:t>
      </w:r>
      <w:r>
        <w:rPr>
          <w:w w:val="105"/>
        </w:rPr>
        <w:t> efficacy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drug</w:t>
      </w:r>
      <w:r>
        <w:rPr>
          <w:w w:val="105"/>
        </w:rPr>
        <w:t> or</w:t>
      </w:r>
      <w:r>
        <w:rPr>
          <w:w w:val="105"/>
        </w:rPr>
        <w:t> </w:t>
      </w:r>
      <w:r>
        <w:rPr>
          <w:w w:val="105"/>
        </w:rPr>
        <w:t>by minimizing the toxic side effects </w:t>
      </w:r>
      <w:hyperlink w:history="true" w:anchor="_bookmark14">
        <w:r>
          <w:rPr>
            <w:color w:val="007FAD"/>
            <w:w w:val="105"/>
          </w:rPr>
          <w:t>[8]</w:t>
        </w:r>
      </w:hyperlink>
      <w:r>
        <w:rPr>
          <w:w w:val="105"/>
        </w:rPr>
        <w:t>.</w:t>
      </w:r>
    </w:p>
    <w:p>
      <w:pPr>
        <w:pStyle w:val="BodyText"/>
        <w:spacing w:line="276" w:lineRule="auto"/>
        <w:ind w:left="114" w:right="307" w:firstLine="233"/>
        <w:jc w:val="both"/>
      </w:pPr>
      <w:r>
        <w:rPr>
          <w:i/>
          <w:w w:val="105"/>
        </w:rPr>
        <w:t>Ginkgo biloba </w:t>
      </w:r>
      <w:r>
        <w:rPr>
          <w:w w:val="105"/>
        </w:rPr>
        <w:t>leaf extract (GBE) is one of the most widely </w:t>
      </w:r>
      <w:r>
        <w:rPr>
          <w:w w:val="105"/>
        </w:rPr>
        <w:t>used herbal</w:t>
      </w:r>
      <w:r>
        <w:rPr>
          <w:w w:val="105"/>
        </w:rPr>
        <w:t> supplements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traditional</w:t>
      </w:r>
      <w:r>
        <w:rPr>
          <w:w w:val="105"/>
        </w:rPr>
        <w:t> Chinese</w:t>
      </w:r>
      <w:r>
        <w:rPr>
          <w:w w:val="105"/>
        </w:rPr>
        <w:t> medicine</w:t>
      </w:r>
      <w:r>
        <w:rPr>
          <w:w w:val="105"/>
        </w:rPr>
        <w:t> for</w:t>
      </w:r>
      <w:r>
        <w:rPr>
          <w:w w:val="105"/>
        </w:rPr>
        <w:t> cen- turies </w:t>
      </w:r>
      <w:hyperlink w:history="true" w:anchor="_bookmark15">
        <w:r>
          <w:rPr>
            <w:color w:val="007FAD"/>
            <w:w w:val="105"/>
          </w:rPr>
          <w:t>[9]</w:t>
        </w:r>
      </w:hyperlink>
      <w:r>
        <w:rPr>
          <w:w w:val="105"/>
        </w:rPr>
        <w:t>. Several investigators reported that </w:t>
      </w:r>
      <w:r>
        <w:rPr>
          <w:i/>
          <w:w w:val="105"/>
        </w:rPr>
        <w:t>G. biloba </w:t>
      </w:r>
      <w:r>
        <w:rPr>
          <w:w w:val="105"/>
        </w:rPr>
        <w:t>polysaccha- rides</w:t>
      </w:r>
      <w:r>
        <w:rPr>
          <w:w w:val="105"/>
        </w:rPr>
        <w:t> (GBP)</w:t>
      </w:r>
      <w:r>
        <w:rPr>
          <w:w w:val="105"/>
        </w:rPr>
        <w:t> have</w:t>
      </w:r>
      <w:r>
        <w:rPr>
          <w:w w:val="105"/>
        </w:rPr>
        <w:t> different</w:t>
      </w:r>
      <w:r>
        <w:rPr>
          <w:w w:val="105"/>
        </w:rPr>
        <w:t> biological</w:t>
      </w:r>
      <w:r>
        <w:rPr>
          <w:w w:val="105"/>
        </w:rPr>
        <w:t> actions,</w:t>
      </w:r>
      <w:r>
        <w:rPr>
          <w:w w:val="105"/>
        </w:rPr>
        <w:t> such</w:t>
      </w:r>
      <w:r>
        <w:rPr>
          <w:w w:val="105"/>
        </w:rPr>
        <w:t> as</w:t>
      </w:r>
      <w:r>
        <w:rPr>
          <w:w w:val="105"/>
        </w:rPr>
        <w:t> anti- oxidation, anti-inflammation, immunomodulation and anti-tumor </w:t>
      </w:r>
      <w:hyperlink w:history="true" w:anchor="_bookmark16">
        <w:r>
          <w:rPr>
            <w:color w:val="007FAD"/>
            <w:w w:val="105"/>
          </w:rPr>
          <w:t>[10]</w:t>
        </w:r>
      </w:hyperlink>
      <w:r>
        <w:rPr>
          <w:w w:val="105"/>
        </w:rPr>
        <w:t>.</w:t>
      </w:r>
      <w:r>
        <w:rPr>
          <w:spacing w:val="29"/>
          <w:w w:val="105"/>
        </w:rPr>
        <w:t> </w:t>
      </w:r>
      <w:r>
        <w:rPr>
          <w:w w:val="105"/>
        </w:rPr>
        <w:t>It</w:t>
      </w:r>
      <w:r>
        <w:rPr>
          <w:spacing w:val="28"/>
          <w:w w:val="105"/>
        </w:rPr>
        <w:t> </w:t>
      </w:r>
      <w:r>
        <w:rPr>
          <w:w w:val="105"/>
        </w:rPr>
        <w:t>could</w:t>
      </w:r>
      <w:r>
        <w:rPr>
          <w:spacing w:val="29"/>
          <w:w w:val="105"/>
        </w:rPr>
        <w:t> </w:t>
      </w:r>
      <w:r>
        <w:rPr>
          <w:w w:val="105"/>
        </w:rPr>
        <w:t>protect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liver</w:t>
      </w:r>
      <w:r>
        <w:rPr>
          <w:spacing w:val="28"/>
          <w:w w:val="105"/>
        </w:rPr>
        <w:t> </w:t>
      </w:r>
      <w:r>
        <w:rPr>
          <w:w w:val="105"/>
        </w:rPr>
        <w:t>from</w:t>
      </w:r>
      <w:r>
        <w:rPr>
          <w:spacing w:val="27"/>
          <w:w w:val="105"/>
        </w:rPr>
        <w:t> </w:t>
      </w:r>
      <w:r>
        <w:rPr>
          <w:w w:val="105"/>
        </w:rPr>
        <w:t>an</w:t>
      </w:r>
      <w:r>
        <w:rPr>
          <w:spacing w:val="29"/>
          <w:w w:val="105"/>
        </w:rPr>
        <w:t> </w:t>
      </w:r>
      <w:r>
        <w:rPr>
          <w:w w:val="105"/>
        </w:rPr>
        <w:t>induced</w:t>
      </w:r>
      <w:r>
        <w:rPr>
          <w:spacing w:val="28"/>
          <w:w w:val="105"/>
        </w:rPr>
        <w:t> </w:t>
      </w:r>
      <w:r>
        <w:rPr>
          <w:w w:val="105"/>
        </w:rPr>
        <w:t>injury</w:t>
      </w:r>
      <w:r>
        <w:rPr>
          <w:spacing w:val="27"/>
          <w:w w:val="105"/>
        </w:rPr>
        <w:t> </w:t>
      </w:r>
      <w:r>
        <w:rPr>
          <w:w w:val="105"/>
        </w:rPr>
        <w:t>by</w:t>
      </w:r>
      <w:r>
        <w:rPr>
          <w:spacing w:val="28"/>
          <w:w w:val="105"/>
        </w:rPr>
        <w:t> </w:t>
      </w:r>
      <w:r>
        <w:rPr>
          <w:w w:val="105"/>
        </w:rPr>
        <w:t>means of</w:t>
      </w:r>
      <w:r>
        <w:rPr>
          <w:w w:val="105"/>
        </w:rPr>
        <w:t> reducing</w:t>
      </w:r>
      <w:r>
        <w:rPr>
          <w:w w:val="105"/>
        </w:rPr>
        <w:t> lipid</w:t>
      </w:r>
      <w:r>
        <w:rPr>
          <w:w w:val="105"/>
        </w:rPr>
        <w:t> peroxidation</w:t>
      </w:r>
      <w:r>
        <w:rPr>
          <w:w w:val="105"/>
        </w:rPr>
        <w:t> and</w:t>
      </w:r>
      <w:r>
        <w:rPr>
          <w:w w:val="105"/>
        </w:rPr>
        <w:t> GSH</w:t>
      </w:r>
      <w:r>
        <w:rPr>
          <w:w w:val="105"/>
        </w:rPr>
        <w:t> depletion</w:t>
      </w:r>
      <w:r>
        <w:rPr>
          <w:w w:val="105"/>
        </w:rPr>
        <w:t> concomitant</w:t>
      </w:r>
      <w:r>
        <w:rPr>
          <w:spacing w:val="80"/>
          <w:w w:val="105"/>
        </w:rPr>
        <w:t> </w:t>
      </w:r>
      <w:r>
        <w:rPr>
          <w:w w:val="105"/>
        </w:rPr>
        <w:t>with</w:t>
      </w:r>
      <w:r>
        <w:rPr>
          <w:spacing w:val="28"/>
          <w:w w:val="105"/>
        </w:rPr>
        <w:t> </w:t>
      </w:r>
      <w:r>
        <w:rPr>
          <w:w w:val="105"/>
        </w:rPr>
        <w:t>enhancing</w:t>
      </w:r>
      <w:r>
        <w:rPr>
          <w:spacing w:val="29"/>
          <w:w w:val="105"/>
        </w:rPr>
        <w:t> </w:t>
      </w:r>
      <w:r>
        <w:rPr>
          <w:w w:val="105"/>
        </w:rPr>
        <w:t>gene</w:t>
      </w:r>
      <w:r>
        <w:rPr>
          <w:spacing w:val="30"/>
          <w:w w:val="105"/>
        </w:rPr>
        <w:t> </w:t>
      </w:r>
      <w:r>
        <w:rPr>
          <w:w w:val="105"/>
        </w:rPr>
        <w:t>expression</w:t>
      </w:r>
      <w:r>
        <w:rPr>
          <w:spacing w:val="29"/>
          <w:w w:val="105"/>
        </w:rPr>
        <w:t> </w:t>
      </w:r>
      <w:r>
        <w:rPr>
          <w:w w:val="105"/>
        </w:rPr>
        <w:t>of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antioxidant</w:t>
      </w:r>
      <w:r>
        <w:rPr>
          <w:spacing w:val="29"/>
          <w:w w:val="105"/>
        </w:rPr>
        <w:t> </w:t>
      </w:r>
      <w:r>
        <w:rPr>
          <w:w w:val="105"/>
        </w:rPr>
        <w:t>enzymes</w:t>
      </w:r>
      <w:r>
        <w:rPr>
          <w:spacing w:val="29"/>
          <w:w w:val="105"/>
        </w:rPr>
        <w:t> </w:t>
      </w:r>
      <w:hyperlink w:history="true" w:anchor="_bookmark17">
        <w:r>
          <w:rPr>
            <w:color w:val="007FAD"/>
            <w:spacing w:val="-4"/>
            <w:w w:val="105"/>
          </w:rPr>
          <w:t>[11]</w:t>
        </w:r>
      </w:hyperlink>
    </w:p>
    <w:p>
      <w:pPr>
        <w:pStyle w:val="BodyText"/>
        <w:spacing w:line="190" w:lineRule="exact"/>
        <w:ind w:left="114"/>
        <w:jc w:val="both"/>
      </w:pPr>
      <w:r>
        <w:rPr>
          <w:w w:val="105"/>
        </w:rPr>
        <w:t>and</w:t>
      </w:r>
      <w:r>
        <w:rPr>
          <w:spacing w:val="14"/>
          <w:w w:val="105"/>
        </w:rPr>
        <w:t> </w:t>
      </w:r>
      <w:r>
        <w:rPr>
          <w:w w:val="105"/>
        </w:rPr>
        <w:t>inhibiting</w:t>
      </w:r>
      <w:r>
        <w:rPr>
          <w:spacing w:val="14"/>
          <w:w w:val="105"/>
        </w:rPr>
        <w:t> </w:t>
      </w:r>
      <w:r>
        <w:rPr>
          <w:w w:val="105"/>
        </w:rPr>
        <w:t>TNF-</w:t>
      </w:r>
      <w:r>
        <w:rPr>
          <w:rFonts w:ascii="Trebuchet MS"/>
          <w:w w:val="105"/>
          <w:sz w:val="19"/>
        </w:rPr>
        <w:t>a</w:t>
      </w:r>
      <w:r>
        <w:rPr>
          <w:rFonts w:ascii="Trebuchet MS"/>
          <w:spacing w:val="-4"/>
          <w:w w:val="105"/>
          <w:sz w:val="19"/>
        </w:rPr>
        <w:t> </w:t>
      </w:r>
      <w:r>
        <w:rPr>
          <w:w w:val="105"/>
        </w:rPr>
        <w:t>expression</w:t>
      </w:r>
      <w:r>
        <w:rPr>
          <w:spacing w:val="15"/>
          <w:w w:val="105"/>
        </w:rPr>
        <w:t> </w:t>
      </w:r>
      <w:hyperlink w:history="true" w:anchor="_bookmark18">
        <w:r>
          <w:rPr>
            <w:color w:val="007FAD"/>
            <w:w w:val="105"/>
          </w:rPr>
          <w:t>[12]</w:t>
        </w:r>
      </w:hyperlink>
      <w:r>
        <w:rPr>
          <w:w w:val="105"/>
        </w:rPr>
        <w:t>.</w:t>
      </w:r>
      <w:r>
        <w:rPr>
          <w:spacing w:val="16"/>
          <w:w w:val="105"/>
        </w:rPr>
        <w:t> </w:t>
      </w:r>
      <w:r>
        <w:rPr>
          <w:i/>
          <w:w w:val="105"/>
        </w:rPr>
        <w:t>In</w:t>
      </w:r>
      <w:r>
        <w:rPr>
          <w:i/>
          <w:spacing w:val="15"/>
          <w:w w:val="105"/>
        </w:rPr>
        <w:t> </w:t>
      </w:r>
      <w:r>
        <w:rPr>
          <w:i/>
          <w:w w:val="105"/>
        </w:rPr>
        <w:t>vivo</w:t>
      </w:r>
      <w:r>
        <w:rPr>
          <w:i/>
          <w:spacing w:val="15"/>
          <w:w w:val="105"/>
        </w:rPr>
        <w:t> </w:t>
      </w:r>
      <w:r>
        <w:rPr>
          <w:w w:val="105"/>
        </w:rPr>
        <w:t>results</w:t>
      </w:r>
      <w:r>
        <w:rPr>
          <w:spacing w:val="14"/>
          <w:w w:val="105"/>
        </w:rPr>
        <w:t> </w:t>
      </w:r>
      <w:r>
        <w:rPr>
          <w:w w:val="105"/>
        </w:rPr>
        <w:t>showed</w:t>
      </w:r>
      <w:r>
        <w:rPr>
          <w:spacing w:val="15"/>
          <w:w w:val="105"/>
        </w:rPr>
        <w:t> </w:t>
      </w:r>
      <w:r>
        <w:rPr>
          <w:spacing w:val="-4"/>
          <w:w w:val="105"/>
        </w:rPr>
        <w:t>that</w:t>
      </w:r>
    </w:p>
    <w:p>
      <w:pPr>
        <w:pStyle w:val="BodyText"/>
        <w:spacing w:line="276" w:lineRule="auto" w:before="20"/>
        <w:ind w:left="114" w:right="307"/>
        <w:jc w:val="both"/>
      </w:pPr>
      <w:r>
        <w:rPr>
          <w:w w:val="105"/>
        </w:rPr>
        <w:t>GBL-treatment is a potent protector against uranium-induced </w:t>
      </w:r>
      <w:r>
        <w:rPr>
          <w:w w:val="105"/>
        </w:rPr>
        <w:t>tox- icity </w:t>
      </w:r>
      <w:hyperlink w:history="true" w:anchor="_bookmark19">
        <w:r>
          <w:rPr>
            <w:color w:val="007FAD"/>
            <w:w w:val="105"/>
          </w:rPr>
          <w:t>[13]</w:t>
        </w:r>
      </w:hyperlink>
      <w:r>
        <w:rPr>
          <w:w w:val="105"/>
        </w:rPr>
        <w:t>.</w:t>
      </w:r>
    </w:p>
    <w:p>
      <w:pPr>
        <w:pStyle w:val="BodyText"/>
        <w:spacing w:line="276" w:lineRule="auto"/>
        <w:ind w:left="114" w:right="307" w:firstLine="233"/>
        <w:jc w:val="both"/>
      </w:pPr>
      <w:r>
        <w:rPr>
          <w:w w:val="105"/>
        </w:rPr>
        <w:t>Melatonin (5-methoxy-N-acetyltryptamine) is natural </w:t>
      </w:r>
      <w:r>
        <w:rPr>
          <w:w w:val="105"/>
        </w:rPr>
        <w:t>hormone secreted mainly from the pineal gland </w:t>
      </w:r>
      <w:hyperlink w:history="true" w:anchor="_bookmark9">
        <w:r>
          <w:rPr>
            <w:color w:val="007FAD"/>
            <w:w w:val="105"/>
          </w:rPr>
          <w:t>[3]</w:t>
        </w:r>
      </w:hyperlink>
      <w:r>
        <w:rPr>
          <w:w w:val="105"/>
        </w:rPr>
        <w:t>. Also, other organs such as eyes, brain, gut, skin and immune cells can synthesize melatonin </w:t>
      </w:r>
      <w:hyperlink w:history="true" w:anchor="_bookmark20">
        <w:r>
          <w:rPr>
            <w:color w:val="007FAD"/>
            <w:w w:val="105"/>
          </w:rPr>
          <w:t>[14]</w:t>
        </w:r>
      </w:hyperlink>
      <w:r>
        <w:rPr>
          <w:w w:val="105"/>
        </w:rPr>
        <w:t>.</w:t>
      </w:r>
      <w:r>
        <w:rPr>
          <w:spacing w:val="40"/>
          <w:w w:val="105"/>
        </w:rPr>
        <w:t> </w:t>
      </w:r>
      <w:r>
        <w:rPr>
          <w:w w:val="105"/>
        </w:rPr>
        <w:t>Melatonin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also</w:t>
      </w:r>
      <w:r>
        <w:rPr>
          <w:spacing w:val="40"/>
          <w:w w:val="105"/>
        </w:rPr>
        <w:t> </w:t>
      </w:r>
      <w:r>
        <w:rPr>
          <w:w w:val="105"/>
        </w:rPr>
        <w:t>synthesized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gastrointestinal</w:t>
      </w:r>
      <w:r>
        <w:rPr>
          <w:spacing w:val="40"/>
          <w:w w:val="105"/>
        </w:rPr>
        <w:t> </w:t>
      </w:r>
      <w:r>
        <w:rPr>
          <w:w w:val="105"/>
        </w:rPr>
        <w:t>tract </w:t>
      </w:r>
      <w:hyperlink w:history="true" w:anchor="_bookmark21">
        <w:r>
          <w:rPr>
            <w:color w:val="007FAD"/>
            <w:w w:val="105"/>
          </w:rPr>
          <w:t>[15]</w:t>
        </w:r>
      </w:hyperlink>
      <w:r>
        <w:rPr>
          <w:w w:val="105"/>
        </w:rPr>
        <w:t>. Melatonin participates in the regulation of many physiologi- cal processes. Melatonin can reduce oxidative stress via stimulat- ing</w:t>
      </w:r>
      <w:r>
        <w:rPr>
          <w:w w:val="105"/>
        </w:rPr>
        <w:t> the</w:t>
      </w:r>
      <w:r>
        <w:rPr>
          <w:w w:val="105"/>
        </w:rPr>
        <w:t> activities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anti-oxidative</w:t>
      </w:r>
      <w:r>
        <w:rPr>
          <w:w w:val="105"/>
        </w:rPr>
        <w:t> enzymes;</w:t>
      </w:r>
      <w:r>
        <w:rPr>
          <w:w w:val="105"/>
        </w:rPr>
        <w:t> superoxide dismutase</w:t>
      </w:r>
      <w:r>
        <w:rPr>
          <w:spacing w:val="9"/>
          <w:w w:val="105"/>
        </w:rPr>
        <w:t> </w:t>
      </w:r>
      <w:r>
        <w:rPr>
          <w:w w:val="105"/>
        </w:rPr>
        <w:t>(SOD)</w:t>
      </w:r>
      <w:r>
        <w:rPr>
          <w:spacing w:val="10"/>
          <w:w w:val="105"/>
        </w:rPr>
        <w:t> </w:t>
      </w:r>
      <w:r>
        <w:rPr>
          <w:w w:val="105"/>
        </w:rPr>
        <w:t>and</w:t>
      </w:r>
      <w:r>
        <w:rPr>
          <w:spacing w:val="8"/>
          <w:w w:val="105"/>
        </w:rPr>
        <w:t> </w:t>
      </w:r>
      <w:r>
        <w:rPr>
          <w:w w:val="105"/>
        </w:rPr>
        <w:t>glutathione</w:t>
      </w:r>
      <w:r>
        <w:rPr>
          <w:spacing w:val="9"/>
          <w:w w:val="105"/>
        </w:rPr>
        <w:t> </w:t>
      </w:r>
      <w:r>
        <w:rPr>
          <w:w w:val="105"/>
        </w:rPr>
        <w:t>peroxidase</w:t>
      </w:r>
      <w:r>
        <w:rPr>
          <w:spacing w:val="9"/>
          <w:w w:val="105"/>
        </w:rPr>
        <w:t> </w:t>
      </w:r>
      <w:r>
        <w:rPr>
          <w:w w:val="105"/>
        </w:rPr>
        <w:t>(GSH-Px)</w:t>
      </w:r>
      <w:r>
        <w:rPr>
          <w:spacing w:val="9"/>
          <w:w w:val="105"/>
        </w:rPr>
        <w:t> </w:t>
      </w:r>
      <w:hyperlink w:history="true" w:anchor="_bookmark22">
        <w:r>
          <w:rPr>
            <w:color w:val="007FAD"/>
            <w:w w:val="105"/>
          </w:rPr>
          <w:t>[16]</w:t>
        </w:r>
      </w:hyperlink>
      <w:r>
        <w:rPr>
          <w:w w:val="105"/>
        </w:rPr>
        <w:t>.</w:t>
      </w:r>
      <w:r>
        <w:rPr>
          <w:spacing w:val="10"/>
          <w:w w:val="105"/>
        </w:rPr>
        <w:t> </w:t>
      </w:r>
      <w:r>
        <w:rPr>
          <w:spacing w:val="-2"/>
          <w:w w:val="105"/>
        </w:rPr>
        <w:t>Addi-</w:t>
      </w:r>
    </w:p>
    <w:p>
      <w:pPr>
        <w:spacing w:after="0" w:line="276" w:lineRule="auto"/>
        <w:jc w:val="both"/>
        <w:sectPr>
          <w:type w:val="continuous"/>
          <w:pgSz w:w="11910" w:h="15880"/>
          <w:pgMar w:header="0" w:footer="0" w:top="840" w:bottom="280" w:left="540" w:right="540"/>
          <w:cols w:num="2" w:equalWidth="0">
            <w:col w:w="5177" w:space="204"/>
            <w:col w:w="5449"/>
          </w:cols>
        </w:sectPr>
      </w:pPr>
    </w:p>
    <w:p>
      <w:pPr>
        <w:pStyle w:val="BodyText"/>
        <w:spacing w:before="86"/>
        <w:rPr>
          <w:sz w:val="12"/>
        </w:rPr>
      </w:pPr>
    </w:p>
    <w:p>
      <w:pPr>
        <w:spacing w:before="0"/>
        <w:ind w:left="114" w:right="0" w:firstLine="0"/>
        <w:jc w:val="left"/>
        <w:rPr>
          <w:sz w:val="12"/>
        </w:rPr>
      </w:pPr>
      <w:hyperlink r:id="rId10">
        <w:r>
          <w:rPr>
            <w:color w:val="007FAD"/>
            <w:spacing w:val="-2"/>
            <w:w w:val="110"/>
            <w:sz w:val="12"/>
          </w:rPr>
          <w:t>http://dx.doi.org/10.1016/j.ejbas.2017.04.004</w:t>
        </w:r>
      </w:hyperlink>
    </w:p>
    <w:p>
      <w:pPr>
        <w:spacing w:before="17"/>
        <w:ind w:left="114" w:right="0" w:firstLine="0"/>
        <w:jc w:val="left"/>
        <w:rPr>
          <w:sz w:val="12"/>
        </w:rPr>
      </w:pPr>
      <w:r>
        <w:rPr>
          <w:w w:val="110"/>
          <w:sz w:val="12"/>
        </w:rPr>
        <w:t>2314-808X/</w:t>
      </w:r>
      <w:r>
        <w:rPr>
          <w:rFonts w:ascii="Noto Sans Display" w:hAnsi="Noto Sans Display"/>
          <w:w w:val="110"/>
          <w:sz w:val="12"/>
        </w:rPr>
        <w:t>©</w:t>
      </w:r>
      <w:r>
        <w:rPr>
          <w:rFonts w:ascii="Noto Sans Display" w:hAnsi="Noto Sans Display"/>
          <w:spacing w:val="18"/>
          <w:w w:val="110"/>
          <w:sz w:val="12"/>
        </w:rPr>
        <w:t> </w:t>
      </w:r>
      <w:r>
        <w:rPr>
          <w:w w:val="110"/>
          <w:sz w:val="12"/>
        </w:rPr>
        <w:t>2017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Mansoura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University.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Production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hosting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Elsevier</w:t>
      </w:r>
      <w:r>
        <w:rPr>
          <w:spacing w:val="18"/>
          <w:w w:val="110"/>
          <w:sz w:val="12"/>
        </w:rPr>
        <w:t> </w:t>
      </w:r>
      <w:r>
        <w:rPr>
          <w:spacing w:val="-4"/>
          <w:w w:val="110"/>
          <w:sz w:val="12"/>
        </w:rPr>
        <w:t>B.V.</w:t>
      </w:r>
    </w:p>
    <w:p>
      <w:pPr>
        <w:spacing w:before="26"/>
        <w:ind w:left="114" w:right="0" w:firstLine="0"/>
        <w:jc w:val="left"/>
        <w:rPr>
          <w:sz w:val="12"/>
        </w:rPr>
      </w:pPr>
      <w:r>
        <w:rPr>
          <w:w w:val="110"/>
          <w:sz w:val="12"/>
        </w:rPr>
        <w:t>This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is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an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open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access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article under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the CC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BY-NC-ND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license (</w:t>
      </w:r>
      <w:hyperlink r:id="rId13">
        <w:r>
          <w:rPr>
            <w:color w:val="007FAD"/>
            <w:w w:val="110"/>
            <w:sz w:val="12"/>
          </w:rPr>
          <w:t>http://creativecommons.org/licenses/by-nc-</w:t>
        </w:r>
        <w:r>
          <w:rPr>
            <w:color w:val="007FAD"/>
            <w:spacing w:val="-2"/>
            <w:w w:val="110"/>
            <w:sz w:val="12"/>
          </w:rPr>
          <w:t>nd/4.0/</w:t>
        </w:r>
      </w:hyperlink>
      <w:r>
        <w:rPr>
          <w:spacing w:val="-2"/>
          <w:w w:val="110"/>
          <w:sz w:val="12"/>
        </w:rPr>
        <w:t>).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0" w:footer="0" w:top="840" w:bottom="280" w:left="540" w:right="540"/>
        </w:sectPr>
      </w:pPr>
    </w:p>
    <w:p>
      <w:pPr>
        <w:pStyle w:val="BodyText"/>
        <w:spacing w:before="6"/>
        <w:rPr>
          <w:sz w:val="11"/>
        </w:rPr>
      </w:pPr>
    </w:p>
    <w:p>
      <w:pPr>
        <w:spacing w:after="0"/>
        <w:rPr>
          <w:sz w:val="11"/>
        </w:rPr>
        <w:sectPr>
          <w:headerReference w:type="default" r:id="rId15"/>
          <w:headerReference w:type="even" r:id="rId16"/>
          <w:pgSz w:w="11910" w:h="15880"/>
          <w:pgMar w:header="889" w:footer="0" w:top="1080" w:bottom="280" w:left="540" w:right="540"/>
          <w:pgNumType w:start="351"/>
        </w:sectPr>
      </w:pPr>
    </w:p>
    <w:p>
      <w:pPr>
        <w:pStyle w:val="BodyText"/>
        <w:spacing w:line="256" w:lineRule="auto" w:before="110"/>
        <w:ind w:left="310"/>
        <w:jc w:val="both"/>
      </w:pPr>
      <w:bookmarkStart w:name="2 Materials and methods" w:id="7"/>
      <w:bookmarkEnd w:id="7"/>
      <w:r>
        <w:rPr/>
      </w:r>
      <w:bookmarkStart w:name="2.1 Experimental animals" w:id="8"/>
      <w:bookmarkEnd w:id="8"/>
      <w:r>
        <w:rPr/>
      </w:r>
      <w:bookmarkStart w:name="2.2 Experimental design" w:id="9"/>
      <w:bookmarkEnd w:id="9"/>
      <w:r>
        <w:rPr/>
      </w:r>
      <w:bookmarkStart w:name="2.6 Histological section preparation" w:id="10"/>
      <w:bookmarkEnd w:id="10"/>
      <w:r>
        <w:rPr/>
      </w:r>
      <w:bookmarkStart w:name="2.7 Statistical analysis" w:id="11"/>
      <w:bookmarkEnd w:id="11"/>
      <w:r>
        <w:rPr/>
      </w:r>
      <w:r>
        <w:rPr>
          <w:w w:val="105"/>
        </w:rPr>
        <w:t>tionally, melatonin can protect DNA, protein and lipids </w:t>
      </w:r>
      <w:hyperlink w:history="true" w:anchor="_bookmark23">
        <w:r>
          <w:rPr>
            <w:color w:val="007FAD"/>
            <w:w w:val="105"/>
          </w:rPr>
          <w:t>[17]</w:t>
        </w:r>
      </w:hyperlink>
      <w:r>
        <w:rPr>
          <w:w w:val="105"/>
        </w:rPr>
        <w:t>. </w:t>
      </w:r>
      <w:r>
        <w:rPr>
          <w:w w:val="105"/>
        </w:rPr>
        <w:t>More- over,</w:t>
      </w:r>
      <w:r>
        <w:rPr>
          <w:w w:val="105"/>
        </w:rPr>
        <w:t> melatonin</w:t>
      </w:r>
      <w:r>
        <w:rPr>
          <w:w w:val="105"/>
        </w:rPr>
        <w:t> reduces</w:t>
      </w:r>
      <w:r>
        <w:rPr>
          <w:w w:val="105"/>
        </w:rPr>
        <w:t> the</w:t>
      </w:r>
      <w:r>
        <w:rPr>
          <w:w w:val="105"/>
        </w:rPr>
        <w:t> level</w:t>
      </w:r>
      <w:r>
        <w:rPr>
          <w:w w:val="105"/>
        </w:rPr>
        <w:t> of</w:t>
      </w:r>
      <w:r>
        <w:rPr>
          <w:w w:val="105"/>
        </w:rPr>
        <w:t> proinflammatory</w:t>
      </w:r>
      <w:r>
        <w:rPr>
          <w:w w:val="105"/>
        </w:rPr>
        <w:t> cytokines, such</w:t>
      </w:r>
      <w:r>
        <w:rPr>
          <w:w w:val="105"/>
        </w:rPr>
        <w:t> as</w:t>
      </w:r>
      <w:r>
        <w:rPr>
          <w:w w:val="105"/>
        </w:rPr>
        <w:t> tumor</w:t>
      </w:r>
      <w:r>
        <w:rPr>
          <w:w w:val="105"/>
        </w:rPr>
        <w:t> necrosis</w:t>
      </w:r>
      <w:r>
        <w:rPr>
          <w:w w:val="105"/>
        </w:rPr>
        <w:t> factor</w:t>
      </w:r>
      <w:r>
        <w:rPr>
          <w:w w:val="105"/>
        </w:rPr>
        <w:t> alpha</w:t>
      </w:r>
      <w:r>
        <w:rPr>
          <w:w w:val="105"/>
        </w:rPr>
        <w:t> (TNF-</w:t>
      </w:r>
      <w:r>
        <w:rPr>
          <w:rFonts w:ascii="Trebuchet MS"/>
          <w:w w:val="105"/>
          <w:sz w:val="19"/>
        </w:rPr>
        <w:t>a</w:t>
      </w:r>
      <w:r>
        <w:rPr>
          <w:w w:val="105"/>
        </w:rPr>
        <w:t>),</w:t>
      </w:r>
      <w:r>
        <w:rPr>
          <w:w w:val="105"/>
        </w:rPr>
        <w:t> inteleukin-6</w:t>
      </w:r>
      <w:r>
        <w:rPr>
          <w:w w:val="105"/>
        </w:rPr>
        <w:t> (IL-6) and</w:t>
      </w:r>
      <w:r>
        <w:rPr>
          <w:spacing w:val="5"/>
          <w:w w:val="105"/>
        </w:rPr>
        <w:t> </w:t>
      </w:r>
      <w:r>
        <w:rPr>
          <w:w w:val="105"/>
        </w:rPr>
        <w:t>interleukin</w:t>
      </w:r>
      <w:r>
        <w:rPr>
          <w:spacing w:val="4"/>
          <w:w w:val="105"/>
        </w:rPr>
        <w:t> </w:t>
      </w:r>
      <w:r>
        <w:rPr>
          <w:w w:val="105"/>
        </w:rPr>
        <w:t>1beta</w:t>
      </w:r>
      <w:r>
        <w:rPr>
          <w:spacing w:val="5"/>
          <w:w w:val="105"/>
        </w:rPr>
        <w:t> </w:t>
      </w:r>
      <w:r>
        <w:rPr>
          <w:w w:val="105"/>
        </w:rPr>
        <w:t>(IL-1</w:t>
      </w:r>
      <w:r>
        <w:rPr>
          <w:rFonts w:ascii="Trebuchet MS"/>
          <w:w w:val="105"/>
        </w:rPr>
        <w:t>b</w:t>
      </w:r>
      <w:r>
        <w:rPr>
          <w:w w:val="105"/>
        </w:rPr>
        <w:t>)</w:t>
      </w:r>
      <w:r>
        <w:rPr>
          <w:spacing w:val="5"/>
          <w:w w:val="105"/>
        </w:rPr>
        <w:t> </w:t>
      </w:r>
      <w:hyperlink w:history="true" w:anchor="_bookmark24">
        <w:r>
          <w:rPr>
            <w:color w:val="007FAD"/>
            <w:w w:val="105"/>
          </w:rPr>
          <w:t>[18]</w:t>
        </w:r>
      </w:hyperlink>
      <w:r>
        <w:rPr>
          <w:w w:val="105"/>
        </w:rPr>
        <w:t>.</w:t>
      </w:r>
      <w:r>
        <w:rPr>
          <w:spacing w:val="6"/>
          <w:w w:val="105"/>
        </w:rPr>
        <w:t> </w:t>
      </w:r>
      <w:r>
        <w:rPr>
          <w:w w:val="105"/>
        </w:rPr>
        <w:t>Consequently,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w w:val="105"/>
        </w:rPr>
        <w:t>present</w:t>
      </w:r>
      <w:r>
        <w:rPr>
          <w:spacing w:val="5"/>
          <w:w w:val="105"/>
        </w:rPr>
        <w:t> </w:t>
      </w:r>
      <w:r>
        <w:rPr>
          <w:spacing w:val="-4"/>
          <w:w w:val="105"/>
        </w:rPr>
        <w:t>study</w:t>
      </w:r>
    </w:p>
    <w:p>
      <w:pPr>
        <w:pStyle w:val="BodyText"/>
        <w:spacing w:line="276" w:lineRule="auto" w:before="13"/>
        <w:ind w:left="310"/>
        <w:jc w:val="both"/>
      </w:pPr>
      <w:r>
        <w:rPr/>
        <w:t>was carried out to evaluate the protective effect of </w:t>
      </w:r>
      <w:r>
        <w:rPr>
          <w:i/>
        </w:rPr>
        <w:t>G. biloba </w:t>
      </w:r>
      <w:r>
        <w:rPr/>
        <w:t>extract</w:t>
      </w:r>
      <w:r>
        <w:rPr>
          <w:spacing w:val="40"/>
        </w:rPr>
        <w:t> </w:t>
      </w:r>
      <w:r>
        <w:rPr/>
        <w:t>and/or melatonin against Bisphenol A-induced hepatotoxicity and</w:t>
      </w:r>
      <w:r>
        <w:rPr>
          <w:w w:val="110"/>
        </w:rPr>
        <w:t> nephrotoxicity</w:t>
      </w:r>
      <w:r>
        <w:rPr>
          <w:w w:val="110"/>
        </w:rPr>
        <w:t> in</w:t>
      </w:r>
      <w:r>
        <w:rPr>
          <w:w w:val="110"/>
        </w:rPr>
        <w:t> adult</w:t>
      </w:r>
      <w:r>
        <w:rPr>
          <w:w w:val="110"/>
        </w:rPr>
        <w:t> male</w:t>
      </w:r>
      <w:r>
        <w:rPr>
          <w:w w:val="110"/>
        </w:rPr>
        <w:t> rats.</w:t>
      </w:r>
      <w:r>
        <w:rPr>
          <w:w w:val="110"/>
        </w:rPr>
        <w:t> This</w:t>
      </w:r>
      <w:r>
        <w:rPr>
          <w:w w:val="110"/>
        </w:rPr>
        <w:t> is</w:t>
      </w:r>
      <w:r>
        <w:rPr>
          <w:w w:val="110"/>
        </w:rPr>
        <w:t> accomplished</w:t>
      </w:r>
      <w:r>
        <w:rPr>
          <w:w w:val="110"/>
        </w:rPr>
        <w:t> by</w:t>
      </w:r>
      <w:r>
        <w:rPr>
          <w:w w:val="110"/>
        </w:rPr>
        <w:t> the assessment</w:t>
      </w:r>
      <w:r>
        <w:rPr>
          <w:spacing w:val="16"/>
          <w:w w:val="110"/>
        </w:rPr>
        <w:t> </w:t>
      </w:r>
      <w:r>
        <w:rPr>
          <w:w w:val="110"/>
        </w:rPr>
        <w:t>of</w:t>
      </w:r>
      <w:r>
        <w:rPr>
          <w:spacing w:val="15"/>
          <w:w w:val="110"/>
        </w:rPr>
        <w:t> </w:t>
      </w:r>
      <w:r>
        <w:rPr>
          <w:w w:val="110"/>
        </w:rPr>
        <w:t>liver</w:t>
      </w:r>
      <w:r>
        <w:rPr>
          <w:spacing w:val="16"/>
          <w:w w:val="110"/>
        </w:rPr>
        <w:t> </w:t>
      </w:r>
      <w:r>
        <w:rPr>
          <w:w w:val="110"/>
        </w:rPr>
        <w:t>and</w:t>
      </w:r>
      <w:r>
        <w:rPr>
          <w:spacing w:val="16"/>
          <w:w w:val="110"/>
        </w:rPr>
        <w:t> </w:t>
      </w:r>
      <w:r>
        <w:rPr>
          <w:w w:val="110"/>
        </w:rPr>
        <w:t>kidney</w:t>
      </w:r>
      <w:r>
        <w:rPr>
          <w:spacing w:val="15"/>
          <w:w w:val="110"/>
        </w:rPr>
        <w:t> </w:t>
      </w:r>
      <w:r>
        <w:rPr>
          <w:w w:val="110"/>
        </w:rPr>
        <w:t>function</w:t>
      </w:r>
      <w:r>
        <w:rPr>
          <w:spacing w:val="15"/>
          <w:w w:val="110"/>
        </w:rPr>
        <w:t> </w:t>
      </w:r>
      <w:r>
        <w:rPr>
          <w:w w:val="110"/>
        </w:rPr>
        <w:t>tests,</w:t>
      </w:r>
      <w:r>
        <w:rPr>
          <w:spacing w:val="16"/>
          <w:w w:val="110"/>
        </w:rPr>
        <w:t> </w:t>
      </w:r>
      <w:r>
        <w:rPr>
          <w:w w:val="110"/>
        </w:rPr>
        <w:t>apoptotic</w:t>
      </w:r>
      <w:r>
        <w:rPr>
          <w:spacing w:val="15"/>
          <w:w w:val="110"/>
        </w:rPr>
        <w:t> </w:t>
      </w:r>
      <w:r>
        <w:rPr>
          <w:spacing w:val="-2"/>
          <w:w w:val="110"/>
        </w:rPr>
        <w:t>marker</w:t>
      </w:r>
    </w:p>
    <w:p>
      <w:pPr>
        <w:pStyle w:val="BodyText"/>
        <w:spacing w:line="189" w:lineRule="exact"/>
        <w:ind w:left="310"/>
        <w:jc w:val="both"/>
      </w:pPr>
      <w:r>
        <w:rPr>
          <w:w w:val="105"/>
        </w:rPr>
        <w:t>(TNF-</w:t>
      </w:r>
      <w:r>
        <w:rPr>
          <w:rFonts w:ascii="Trebuchet MS"/>
          <w:w w:val="105"/>
          <w:sz w:val="19"/>
        </w:rPr>
        <w:t>a</w:t>
      </w:r>
      <w:r>
        <w:rPr>
          <w:w w:val="105"/>
        </w:rPr>
        <w:t>),</w:t>
      </w:r>
      <w:r>
        <w:rPr>
          <w:spacing w:val="20"/>
          <w:w w:val="105"/>
        </w:rPr>
        <w:t> </w:t>
      </w:r>
      <w:r>
        <w:rPr>
          <w:w w:val="105"/>
        </w:rPr>
        <w:t>lipid</w:t>
      </w:r>
      <w:r>
        <w:rPr>
          <w:spacing w:val="21"/>
          <w:w w:val="105"/>
        </w:rPr>
        <w:t> </w:t>
      </w:r>
      <w:r>
        <w:rPr>
          <w:w w:val="105"/>
        </w:rPr>
        <w:t>peroxidation</w:t>
      </w:r>
      <w:r>
        <w:rPr>
          <w:spacing w:val="20"/>
          <w:w w:val="105"/>
        </w:rPr>
        <w:t> </w:t>
      </w:r>
      <w:r>
        <w:rPr>
          <w:w w:val="105"/>
        </w:rPr>
        <w:t>end</w:t>
      </w:r>
      <w:r>
        <w:rPr>
          <w:spacing w:val="22"/>
          <w:w w:val="105"/>
        </w:rPr>
        <w:t> </w:t>
      </w:r>
      <w:r>
        <w:rPr>
          <w:w w:val="105"/>
        </w:rPr>
        <w:t>product</w:t>
      </w:r>
      <w:r>
        <w:rPr>
          <w:spacing w:val="20"/>
          <w:w w:val="105"/>
        </w:rPr>
        <w:t> </w:t>
      </w:r>
      <w:r>
        <w:rPr>
          <w:w w:val="105"/>
        </w:rPr>
        <w:t>(TBARS),</w:t>
      </w:r>
      <w:r>
        <w:rPr>
          <w:spacing w:val="20"/>
          <w:w w:val="105"/>
        </w:rPr>
        <w:t> </w:t>
      </w:r>
      <w:r>
        <w:rPr>
          <w:w w:val="105"/>
        </w:rPr>
        <w:t>enzymatic</w:t>
      </w:r>
      <w:r>
        <w:rPr>
          <w:spacing w:val="21"/>
          <w:w w:val="105"/>
        </w:rPr>
        <w:t> </w:t>
      </w:r>
      <w:r>
        <w:rPr>
          <w:spacing w:val="-5"/>
          <w:w w:val="105"/>
        </w:rPr>
        <w:t>and</w:t>
      </w:r>
    </w:p>
    <w:p>
      <w:pPr>
        <w:pStyle w:val="BodyText"/>
        <w:spacing w:line="276" w:lineRule="auto" w:before="19"/>
        <w:ind w:left="310"/>
        <w:jc w:val="both"/>
      </w:pPr>
      <w:bookmarkStart w:name="3 Results" w:id="12"/>
      <w:bookmarkEnd w:id="12"/>
      <w:r>
        <w:rPr/>
      </w:r>
      <w:r>
        <w:rPr>
          <w:w w:val="105"/>
        </w:rPr>
        <w:t>non-enzymatic</w:t>
      </w:r>
      <w:r>
        <w:rPr>
          <w:w w:val="105"/>
        </w:rPr>
        <w:t> antioxidants</w:t>
      </w:r>
      <w:r>
        <w:rPr>
          <w:w w:val="105"/>
        </w:rPr>
        <w:t> in</w:t>
      </w:r>
      <w:r>
        <w:rPr>
          <w:w w:val="105"/>
        </w:rPr>
        <w:t> addition</w:t>
      </w:r>
      <w:r>
        <w:rPr>
          <w:w w:val="105"/>
        </w:rPr>
        <w:t> to</w:t>
      </w:r>
      <w:r>
        <w:rPr>
          <w:w w:val="105"/>
        </w:rPr>
        <w:t> histological</w:t>
      </w:r>
      <w:r>
        <w:rPr>
          <w:w w:val="105"/>
        </w:rPr>
        <w:t> </w:t>
      </w:r>
      <w:r>
        <w:rPr>
          <w:w w:val="105"/>
        </w:rPr>
        <w:t>examina- </w:t>
      </w:r>
      <w:bookmarkStart w:name="2.3 Blood collection" w:id="13"/>
      <w:bookmarkEnd w:id="13"/>
      <w:r>
        <w:rPr>
          <w:w w:val="105"/>
        </w:rPr>
        <w:t>tion</w:t>
      </w:r>
      <w:r>
        <w:rPr>
          <w:w w:val="105"/>
        </w:rPr>
        <w:t> of the liver and kidney tissues.</w:t>
      </w:r>
    </w:p>
    <w:p>
      <w:pPr>
        <w:pStyle w:val="BodyText"/>
        <w:spacing w:before="97"/>
      </w:pPr>
    </w:p>
    <w:p>
      <w:pPr>
        <w:pStyle w:val="ListParagraph"/>
        <w:numPr>
          <w:ilvl w:val="0"/>
          <w:numId w:val="1"/>
        </w:numPr>
        <w:tabs>
          <w:tab w:pos="501" w:val="left" w:leader="none"/>
        </w:tabs>
        <w:spacing w:line="240" w:lineRule="auto" w:before="1" w:after="0"/>
        <w:ind w:left="501" w:right="0" w:hanging="189"/>
        <w:jc w:val="left"/>
        <w:rPr>
          <w:sz w:val="16"/>
        </w:rPr>
      </w:pPr>
      <w:bookmarkStart w:name="3.1 Assessment of biochemical parameters" w:id="14"/>
      <w:bookmarkEnd w:id="14"/>
      <w:r>
        <w:rPr/>
      </w:r>
      <w:r>
        <w:rPr>
          <w:w w:val="110"/>
          <w:sz w:val="16"/>
        </w:rPr>
        <w:t>Materials</w:t>
      </w:r>
      <w:r>
        <w:rPr>
          <w:spacing w:val="12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12"/>
          <w:w w:val="110"/>
          <w:sz w:val="16"/>
        </w:rPr>
        <w:t> </w:t>
      </w:r>
      <w:r>
        <w:rPr>
          <w:spacing w:val="-2"/>
          <w:w w:val="110"/>
          <w:sz w:val="16"/>
        </w:rPr>
        <w:t>methods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618" w:val="left" w:leader="none"/>
        </w:tabs>
        <w:spacing w:line="240" w:lineRule="auto" w:before="1" w:after="0"/>
        <w:ind w:left="618" w:right="0" w:hanging="306"/>
        <w:jc w:val="left"/>
        <w:rPr>
          <w:i/>
          <w:sz w:val="16"/>
        </w:rPr>
      </w:pPr>
      <w:r>
        <w:rPr>
          <w:i/>
          <w:spacing w:val="-2"/>
          <w:sz w:val="16"/>
        </w:rPr>
        <w:t>Experimental</w:t>
      </w:r>
      <w:r>
        <w:rPr>
          <w:i/>
          <w:spacing w:val="8"/>
          <w:sz w:val="16"/>
        </w:rPr>
        <w:t> </w:t>
      </w:r>
      <w:r>
        <w:rPr>
          <w:i/>
          <w:spacing w:val="-2"/>
          <w:sz w:val="16"/>
        </w:rPr>
        <w:t>animals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64" w:lineRule="auto"/>
        <w:ind w:left="310" w:firstLine="234"/>
        <w:jc w:val="both"/>
      </w:pPr>
      <w:r>
        <w:rPr>
          <w:w w:val="105"/>
        </w:rPr>
        <w:t>Adult male rats weighing (180–200 g) were used in the </w:t>
      </w:r>
      <w:r>
        <w:rPr>
          <w:w w:val="105"/>
        </w:rPr>
        <w:t>current study. They were obtained from the animal house, Faculty of Med- </w:t>
      </w:r>
      <w:bookmarkStart w:name="2.4 Tissue preparation" w:id="15"/>
      <w:bookmarkEnd w:id="15"/>
      <w:r>
        <w:rPr>
          <w:w w:val="105"/>
        </w:rPr>
        <w:t>icine,</w:t>
      </w:r>
      <w:r>
        <w:rPr>
          <w:w w:val="105"/>
        </w:rPr>
        <w:t> Alexandria</w:t>
      </w:r>
      <w:r>
        <w:rPr>
          <w:w w:val="105"/>
        </w:rPr>
        <w:t> University,</w:t>
      </w:r>
      <w:r>
        <w:rPr>
          <w:w w:val="105"/>
        </w:rPr>
        <w:t> Egypt.</w:t>
      </w:r>
      <w:r>
        <w:rPr>
          <w:w w:val="105"/>
        </w:rPr>
        <w:t> Rats</w:t>
      </w:r>
      <w:r>
        <w:rPr>
          <w:w w:val="105"/>
        </w:rPr>
        <w:t> were</w:t>
      </w:r>
      <w:r>
        <w:rPr>
          <w:w w:val="105"/>
        </w:rPr>
        <w:t> housed</w:t>
      </w:r>
      <w:r>
        <w:rPr>
          <w:w w:val="105"/>
        </w:rPr>
        <w:t> in</w:t>
      </w:r>
      <w:r>
        <w:rPr>
          <w:w w:val="105"/>
        </w:rPr>
        <w:t> stainless steel cages and maintained at 25–28 </w:t>
      </w:r>
      <w:r>
        <w:rPr>
          <w:rFonts w:ascii="Noto Sans Display" w:hAnsi="Noto Sans Display"/>
          <w:w w:val="105"/>
        </w:rPr>
        <w:t>°</w:t>
      </w:r>
      <w:r>
        <w:rPr>
          <w:w w:val="105"/>
        </w:rPr>
        <w:t>C with 12-h light-dark cycle. Animals were allowed to food and water </w:t>
      </w:r>
      <w:r>
        <w:rPr>
          <w:i/>
          <w:w w:val="105"/>
        </w:rPr>
        <w:t>ad libitum</w:t>
      </w:r>
      <w:r>
        <w:rPr>
          <w:w w:val="105"/>
        </w:rPr>
        <w:t>.</w:t>
      </w:r>
    </w:p>
    <w:p>
      <w:pPr>
        <w:pStyle w:val="BodyText"/>
        <w:spacing w:before="68"/>
      </w:pPr>
    </w:p>
    <w:p>
      <w:pPr>
        <w:pStyle w:val="ListParagraph"/>
        <w:numPr>
          <w:ilvl w:val="1"/>
          <w:numId w:val="1"/>
        </w:numPr>
        <w:tabs>
          <w:tab w:pos="618" w:val="left" w:leader="none"/>
        </w:tabs>
        <w:spacing w:line="240" w:lineRule="auto" w:before="0" w:after="0"/>
        <w:ind w:left="618" w:right="0" w:hanging="306"/>
        <w:jc w:val="left"/>
        <w:rPr>
          <w:i/>
          <w:sz w:val="16"/>
        </w:rPr>
      </w:pPr>
      <w:r>
        <w:rPr>
          <w:i/>
          <w:spacing w:val="-2"/>
          <w:sz w:val="16"/>
        </w:rPr>
        <w:t>Experimental</w:t>
      </w:r>
      <w:r>
        <w:rPr>
          <w:i/>
          <w:spacing w:val="8"/>
          <w:sz w:val="16"/>
        </w:rPr>
        <w:t> </w:t>
      </w:r>
      <w:r>
        <w:rPr>
          <w:i/>
          <w:spacing w:val="-2"/>
          <w:sz w:val="16"/>
        </w:rPr>
        <w:t>design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Rats</w:t>
      </w:r>
      <w:r>
        <w:rPr>
          <w:w w:val="105"/>
        </w:rPr>
        <w:t> were</w:t>
      </w:r>
      <w:r>
        <w:rPr>
          <w:w w:val="105"/>
        </w:rPr>
        <w:t> randomly</w:t>
      </w:r>
      <w:r>
        <w:rPr>
          <w:w w:val="105"/>
        </w:rPr>
        <w:t> distributed</w:t>
      </w:r>
      <w:r>
        <w:rPr>
          <w:w w:val="105"/>
        </w:rPr>
        <w:t> into</w:t>
      </w:r>
      <w:r>
        <w:rPr>
          <w:w w:val="105"/>
        </w:rPr>
        <w:t> five</w:t>
      </w:r>
      <w:r>
        <w:rPr>
          <w:w w:val="105"/>
        </w:rPr>
        <w:t> groups</w:t>
      </w:r>
      <w:r>
        <w:rPr>
          <w:w w:val="105"/>
        </w:rPr>
        <w:t> as</w:t>
      </w:r>
      <w:r>
        <w:rPr>
          <w:w w:val="105"/>
        </w:rPr>
        <w:t> </w:t>
      </w:r>
      <w:r>
        <w:rPr>
          <w:w w:val="105"/>
        </w:rPr>
        <w:t>follows: Control</w:t>
      </w:r>
      <w:r>
        <w:rPr>
          <w:w w:val="105"/>
        </w:rPr>
        <w:t> group;</w:t>
      </w:r>
      <w:r>
        <w:rPr>
          <w:w w:val="105"/>
        </w:rPr>
        <w:t> rats</w:t>
      </w:r>
      <w:r>
        <w:rPr>
          <w:w w:val="105"/>
        </w:rPr>
        <w:t> were</w:t>
      </w:r>
      <w:r>
        <w:rPr>
          <w:w w:val="105"/>
        </w:rPr>
        <w:t> used</w:t>
      </w:r>
      <w:r>
        <w:rPr>
          <w:w w:val="105"/>
        </w:rPr>
        <w:t> as</w:t>
      </w:r>
      <w:r>
        <w:rPr>
          <w:w w:val="105"/>
        </w:rPr>
        <w:t> negative</w:t>
      </w:r>
      <w:r>
        <w:rPr>
          <w:w w:val="105"/>
        </w:rPr>
        <w:t> control.</w:t>
      </w:r>
      <w:r>
        <w:rPr>
          <w:w w:val="105"/>
        </w:rPr>
        <w:t> Bisphenol</w:t>
      </w:r>
      <w:r>
        <w:rPr>
          <w:w w:val="105"/>
        </w:rPr>
        <w:t> A (BPA)-treated</w:t>
      </w:r>
      <w:r>
        <w:rPr>
          <w:w w:val="105"/>
        </w:rPr>
        <w:t> group</w:t>
      </w:r>
      <w:r>
        <w:rPr>
          <w:w w:val="105"/>
        </w:rPr>
        <w:t> (positive</w:t>
      </w:r>
      <w:r>
        <w:rPr>
          <w:w w:val="105"/>
        </w:rPr>
        <w:t> control);</w:t>
      </w:r>
      <w:r>
        <w:rPr>
          <w:w w:val="105"/>
        </w:rPr>
        <w:t> rats</w:t>
      </w:r>
      <w:r>
        <w:rPr>
          <w:w w:val="105"/>
        </w:rPr>
        <w:t> were</w:t>
      </w:r>
      <w:r>
        <w:rPr>
          <w:w w:val="105"/>
        </w:rPr>
        <w:t> orally</w:t>
      </w:r>
      <w:r>
        <w:rPr>
          <w:w w:val="105"/>
        </w:rPr>
        <w:t> treated</w:t>
      </w:r>
      <w:r>
        <w:rPr>
          <w:spacing w:val="80"/>
          <w:w w:val="105"/>
        </w:rPr>
        <w:t> </w:t>
      </w:r>
      <w:r>
        <w:rPr>
          <w:w w:val="105"/>
        </w:rPr>
        <w:t>with BPA at a dose of 40</w:t>
      </w:r>
      <w:r>
        <w:rPr>
          <w:spacing w:val="-3"/>
          <w:w w:val="105"/>
        </w:rPr>
        <w:t> </w:t>
      </w:r>
      <w:r>
        <w:rPr>
          <w:w w:val="105"/>
        </w:rPr>
        <w:t>mg/kg body weight </w:t>
      </w:r>
      <w:hyperlink w:history="true" w:anchor="_bookmark25">
        <w:r>
          <w:rPr>
            <w:color w:val="007FAD"/>
            <w:w w:val="105"/>
          </w:rPr>
          <w:t>[19]</w:t>
        </w:r>
      </w:hyperlink>
      <w:r>
        <w:rPr>
          <w:color w:val="007FAD"/>
          <w:w w:val="105"/>
        </w:rPr>
        <w:t> </w:t>
      </w:r>
      <w:r>
        <w:rPr>
          <w:w w:val="105"/>
        </w:rPr>
        <w:t>and </w:t>
      </w:r>
      <w:hyperlink w:history="true" w:anchor="_bookmark26">
        <w:r>
          <w:rPr>
            <w:color w:val="007FAD"/>
            <w:w w:val="105"/>
          </w:rPr>
          <w:t>[20]</w:t>
        </w:r>
      </w:hyperlink>
      <w:r>
        <w:rPr>
          <w:w w:val="105"/>
        </w:rPr>
        <w:t>. Bisphe- nol</w:t>
      </w:r>
      <w:r>
        <w:rPr>
          <w:w w:val="105"/>
        </w:rPr>
        <w:t> A</w:t>
      </w:r>
      <w:r>
        <w:rPr>
          <w:spacing w:val="-8"/>
          <w:w w:val="105"/>
        </w:rPr>
        <w:t> </w:t>
      </w:r>
      <w:r>
        <w:rPr>
          <w:w w:val="105"/>
        </w:rPr>
        <w:t>+</w:t>
      </w:r>
      <w:r>
        <w:rPr>
          <w:spacing w:val="-9"/>
          <w:w w:val="105"/>
        </w:rPr>
        <w:t> </w:t>
      </w:r>
      <w:r>
        <w:rPr>
          <w:i/>
          <w:w w:val="105"/>
        </w:rPr>
        <w:t>G.</w:t>
      </w:r>
      <w:r>
        <w:rPr>
          <w:i/>
          <w:w w:val="105"/>
        </w:rPr>
        <w:t> biloba</w:t>
      </w:r>
      <w:r>
        <w:rPr>
          <w:i/>
          <w:w w:val="105"/>
        </w:rPr>
        <w:t> </w:t>
      </w:r>
      <w:r>
        <w:rPr>
          <w:w w:val="105"/>
        </w:rPr>
        <w:t>extract</w:t>
      </w:r>
      <w:r>
        <w:rPr>
          <w:w w:val="105"/>
        </w:rPr>
        <w:t> (BPA</w:t>
      </w:r>
      <w:r>
        <w:rPr>
          <w:spacing w:val="-9"/>
          <w:w w:val="105"/>
        </w:rPr>
        <w:t> </w:t>
      </w:r>
      <w:r>
        <w:rPr>
          <w:w w:val="105"/>
        </w:rPr>
        <w:t>+</w:t>
      </w:r>
      <w:r>
        <w:rPr>
          <w:spacing w:val="-8"/>
          <w:w w:val="105"/>
        </w:rPr>
        <w:t> </w:t>
      </w:r>
      <w:r>
        <w:rPr>
          <w:w w:val="105"/>
        </w:rPr>
        <w:t>GBE)-treated</w:t>
      </w:r>
      <w:r>
        <w:rPr>
          <w:w w:val="105"/>
        </w:rPr>
        <w:t> group;</w:t>
      </w:r>
      <w:r>
        <w:rPr>
          <w:w w:val="105"/>
        </w:rPr>
        <w:t> rats</w:t>
      </w:r>
      <w:r>
        <w:rPr>
          <w:w w:val="105"/>
        </w:rPr>
        <w:t> of</w:t>
      </w:r>
      <w:r>
        <w:rPr>
          <w:w w:val="105"/>
        </w:rPr>
        <w:t> this group</w:t>
      </w:r>
      <w:r>
        <w:rPr>
          <w:w w:val="105"/>
        </w:rPr>
        <w:t> were</w:t>
      </w:r>
      <w:r>
        <w:rPr>
          <w:w w:val="105"/>
        </w:rPr>
        <w:t> treated</w:t>
      </w:r>
      <w:r>
        <w:rPr>
          <w:w w:val="105"/>
        </w:rPr>
        <w:t> with</w:t>
      </w:r>
      <w:r>
        <w:rPr>
          <w:w w:val="105"/>
        </w:rPr>
        <w:t> BPA</w:t>
      </w:r>
      <w:r>
        <w:rPr>
          <w:w w:val="105"/>
        </w:rPr>
        <w:t> (40</w:t>
      </w:r>
      <w:r>
        <w:rPr>
          <w:spacing w:val="-4"/>
          <w:w w:val="105"/>
        </w:rPr>
        <w:t> </w:t>
      </w:r>
      <w:r>
        <w:rPr>
          <w:w w:val="105"/>
        </w:rPr>
        <w:t>mg/kg</w:t>
      </w:r>
      <w:r>
        <w:rPr>
          <w:w w:val="105"/>
        </w:rPr>
        <w:t> b.</w:t>
      </w:r>
      <w:r>
        <w:rPr>
          <w:w w:val="105"/>
        </w:rPr>
        <w:t> w.)</w:t>
      </w:r>
      <w:r>
        <w:rPr>
          <w:w w:val="105"/>
        </w:rPr>
        <w:t> and</w:t>
      </w:r>
      <w:r>
        <w:rPr>
          <w:w w:val="105"/>
        </w:rPr>
        <w:t> GBE</w:t>
      </w:r>
      <w:r>
        <w:rPr>
          <w:w w:val="105"/>
        </w:rPr>
        <w:t> used</w:t>
      </w:r>
      <w:r>
        <w:rPr>
          <w:w w:val="105"/>
        </w:rPr>
        <w:t> as</w:t>
      </w:r>
      <w:r>
        <w:rPr>
          <w:spacing w:val="80"/>
          <w:w w:val="105"/>
        </w:rPr>
        <w:t> </w:t>
      </w:r>
      <w:bookmarkStart w:name="2.5 Assessment of the biochemical parame" w:id="16"/>
      <w:bookmarkEnd w:id="16"/>
      <w:r>
        <w:rPr>
          <w:w w:val="105"/>
        </w:rPr>
        <w:t>100</w:t>
      </w:r>
      <w:r>
        <w:rPr>
          <w:spacing w:val="-5"/>
          <w:w w:val="105"/>
        </w:rPr>
        <w:t> </w:t>
      </w:r>
      <w:r>
        <w:rPr>
          <w:w w:val="105"/>
        </w:rPr>
        <w:t>mg/kg</w:t>
      </w:r>
      <w:r>
        <w:rPr>
          <w:spacing w:val="40"/>
          <w:w w:val="105"/>
        </w:rPr>
        <w:t> </w:t>
      </w:r>
      <w:r>
        <w:rPr>
          <w:w w:val="105"/>
        </w:rPr>
        <w:t>b.</w:t>
      </w:r>
      <w:r>
        <w:rPr>
          <w:spacing w:val="40"/>
          <w:w w:val="105"/>
        </w:rPr>
        <w:t> </w:t>
      </w:r>
      <w:r>
        <w:rPr>
          <w:w w:val="105"/>
        </w:rPr>
        <w:t>w.</w:t>
      </w:r>
      <w:r>
        <w:rPr>
          <w:spacing w:val="40"/>
          <w:w w:val="105"/>
        </w:rPr>
        <w:t> </w:t>
      </w:r>
      <w:hyperlink w:history="true" w:anchor="_bookmark27">
        <w:r>
          <w:rPr>
            <w:color w:val="007FAD"/>
            <w:w w:val="105"/>
          </w:rPr>
          <w:t>[21]</w:t>
        </w:r>
      </w:hyperlink>
      <w:r>
        <w:rPr>
          <w:w w:val="105"/>
        </w:rPr>
        <w:t>.</w:t>
      </w:r>
      <w:r>
        <w:rPr>
          <w:spacing w:val="40"/>
          <w:w w:val="105"/>
        </w:rPr>
        <w:t> </w:t>
      </w:r>
      <w:r>
        <w:rPr>
          <w:w w:val="105"/>
        </w:rPr>
        <w:t>Bisphenol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+</w:t>
      </w:r>
      <w:r>
        <w:rPr>
          <w:spacing w:val="-4"/>
          <w:w w:val="105"/>
        </w:rPr>
        <w:t> </w:t>
      </w:r>
      <w:r>
        <w:rPr>
          <w:w w:val="105"/>
        </w:rPr>
        <w:t>melatonin</w:t>
      </w:r>
      <w:r>
        <w:rPr>
          <w:spacing w:val="40"/>
          <w:w w:val="105"/>
        </w:rPr>
        <w:t> </w:t>
      </w:r>
      <w:r>
        <w:rPr>
          <w:w w:val="105"/>
        </w:rPr>
        <w:t>(BPA</w:t>
      </w:r>
      <w:r>
        <w:rPr>
          <w:spacing w:val="-5"/>
          <w:w w:val="105"/>
        </w:rPr>
        <w:t> </w:t>
      </w:r>
      <w:r>
        <w:rPr>
          <w:w w:val="105"/>
        </w:rPr>
        <w:t>+</w:t>
      </w:r>
      <w:r>
        <w:rPr>
          <w:spacing w:val="-4"/>
          <w:w w:val="105"/>
        </w:rPr>
        <w:t> </w:t>
      </w:r>
      <w:r>
        <w:rPr>
          <w:w w:val="105"/>
        </w:rPr>
        <w:t>Mel)- treated</w:t>
      </w:r>
      <w:r>
        <w:rPr>
          <w:w w:val="105"/>
        </w:rPr>
        <w:t> group;</w:t>
      </w:r>
      <w:r>
        <w:rPr>
          <w:w w:val="105"/>
        </w:rPr>
        <w:t> rats</w:t>
      </w:r>
      <w:r>
        <w:rPr>
          <w:w w:val="105"/>
        </w:rPr>
        <w:t> were</w:t>
      </w:r>
      <w:r>
        <w:rPr>
          <w:w w:val="105"/>
        </w:rPr>
        <w:t> treated</w:t>
      </w:r>
      <w:r>
        <w:rPr>
          <w:w w:val="105"/>
        </w:rPr>
        <w:t> with</w:t>
      </w:r>
      <w:r>
        <w:rPr>
          <w:w w:val="105"/>
        </w:rPr>
        <w:t> BPA</w:t>
      </w:r>
      <w:r>
        <w:rPr>
          <w:w w:val="105"/>
        </w:rPr>
        <w:t> (40</w:t>
      </w:r>
      <w:r>
        <w:rPr>
          <w:spacing w:val="-1"/>
          <w:w w:val="105"/>
        </w:rPr>
        <w:t> </w:t>
      </w:r>
      <w:r>
        <w:rPr>
          <w:w w:val="105"/>
        </w:rPr>
        <w:t>mg/kg</w:t>
      </w:r>
      <w:r>
        <w:rPr>
          <w:w w:val="105"/>
        </w:rPr>
        <w:t> b.</w:t>
      </w:r>
      <w:r>
        <w:rPr>
          <w:w w:val="105"/>
        </w:rPr>
        <w:t> w.)</w:t>
      </w:r>
      <w:r>
        <w:rPr>
          <w:w w:val="105"/>
        </w:rPr>
        <w:t> and</w:t>
      </w:r>
      <w:r>
        <w:rPr>
          <w:spacing w:val="80"/>
          <w:w w:val="105"/>
        </w:rPr>
        <w:t> </w:t>
      </w:r>
      <w:r>
        <w:rPr>
          <w:w w:val="105"/>
        </w:rPr>
        <w:t>Mel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a</w:t>
      </w:r>
      <w:r>
        <w:rPr>
          <w:spacing w:val="14"/>
          <w:w w:val="105"/>
        </w:rPr>
        <w:t> </w:t>
      </w:r>
      <w:r>
        <w:rPr>
          <w:w w:val="105"/>
        </w:rPr>
        <w:t>dose</w:t>
      </w:r>
      <w:r>
        <w:rPr>
          <w:spacing w:val="15"/>
          <w:w w:val="105"/>
        </w:rPr>
        <w:t> </w:t>
      </w:r>
      <w:r>
        <w:rPr>
          <w:w w:val="105"/>
        </w:rPr>
        <w:t>10</w:t>
      </w:r>
      <w:r>
        <w:rPr>
          <w:spacing w:val="-3"/>
          <w:w w:val="105"/>
        </w:rPr>
        <w:t> </w:t>
      </w:r>
      <w:r>
        <w:rPr>
          <w:w w:val="105"/>
        </w:rPr>
        <w:t>mg/kg</w:t>
      </w:r>
      <w:r>
        <w:rPr>
          <w:w w:val="105"/>
        </w:rPr>
        <w:t> b.</w:t>
      </w:r>
      <w:r>
        <w:rPr>
          <w:spacing w:val="16"/>
          <w:w w:val="105"/>
        </w:rPr>
        <w:t> </w:t>
      </w:r>
      <w:r>
        <w:rPr>
          <w:w w:val="105"/>
        </w:rPr>
        <w:t>w.</w:t>
      </w:r>
      <w:r>
        <w:rPr>
          <w:spacing w:val="15"/>
          <w:w w:val="105"/>
        </w:rPr>
        <w:t> </w:t>
      </w:r>
      <w:hyperlink w:history="true" w:anchor="_bookmark28">
        <w:r>
          <w:rPr>
            <w:color w:val="007FAD"/>
            <w:w w:val="105"/>
          </w:rPr>
          <w:t>[22]</w:t>
        </w:r>
      </w:hyperlink>
      <w:r>
        <w:rPr>
          <w:color w:val="007FAD"/>
          <w:spacing w:val="14"/>
          <w:w w:val="105"/>
        </w:rPr>
        <w:t> </w:t>
      </w:r>
      <w:r>
        <w:rPr>
          <w:w w:val="105"/>
        </w:rPr>
        <w:t>Bisphenol</w:t>
      </w:r>
      <w:r>
        <w:rPr>
          <w:spacing w:val="14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+</w:t>
      </w:r>
      <w:r>
        <w:rPr>
          <w:spacing w:val="-3"/>
          <w:w w:val="105"/>
        </w:rPr>
        <w:t> </w:t>
      </w:r>
      <w:r>
        <w:rPr>
          <w:i/>
          <w:w w:val="105"/>
        </w:rPr>
        <w:t>G.</w:t>
      </w:r>
      <w:r>
        <w:rPr>
          <w:i/>
          <w:spacing w:val="15"/>
          <w:w w:val="105"/>
        </w:rPr>
        <w:t> </w:t>
      </w:r>
      <w:r>
        <w:rPr>
          <w:i/>
          <w:w w:val="105"/>
        </w:rPr>
        <w:t>biloba</w:t>
      </w:r>
      <w:r>
        <w:rPr>
          <w:i/>
          <w:spacing w:val="14"/>
          <w:w w:val="105"/>
        </w:rPr>
        <w:t> </w:t>
      </w:r>
      <w:r>
        <w:rPr>
          <w:w w:val="105"/>
        </w:rPr>
        <w:t>extract</w:t>
      </w:r>
    </w:p>
    <w:p>
      <w:pPr>
        <w:pStyle w:val="BodyText"/>
        <w:spacing w:line="276" w:lineRule="auto" w:before="2"/>
        <w:ind w:left="310"/>
        <w:jc w:val="both"/>
      </w:pPr>
      <w:r>
        <w:rPr>
          <w:w w:val="105"/>
        </w:rPr>
        <w:t>+</w:t>
      </w:r>
      <w:r>
        <w:rPr>
          <w:spacing w:val="-6"/>
          <w:w w:val="105"/>
        </w:rPr>
        <w:t> </w:t>
      </w:r>
      <w:r>
        <w:rPr>
          <w:w w:val="105"/>
        </w:rPr>
        <w:t>melatonin</w:t>
      </w:r>
      <w:r>
        <w:rPr>
          <w:spacing w:val="40"/>
          <w:w w:val="105"/>
        </w:rPr>
        <w:t> </w:t>
      </w:r>
      <w:r>
        <w:rPr>
          <w:w w:val="105"/>
        </w:rPr>
        <w:t>(BPA</w:t>
      </w:r>
      <w:r>
        <w:rPr>
          <w:spacing w:val="-7"/>
          <w:w w:val="105"/>
        </w:rPr>
        <w:t> </w:t>
      </w:r>
      <w:r>
        <w:rPr>
          <w:w w:val="105"/>
        </w:rPr>
        <w:t>+</w:t>
      </w:r>
      <w:r>
        <w:rPr>
          <w:spacing w:val="-6"/>
          <w:w w:val="105"/>
        </w:rPr>
        <w:t> </w:t>
      </w:r>
      <w:r>
        <w:rPr>
          <w:w w:val="105"/>
        </w:rPr>
        <w:t>GBE</w:t>
      </w:r>
      <w:r>
        <w:rPr>
          <w:spacing w:val="-7"/>
          <w:w w:val="105"/>
        </w:rPr>
        <w:t> </w:t>
      </w:r>
      <w:r>
        <w:rPr>
          <w:w w:val="105"/>
        </w:rPr>
        <w:t>+</w:t>
      </w:r>
      <w:r>
        <w:rPr>
          <w:spacing w:val="-6"/>
          <w:w w:val="105"/>
        </w:rPr>
        <w:t> </w:t>
      </w:r>
      <w:r>
        <w:rPr>
          <w:w w:val="105"/>
        </w:rPr>
        <w:t>Mel)-treated</w:t>
      </w:r>
      <w:r>
        <w:rPr>
          <w:spacing w:val="38"/>
          <w:w w:val="105"/>
        </w:rPr>
        <w:t> </w:t>
      </w:r>
      <w:r>
        <w:rPr>
          <w:w w:val="105"/>
        </w:rPr>
        <w:t>group;</w:t>
      </w:r>
      <w:r>
        <w:rPr>
          <w:spacing w:val="39"/>
          <w:w w:val="105"/>
        </w:rPr>
        <w:t> </w:t>
      </w:r>
      <w:r>
        <w:rPr>
          <w:w w:val="105"/>
        </w:rPr>
        <w:t>rats</w:t>
      </w:r>
      <w:r>
        <w:rPr>
          <w:spacing w:val="40"/>
          <w:w w:val="105"/>
        </w:rPr>
        <w:t> </w:t>
      </w:r>
      <w:r>
        <w:rPr>
          <w:w w:val="105"/>
        </w:rPr>
        <w:t>were</w:t>
      </w:r>
      <w:r>
        <w:rPr>
          <w:spacing w:val="39"/>
          <w:w w:val="105"/>
        </w:rPr>
        <w:t> </w:t>
      </w:r>
      <w:r>
        <w:rPr>
          <w:w w:val="105"/>
        </w:rPr>
        <w:t>treated with</w:t>
      </w:r>
      <w:r>
        <w:rPr>
          <w:w w:val="105"/>
        </w:rPr>
        <w:t> a</w:t>
      </w:r>
      <w:r>
        <w:rPr>
          <w:w w:val="105"/>
        </w:rPr>
        <w:t> combination</w:t>
      </w:r>
      <w:r>
        <w:rPr>
          <w:w w:val="105"/>
        </w:rPr>
        <w:t> of</w:t>
      </w:r>
      <w:r>
        <w:rPr>
          <w:w w:val="105"/>
        </w:rPr>
        <w:t> BPA,</w:t>
      </w:r>
      <w:r>
        <w:rPr>
          <w:w w:val="105"/>
        </w:rPr>
        <w:t> GBE</w:t>
      </w:r>
      <w:r>
        <w:rPr>
          <w:w w:val="105"/>
        </w:rPr>
        <w:t> and</w:t>
      </w:r>
      <w:r>
        <w:rPr>
          <w:w w:val="105"/>
        </w:rPr>
        <w:t> Mel.</w:t>
      </w:r>
      <w:r>
        <w:rPr>
          <w:w w:val="105"/>
        </w:rPr>
        <w:t> All</w:t>
      </w:r>
      <w:r>
        <w:rPr>
          <w:w w:val="105"/>
        </w:rPr>
        <w:t> the</w:t>
      </w:r>
      <w:r>
        <w:rPr>
          <w:w w:val="105"/>
        </w:rPr>
        <w:t> selected</w:t>
      </w:r>
      <w:r>
        <w:rPr>
          <w:w w:val="105"/>
        </w:rPr>
        <w:t> doses were orally and daily administered for 70 days.</w:t>
      </w:r>
    </w:p>
    <w:p>
      <w:pPr>
        <w:pStyle w:val="BodyText"/>
        <w:spacing w:before="62"/>
      </w:pPr>
    </w:p>
    <w:p>
      <w:pPr>
        <w:pStyle w:val="ListParagraph"/>
        <w:numPr>
          <w:ilvl w:val="1"/>
          <w:numId w:val="1"/>
        </w:numPr>
        <w:tabs>
          <w:tab w:pos="618" w:val="left" w:leader="none"/>
        </w:tabs>
        <w:spacing w:line="240" w:lineRule="auto" w:before="1" w:after="0"/>
        <w:ind w:left="618" w:right="0" w:hanging="306"/>
        <w:jc w:val="left"/>
        <w:rPr>
          <w:i/>
          <w:sz w:val="16"/>
        </w:rPr>
      </w:pPr>
      <w:r>
        <w:rPr>
          <w:i/>
          <w:sz w:val="16"/>
        </w:rPr>
        <w:t>Blood</w:t>
      </w:r>
      <w:r>
        <w:rPr>
          <w:i/>
          <w:spacing w:val="1"/>
          <w:sz w:val="16"/>
        </w:rPr>
        <w:t> </w:t>
      </w:r>
      <w:r>
        <w:rPr>
          <w:i/>
          <w:spacing w:val="-2"/>
          <w:sz w:val="16"/>
        </w:rPr>
        <w:t>collection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At the end of the experimental period, rats were fasted for 12 </w:t>
      </w:r>
      <w:r>
        <w:rPr>
          <w:w w:val="105"/>
        </w:rPr>
        <w:t>h then they were scarified by decapitation under diethyl ether anes- thesia.</w:t>
      </w:r>
      <w:r>
        <w:rPr>
          <w:w w:val="105"/>
        </w:rPr>
        <w:t> Blood</w:t>
      </w:r>
      <w:r>
        <w:rPr>
          <w:w w:val="105"/>
        </w:rPr>
        <w:t> samples</w:t>
      </w:r>
      <w:r>
        <w:rPr>
          <w:w w:val="105"/>
        </w:rPr>
        <w:t> were</w:t>
      </w:r>
      <w:r>
        <w:rPr>
          <w:w w:val="105"/>
        </w:rPr>
        <w:t> collected</w:t>
      </w:r>
      <w:r>
        <w:rPr>
          <w:w w:val="105"/>
        </w:rPr>
        <w:t> by</w:t>
      </w:r>
      <w:r>
        <w:rPr>
          <w:w w:val="105"/>
        </w:rPr>
        <w:t> heart</w:t>
      </w:r>
      <w:r>
        <w:rPr>
          <w:w w:val="105"/>
        </w:rPr>
        <w:t> puncture</w:t>
      </w:r>
      <w:r>
        <w:rPr>
          <w:w w:val="105"/>
        </w:rPr>
        <w:t> in</w:t>
      </w:r>
      <w:r>
        <w:rPr>
          <w:w w:val="105"/>
        </w:rPr>
        <w:t> tubes containing</w:t>
      </w:r>
      <w:r>
        <w:rPr>
          <w:spacing w:val="17"/>
          <w:w w:val="105"/>
        </w:rPr>
        <w:t> </w:t>
      </w:r>
      <w:r>
        <w:rPr>
          <w:w w:val="105"/>
        </w:rPr>
        <w:t>EDTA</w:t>
      </w:r>
      <w:r>
        <w:rPr>
          <w:spacing w:val="19"/>
          <w:w w:val="105"/>
        </w:rPr>
        <w:t> </w:t>
      </w:r>
      <w:r>
        <w:rPr>
          <w:w w:val="105"/>
        </w:rPr>
        <w:t>(anti-coagulant)</w:t>
      </w:r>
      <w:r>
        <w:rPr>
          <w:spacing w:val="18"/>
          <w:w w:val="10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placed</w:t>
      </w:r>
      <w:r>
        <w:rPr>
          <w:spacing w:val="17"/>
          <w:w w:val="105"/>
        </w:rPr>
        <w:t> </w:t>
      </w:r>
      <w:r>
        <w:rPr>
          <w:w w:val="105"/>
        </w:rPr>
        <w:t>immediately</w:t>
      </w:r>
      <w:r>
        <w:rPr>
          <w:spacing w:val="20"/>
          <w:w w:val="105"/>
        </w:rPr>
        <w:t> </w:t>
      </w:r>
      <w:r>
        <w:rPr>
          <w:w w:val="105"/>
        </w:rPr>
        <w:t>on</w:t>
      </w:r>
      <w:r>
        <w:rPr>
          <w:spacing w:val="18"/>
          <w:w w:val="105"/>
        </w:rPr>
        <w:t> </w:t>
      </w:r>
      <w:r>
        <w:rPr>
          <w:spacing w:val="-4"/>
          <w:w w:val="105"/>
        </w:rPr>
        <w:t>ice.</w:t>
      </w:r>
    </w:p>
    <w:p>
      <w:pPr>
        <w:pStyle w:val="BodyText"/>
        <w:spacing w:line="216" w:lineRule="auto" w:before="15"/>
        <w:ind w:left="310"/>
        <w:jc w:val="both"/>
      </w:pPr>
      <w:r>
        <w:rPr>
          <w:w w:val="105"/>
        </w:rPr>
        <w:t>Plasma</w:t>
      </w:r>
      <w:r>
        <w:rPr>
          <w:w w:val="105"/>
        </w:rPr>
        <w:t> was</w:t>
      </w:r>
      <w:r>
        <w:rPr>
          <w:spacing w:val="23"/>
          <w:w w:val="105"/>
        </w:rPr>
        <w:t> </w:t>
      </w:r>
      <w:r>
        <w:rPr>
          <w:w w:val="105"/>
        </w:rPr>
        <w:t>obtained</w:t>
      </w:r>
      <w:r>
        <w:rPr>
          <w:w w:val="105"/>
        </w:rPr>
        <w:t> by</w:t>
      </w:r>
      <w:r>
        <w:rPr>
          <w:w w:val="105"/>
        </w:rPr>
        <w:t> centrifugation</w:t>
      </w:r>
      <w:r>
        <w:rPr>
          <w:w w:val="105"/>
        </w:rPr>
        <w:t> of</w:t>
      </w:r>
      <w:r>
        <w:rPr>
          <w:w w:val="105"/>
        </w:rPr>
        <w:t> samples</w:t>
      </w:r>
      <w:r>
        <w:rPr>
          <w:spacing w:val="23"/>
          <w:w w:val="105"/>
        </w:rPr>
        <w:t> </w:t>
      </w:r>
      <w:r>
        <w:rPr>
          <w:w w:val="105"/>
        </w:rPr>
        <w:t>at</w:t>
      </w:r>
      <w:r>
        <w:rPr>
          <w:spacing w:val="23"/>
          <w:w w:val="105"/>
        </w:rPr>
        <w:t> </w:t>
      </w:r>
      <w:r>
        <w:rPr>
          <w:w w:val="105"/>
        </w:rPr>
        <w:t>860</w:t>
      </w:r>
      <w:r>
        <w:rPr>
          <w:spacing w:val="-2"/>
          <w:w w:val="105"/>
        </w:rPr>
        <w:t> </w:t>
      </w:r>
      <w:r>
        <w:rPr>
          <w:rFonts w:ascii="UKIJ Esliye Chiwer" w:hAnsi="UKIJ Esliye Chiwer"/>
          <w:w w:val="105"/>
        </w:rPr>
        <w:t>×</w:t>
      </w:r>
      <w:r>
        <w:rPr>
          <w:rFonts w:ascii="UKIJ Esliye Chiwer" w:hAnsi="UKIJ Esliye Chiwer"/>
          <w:spacing w:val="-6"/>
          <w:w w:val="105"/>
        </w:rPr>
        <w:t> </w:t>
      </w:r>
      <w:r>
        <w:rPr>
          <w:i/>
          <w:w w:val="105"/>
        </w:rPr>
        <w:t>g</w:t>
      </w:r>
      <w:r>
        <w:rPr>
          <w:i/>
          <w:w w:val="105"/>
        </w:rPr>
        <w:t> </w:t>
      </w:r>
      <w:r>
        <w:rPr>
          <w:w w:val="105"/>
        </w:rPr>
        <w:t>for 20 min and stored at </w:t>
      </w:r>
      <w:r>
        <w:rPr>
          <w:rFonts w:ascii="UKIJ Esliye Chiwer" w:hAnsi="UKIJ Esliye Chiwer"/>
          <w:w w:val="105"/>
        </w:rPr>
        <w:t>—</w:t>
      </w:r>
      <w:r>
        <w:rPr>
          <w:w w:val="105"/>
        </w:rPr>
        <w:t>80 </w:t>
      </w:r>
      <w:r>
        <w:rPr>
          <w:rFonts w:ascii="Noto Sans Display" w:hAnsi="Noto Sans Display"/>
          <w:w w:val="105"/>
        </w:rPr>
        <w:t>°</w:t>
      </w:r>
      <w:r>
        <w:rPr>
          <w:w w:val="105"/>
        </w:rPr>
        <w:t>C until used for analyses.</w:t>
      </w:r>
    </w:p>
    <w:p>
      <w:pPr>
        <w:pStyle w:val="BodyText"/>
        <w:spacing w:before="68"/>
      </w:pPr>
    </w:p>
    <w:p>
      <w:pPr>
        <w:pStyle w:val="ListParagraph"/>
        <w:numPr>
          <w:ilvl w:val="1"/>
          <w:numId w:val="1"/>
        </w:numPr>
        <w:tabs>
          <w:tab w:pos="618" w:val="left" w:leader="none"/>
        </w:tabs>
        <w:spacing w:line="240" w:lineRule="auto" w:before="0" w:after="0"/>
        <w:ind w:left="618" w:right="0" w:hanging="306"/>
        <w:jc w:val="left"/>
        <w:rPr>
          <w:i/>
          <w:sz w:val="16"/>
        </w:rPr>
      </w:pPr>
      <w:r>
        <w:rPr>
          <w:i/>
          <w:spacing w:val="-2"/>
          <w:sz w:val="16"/>
        </w:rPr>
        <w:t>Tissue</w:t>
      </w:r>
      <w:r>
        <w:rPr>
          <w:i/>
          <w:spacing w:val="6"/>
          <w:sz w:val="16"/>
        </w:rPr>
        <w:t> </w:t>
      </w:r>
      <w:r>
        <w:rPr>
          <w:i/>
          <w:spacing w:val="-2"/>
          <w:sz w:val="16"/>
        </w:rPr>
        <w:t>preparation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Livers and kidneys were excised and washed using saline </w:t>
      </w:r>
      <w:r>
        <w:rPr>
          <w:w w:val="105"/>
        </w:rPr>
        <w:t>solu- tion</w:t>
      </w:r>
      <w:r>
        <w:rPr>
          <w:w w:val="105"/>
        </w:rPr>
        <w:t> (0.9%).</w:t>
      </w:r>
      <w:r>
        <w:rPr>
          <w:w w:val="105"/>
        </w:rPr>
        <w:t> Parts</w:t>
      </w:r>
      <w:r>
        <w:rPr>
          <w:w w:val="105"/>
        </w:rPr>
        <w:t> from</w:t>
      </w:r>
      <w:r>
        <w:rPr>
          <w:w w:val="105"/>
        </w:rPr>
        <w:t> the</w:t>
      </w:r>
      <w:r>
        <w:rPr>
          <w:w w:val="105"/>
        </w:rPr>
        <w:t> livers</w:t>
      </w:r>
      <w:r>
        <w:rPr>
          <w:w w:val="105"/>
        </w:rPr>
        <w:t> and</w:t>
      </w:r>
      <w:r>
        <w:rPr>
          <w:w w:val="105"/>
        </w:rPr>
        <w:t> kidneys</w:t>
      </w:r>
      <w:r>
        <w:rPr>
          <w:w w:val="105"/>
        </w:rPr>
        <w:t> of</w:t>
      </w:r>
      <w:r>
        <w:rPr>
          <w:w w:val="105"/>
        </w:rPr>
        <w:t> each</w:t>
      </w:r>
      <w:r>
        <w:rPr>
          <w:w w:val="105"/>
        </w:rPr>
        <w:t> group</w:t>
      </w:r>
      <w:r>
        <w:rPr>
          <w:w w:val="105"/>
        </w:rPr>
        <w:t> were fixed</w:t>
      </w:r>
      <w:r>
        <w:rPr>
          <w:w w:val="105"/>
        </w:rPr>
        <w:t> in</w:t>
      </w:r>
      <w:r>
        <w:rPr>
          <w:w w:val="105"/>
        </w:rPr>
        <w:t> 10%</w:t>
      </w:r>
      <w:r>
        <w:rPr>
          <w:w w:val="105"/>
        </w:rPr>
        <w:t> formalin</w:t>
      </w:r>
      <w:r>
        <w:rPr>
          <w:w w:val="105"/>
        </w:rPr>
        <w:t> for</w:t>
      </w:r>
      <w:r>
        <w:rPr>
          <w:w w:val="105"/>
        </w:rPr>
        <w:t> histological</w:t>
      </w:r>
      <w:r>
        <w:rPr>
          <w:w w:val="105"/>
        </w:rPr>
        <w:t> examination.</w:t>
      </w:r>
      <w:r>
        <w:rPr>
          <w:w w:val="105"/>
        </w:rPr>
        <w:t> Other</w:t>
      </w:r>
      <w:r>
        <w:rPr>
          <w:w w:val="105"/>
        </w:rPr>
        <w:t> parts</w:t>
      </w:r>
      <w:r>
        <w:rPr>
          <w:spacing w:val="40"/>
          <w:w w:val="105"/>
        </w:rPr>
        <w:t> </w:t>
      </w:r>
      <w:r>
        <w:rPr>
          <w:w w:val="105"/>
        </w:rPr>
        <w:t>were minced and homogenized in ice-cold sodium phosphate buf- fer</w:t>
      </w:r>
      <w:r>
        <w:rPr>
          <w:spacing w:val="11"/>
          <w:w w:val="105"/>
        </w:rPr>
        <w:t> </w:t>
      </w:r>
      <w:r>
        <w:rPr>
          <w:w w:val="105"/>
        </w:rPr>
        <w:t>(0.01</w:t>
      </w:r>
      <w:r>
        <w:rPr>
          <w:spacing w:val="-4"/>
          <w:w w:val="105"/>
        </w:rPr>
        <w:t> </w:t>
      </w:r>
      <w:r>
        <w:rPr>
          <w:w w:val="105"/>
        </w:rPr>
        <w:t>M,</w:t>
      </w:r>
      <w:r>
        <w:rPr>
          <w:spacing w:val="10"/>
          <w:w w:val="105"/>
        </w:rPr>
        <w:t> </w:t>
      </w:r>
      <w:r>
        <w:rPr>
          <w:w w:val="105"/>
        </w:rPr>
        <w:t>pH</w:t>
      </w:r>
      <w:r>
        <w:rPr>
          <w:spacing w:val="12"/>
          <w:w w:val="105"/>
        </w:rPr>
        <w:t> </w:t>
      </w:r>
      <w:r>
        <w:rPr>
          <w:w w:val="105"/>
        </w:rPr>
        <w:t>7.4)</w:t>
      </w:r>
      <w:r>
        <w:rPr>
          <w:spacing w:val="10"/>
          <w:w w:val="105"/>
        </w:rPr>
        <w:t> </w:t>
      </w:r>
      <w:r>
        <w:rPr>
          <w:w w:val="105"/>
        </w:rPr>
        <w:t>containing</w:t>
      </w:r>
      <w:r>
        <w:rPr>
          <w:spacing w:val="10"/>
          <w:w w:val="105"/>
        </w:rPr>
        <w:t> </w:t>
      </w:r>
      <w:r>
        <w:rPr>
          <w:w w:val="105"/>
        </w:rPr>
        <w:t>1.15%</w:t>
      </w:r>
      <w:r>
        <w:rPr>
          <w:spacing w:val="11"/>
          <w:w w:val="105"/>
        </w:rPr>
        <w:t> </w:t>
      </w:r>
      <w:r>
        <w:rPr>
          <w:w w:val="105"/>
        </w:rPr>
        <w:t>KCl</w:t>
      </w:r>
      <w:r>
        <w:rPr>
          <w:spacing w:val="10"/>
          <w:w w:val="105"/>
        </w:rPr>
        <w:t> </w:t>
      </w:r>
      <w:r>
        <w:rPr>
          <w:w w:val="105"/>
        </w:rPr>
        <w:t>(10%</w:t>
      </w:r>
      <w:r>
        <w:rPr>
          <w:spacing w:val="11"/>
          <w:w w:val="105"/>
        </w:rPr>
        <w:t> </w:t>
      </w:r>
      <w:r>
        <w:rPr>
          <w:w w:val="105"/>
        </w:rPr>
        <w:t>w/v)</w:t>
      </w:r>
      <w:r>
        <w:rPr>
          <w:spacing w:val="11"/>
          <w:w w:val="105"/>
        </w:rPr>
        <w:t> </w:t>
      </w:r>
      <w:r>
        <w:rPr>
          <w:w w:val="105"/>
        </w:rPr>
        <w:t>using</w:t>
      </w:r>
      <w:r>
        <w:rPr>
          <w:spacing w:val="12"/>
          <w:w w:val="105"/>
        </w:rPr>
        <w:t> </w:t>
      </w:r>
      <w:r>
        <w:rPr>
          <w:w w:val="105"/>
        </w:rPr>
        <w:t>a</w:t>
      </w:r>
      <w:r>
        <w:rPr>
          <w:spacing w:val="11"/>
          <w:w w:val="105"/>
        </w:rPr>
        <w:t> </w:t>
      </w:r>
      <w:r>
        <w:rPr>
          <w:spacing w:val="-2"/>
          <w:w w:val="105"/>
        </w:rPr>
        <w:t>poly-</w:t>
      </w:r>
    </w:p>
    <w:p>
      <w:pPr>
        <w:pStyle w:val="BodyText"/>
        <w:spacing w:line="254" w:lineRule="auto" w:before="1"/>
        <w:ind w:left="310"/>
        <w:jc w:val="both"/>
      </w:pPr>
      <w:r>
        <w:rPr>
          <w:w w:val="105"/>
        </w:rPr>
        <w:t>tron</w:t>
      </w:r>
      <w:r>
        <w:rPr>
          <w:w w:val="105"/>
        </w:rPr>
        <w:t> (Tekmar</w:t>
      </w:r>
      <w:r>
        <w:rPr>
          <w:w w:val="105"/>
        </w:rPr>
        <w:t> model</w:t>
      </w:r>
      <w:r>
        <w:rPr>
          <w:w w:val="105"/>
        </w:rPr>
        <w:t> TR-10,</w:t>
      </w:r>
      <w:r>
        <w:rPr>
          <w:w w:val="105"/>
        </w:rPr>
        <w:t> West</w:t>
      </w:r>
      <w:r>
        <w:rPr>
          <w:w w:val="105"/>
        </w:rPr>
        <w:t> Germany)</w:t>
      </w:r>
      <w:r>
        <w:rPr>
          <w:w w:val="105"/>
        </w:rPr>
        <w:t> homogenizer.</w:t>
      </w:r>
      <w:r>
        <w:rPr>
          <w:w w:val="105"/>
        </w:rPr>
        <w:t> </w:t>
      </w:r>
      <w:r>
        <w:rPr>
          <w:w w:val="105"/>
        </w:rPr>
        <w:t>The homogenate</w:t>
      </w:r>
      <w:r>
        <w:rPr>
          <w:spacing w:val="-1"/>
          <w:w w:val="105"/>
        </w:rPr>
        <w:t> </w:t>
      </w:r>
      <w:r>
        <w:rPr>
          <w:w w:val="105"/>
        </w:rPr>
        <w:t>was</w:t>
      </w:r>
      <w:r>
        <w:rPr>
          <w:spacing w:val="-1"/>
          <w:w w:val="105"/>
        </w:rPr>
        <w:t> </w:t>
      </w:r>
      <w:r>
        <w:rPr>
          <w:w w:val="105"/>
        </w:rPr>
        <w:t>centrifuged</w:t>
      </w:r>
      <w:r>
        <w:rPr>
          <w:spacing w:val="-1"/>
          <w:w w:val="105"/>
        </w:rPr>
        <w:t> </w:t>
      </w:r>
      <w:r>
        <w:rPr>
          <w:w w:val="105"/>
        </w:rPr>
        <w:t>at 10,000</w:t>
      </w:r>
      <w:r>
        <w:rPr>
          <w:spacing w:val="-4"/>
          <w:w w:val="105"/>
        </w:rPr>
        <w:t> </w:t>
      </w:r>
      <w:r>
        <w:rPr>
          <w:rFonts w:ascii="UKIJ Esliye Chiwer" w:hAnsi="UKIJ Esliye Chiwer"/>
          <w:w w:val="105"/>
        </w:rPr>
        <w:t>×</w:t>
      </w:r>
      <w:r>
        <w:rPr>
          <w:rFonts w:ascii="UKIJ Esliye Chiwer" w:hAnsi="UKIJ Esliye Chiwer"/>
          <w:spacing w:val="-9"/>
          <w:w w:val="105"/>
        </w:rPr>
        <w:t> </w:t>
      </w:r>
      <w:r>
        <w:rPr>
          <w:i/>
          <w:w w:val="105"/>
        </w:rPr>
        <w:t>g </w:t>
      </w:r>
      <w:r>
        <w:rPr>
          <w:w w:val="105"/>
        </w:rPr>
        <w:t>for</w:t>
      </w:r>
      <w:r>
        <w:rPr>
          <w:spacing w:val="-1"/>
          <w:w w:val="105"/>
        </w:rPr>
        <w:t> </w:t>
      </w:r>
      <w:r>
        <w:rPr>
          <w:w w:val="105"/>
        </w:rPr>
        <w:t>20</w:t>
      </w:r>
      <w:r>
        <w:rPr>
          <w:spacing w:val="-3"/>
          <w:w w:val="105"/>
        </w:rPr>
        <w:t> </w:t>
      </w:r>
      <w:r>
        <w:rPr>
          <w:w w:val="105"/>
        </w:rPr>
        <w:t>min</w:t>
      </w:r>
      <w:r>
        <w:rPr>
          <w:spacing w:val="-1"/>
          <w:w w:val="105"/>
        </w:rPr>
        <w:t> </w:t>
      </w:r>
      <w:r>
        <w:rPr>
          <w:w w:val="105"/>
        </w:rPr>
        <w:t>at 4</w:t>
      </w:r>
      <w:r>
        <w:rPr>
          <w:spacing w:val="-4"/>
          <w:w w:val="105"/>
        </w:rPr>
        <w:t> </w:t>
      </w:r>
      <w:r>
        <w:rPr>
          <w:rFonts w:ascii="Noto Sans Display" w:hAnsi="Noto Sans Display"/>
          <w:w w:val="105"/>
        </w:rPr>
        <w:t>°</w:t>
      </w:r>
      <w:r>
        <w:rPr>
          <w:w w:val="105"/>
        </w:rPr>
        <w:t>C using high</w:t>
      </w:r>
      <w:r>
        <w:rPr>
          <w:w w:val="105"/>
        </w:rPr>
        <w:t> speed</w:t>
      </w:r>
      <w:r>
        <w:rPr>
          <w:w w:val="105"/>
        </w:rPr>
        <w:t> cooling</w:t>
      </w:r>
      <w:r>
        <w:rPr>
          <w:w w:val="105"/>
        </w:rPr>
        <w:t> centrifuge</w:t>
      </w:r>
      <w:r>
        <w:rPr>
          <w:w w:val="105"/>
        </w:rPr>
        <w:t> (Universal</w:t>
      </w:r>
      <w:r>
        <w:rPr>
          <w:w w:val="105"/>
        </w:rPr>
        <w:t> 32</w:t>
      </w:r>
      <w:r>
        <w:rPr>
          <w:w w:val="105"/>
        </w:rPr>
        <w:t> R,</w:t>
      </w:r>
      <w:r>
        <w:rPr>
          <w:w w:val="105"/>
        </w:rPr>
        <w:t> Germany).</w:t>
      </w:r>
      <w:r>
        <w:rPr>
          <w:w w:val="105"/>
        </w:rPr>
        <w:t> The resultant supernatants were used for the different investigations.</w:t>
      </w:r>
    </w:p>
    <w:p>
      <w:pPr>
        <w:pStyle w:val="BodyText"/>
        <w:spacing w:before="75"/>
      </w:pPr>
    </w:p>
    <w:p>
      <w:pPr>
        <w:pStyle w:val="ListParagraph"/>
        <w:numPr>
          <w:ilvl w:val="1"/>
          <w:numId w:val="1"/>
        </w:numPr>
        <w:tabs>
          <w:tab w:pos="618" w:val="left" w:leader="none"/>
        </w:tabs>
        <w:spacing w:line="240" w:lineRule="auto" w:before="1" w:after="0"/>
        <w:ind w:left="618" w:right="0" w:hanging="306"/>
        <w:jc w:val="left"/>
        <w:rPr>
          <w:i/>
          <w:sz w:val="16"/>
        </w:rPr>
      </w:pPr>
      <w:r>
        <w:rPr>
          <w:i/>
          <w:sz w:val="16"/>
        </w:rPr>
        <w:t>Assessment</w:t>
      </w:r>
      <w:r>
        <w:rPr>
          <w:i/>
          <w:spacing w:val="8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8"/>
          <w:sz w:val="16"/>
        </w:rPr>
        <w:t> </w:t>
      </w:r>
      <w:r>
        <w:rPr>
          <w:i/>
          <w:sz w:val="16"/>
        </w:rPr>
        <w:t>biochemical</w:t>
      </w:r>
      <w:r>
        <w:rPr>
          <w:i/>
          <w:spacing w:val="7"/>
          <w:sz w:val="16"/>
        </w:rPr>
        <w:t> </w:t>
      </w:r>
      <w:r>
        <w:rPr>
          <w:i/>
          <w:spacing w:val="-2"/>
          <w:sz w:val="16"/>
        </w:rPr>
        <w:t>parameters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Total plasma protein was determined</w:t>
      </w:r>
      <w:r>
        <w:rPr>
          <w:spacing w:val="-2"/>
          <w:w w:val="105"/>
        </w:rPr>
        <w:t> </w:t>
      </w:r>
      <w:r>
        <w:rPr>
          <w:w w:val="105"/>
        </w:rPr>
        <w:t>using biuret reaction </w:t>
      </w:r>
      <w:hyperlink w:history="true" w:anchor="_bookmark29">
        <w:r>
          <w:rPr>
            <w:color w:val="007FAD"/>
            <w:w w:val="105"/>
          </w:rPr>
          <w:t>[23]</w:t>
        </w:r>
      </w:hyperlink>
      <w:r>
        <w:rPr>
          <w:w w:val="105"/>
        </w:rPr>
        <w:t>. Urea</w:t>
      </w:r>
      <w:r>
        <w:rPr>
          <w:w w:val="105"/>
        </w:rPr>
        <w:t> and</w:t>
      </w:r>
      <w:r>
        <w:rPr>
          <w:w w:val="105"/>
        </w:rPr>
        <w:t> creatinine</w:t>
      </w:r>
      <w:r>
        <w:rPr>
          <w:w w:val="105"/>
        </w:rPr>
        <w:t> plasma</w:t>
      </w:r>
      <w:r>
        <w:rPr>
          <w:w w:val="105"/>
        </w:rPr>
        <w:t> levels</w:t>
      </w:r>
      <w:r>
        <w:rPr>
          <w:w w:val="105"/>
        </w:rPr>
        <w:t> were</w:t>
      </w:r>
      <w:r>
        <w:rPr>
          <w:w w:val="105"/>
        </w:rPr>
        <w:t> also</w:t>
      </w:r>
      <w:r>
        <w:rPr>
          <w:w w:val="105"/>
        </w:rPr>
        <w:t> measured</w:t>
      </w:r>
      <w:r>
        <w:rPr>
          <w:w w:val="105"/>
        </w:rPr>
        <w:t> </w:t>
      </w:r>
      <w:hyperlink w:history="true" w:anchor="_bookmark30">
        <w:r>
          <w:rPr>
            <w:color w:val="007FAD"/>
            <w:w w:val="105"/>
          </w:rPr>
          <w:t>[24]</w:t>
        </w:r>
      </w:hyperlink>
      <w:r>
        <w:rPr>
          <w:color w:val="007FAD"/>
          <w:w w:val="105"/>
        </w:rPr>
        <w:t> </w:t>
      </w:r>
      <w:r>
        <w:rPr>
          <w:w w:val="105"/>
        </w:rPr>
        <w:t>and </w:t>
      </w:r>
      <w:hyperlink w:history="true" w:anchor="_bookmark31">
        <w:r>
          <w:rPr>
            <w:color w:val="007FAD"/>
            <w:w w:val="105"/>
          </w:rPr>
          <w:t>[25]</w:t>
        </w:r>
      </w:hyperlink>
      <w:r>
        <w:rPr>
          <w:w w:val="105"/>
        </w:rPr>
        <w:t>, respectively. Plasma and hepatic Aspartate aminotransferase (AST; EC 2.6.1.1) activity was assayed </w:t>
      </w:r>
      <w:hyperlink w:history="true" w:anchor="_bookmark31">
        <w:r>
          <w:rPr>
            <w:color w:val="007FAD"/>
            <w:w w:val="105"/>
          </w:rPr>
          <w:t>[26]</w:t>
        </w:r>
      </w:hyperlink>
      <w:r>
        <w:rPr>
          <w:w w:val="105"/>
        </w:rPr>
        <w:t>. While, plasma and hep- atic</w:t>
      </w:r>
      <w:r>
        <w:rPr>
          <w:spacing w:val="63"/>
          <w:w w:val="150"/>
        </w:rPr>
        <w:t> </w:t>
      </w:r>
      <w:r>
        <w:rPr>
          <w:w w:val="105"/>
        </w:rPr>
        <w:t>alanine</w:t>
      </w:r>
      <w:r>
        <w:rPr>
          <w:spacing w:val="64"/>
          <w:w w:val="150"/>
        </w:rPr>
        <w:t> </w:t>
      </w:r>
      <w:r>
        <w:rPr>
          <w:w w:val="105"/>
        </w:rPr>
        <w:t>aminotransferase</w:t>
      </w:r>
      <w:r>
        <w:rPr>
          <w:spacing w:val="63"/>
          <w:w w:val="150"/>
        </w:rPr>
        <w:t> </w:t>
      </w:r>
      <w:r>
        <w:rPr>
          <w:w w:val="105"/>
        </w:rPr>
        <w:t>(ALT;</w:t>
      </w:r>
      <w:r>
        <w:rPr>
          <w:spacing w:val="64"/>
          <w:w w:val="150"/>
        </w:rPr>
        <w:t> </w:t>
      </w:r>
      <w:r>
        <w:rPr>
          <w:w w:val="105"/>
        </w:rPr>
        <w:t>EC</w:t>
      </w:r>
      <w:r>
        <w:rPr>
          <w:spacing w:val="63"/>
          <w:w w:val="150"/>
        </w:rPr>
        <w:t> </w:t>
      </w:r>
      <w:r>
        <w:rPr>
          <w:w w:val="105"/>
        </w:rPr>
        <w:t>2.6.1.2)</w:t>
      </w:r>
      <w:r>
        <w:rPr>
          <w:spacing w:val="64"/>
          <w:w w:val="150"/>
        </w:rPr>
        <w:t> </w:t>
      </w:r>
      <w:r>
        <w:rPr>
          <w:w w:val="105"/>
        </w:rPr>
        <w:t>activity</w:t>
      </w:r>
      <w:r>
        <w:rPr>
          <w:spacing w:val="63"/>
          <w:w w:val="150"/>
        </w:rPr>
        <w:t> </w:t>
      </w:r>
      <w:r>
        <w:rPr>
          <w:spacing w:val="-5"/>
          <w:w w:val="105"/>
        </w:rPr>
        <w:t>was</w:t>
      </w:r>
    </w:p>
    <w:p>
      <w:pPr>
        <w:pStyle w:val="BodyText"/>
        <w:spacing w:line="276" w:lineRule="auto" w:before="109"/>
        <w:ind w:left="310" w:right="111"/>
        <w:jc w:val="both"/>
      </w:pPr>
      <w:r>
        <w:rPr/>
        <w:br w:type="column"/>
      </w:r>
      <w:r>
        <w:rPr>
          <w:w w:val="105"/>
        </w:rPr>
        <w:t>assayed</w:t>
      </w:r>
      <w:r>
        <w:rPr>
          <w:w w:val="105"/>
        </w:rPr>
        <w:t> using</w:t>
      </w:r>
      <w:r>
        <w:rPr>
          <w:w w:val="105"/>
        </w:rPr>
        <w:t> the</w:t>
      </w:r>
      <w:r>
        <w:rPr>
          <w:w w:val="105"/>
        </w:rPr>
        <w:t> methods</w:t>
      </w:r>
      <w:r>
        <w:rPr>
          <w:w w:val="105"/>
        </w:rPr>
        <w:t> of</w:t>
      </w:r>
      <w:r>
        <w:rPr>
          <w:w w:val="105"/>
        </w:rPr>
        <w:t> International</w:t>
      </w:r>
      <w:r>
        <w:rPr>
          <w:w w:val="105"/>
        </w:rPr>
        <w:t> Federation</w:t>
      </w:r>
      <w:r>
        <w:rPr>
          <w:w w:val="105"/>
        </w:rPr>
        <w:t> of</w:t>
      </w:r>
      <w:r>
        <w:rPr>
          <w:w w:val="105"/>
        </w:rPr>
        <w:t> </w:t>
      </w:r>
      <w:r>
        <w:rPr>
          <w:w w:val="105"/>
        </w:rPr>
        <w:t>Clinical Chemistry </w:t>
      </w:r>
      <w:hyperlink w:history="true" w:anchor="_bookmark31">
        <w:r>
          <w:rPr>
            <w:color w:val="007FAD"/>
            <w:w w:val="105"/>
          </w:rPr>
          <w:t>[27]</w:t>
        </w:r>
      </w:hyperlink>
      <w:r>
        <w:rPr>
          <w:w w:val="105"/>
        </w:rPr>
        <w:t>. Glutathione peroxidase (GPX; EC. 1.1.1.9) activity was assayed in hepatic tissues </w:t>
      </w:r>
      <w:hyperlink w:history="true" w:anchor="_bookmark31">
        <w:r>
          <w:rPr>
            <w:color w:val="007FAD"/>
            <w:w w:val="105"/>
          </w:rPr>
          <w:t>[28]</w:t>
        </w:r>
      </w:hyperlink>
      <w:r>
        <w:rPr>
          <w:w w:val="105"/>
        </w:rPr>
        <w:t>. Also, reduced glutathione level was determined in both livers and kidneys </w:t>
      </w:r>
      <w:hyperlink w:history="true" w:anchor="_bookmark31">
        <w:r>
          <w:rPr>
            <w:color w:val="007FAD"/>
            <w:w w:val="105"/>
          </w:rPr>
          <w:t>[29]</w:t>
        </w:r>
      </w:hyperlink>
      <w:r>
        <w:rPr>
          <w:w w:val="105"/>
        </w:rPr>
        <w:t>. Hepatic and renal Glutathione-S-transferase</w:t>
      </w:r>
      <w:r>
        <w:rPr>
          <w:w w:val="105"/>
        </w:rPr>
        <w:t> (GST,</w:t>
      </w:r>
      <w:r>
        <w:rPr>
          <w:w w:val="105"/>
        </w:rPr>
        <w:t> EC</w:t>
      </w:r>
      <w:r>
        <w:rPr>
          <w:w w:val="105"/>
        </w:rPr>
        <w:t> 2.5.1.18)</w:t>
      </w:r>
      <w:r>
        <w:rPr>
          <w:w w:val="105"/>
        </w:rPr>
        <w:t> activities were</w:t>
      </w:r>
      <w:r>
        <w:rPr>
          <w:spacing w:val="40"/>
          <w:w w:val="105"/>
        </w:rPr>
        <w:t> </w:t>
      </w:r>
      <w:r>
        <w:rPr>
          <w:w w:val="105"/>
        </w:rPr>
        <w:t>assayed using p-nitrobenzyl chloride in 95% ethanol as a substrate </w:t>
      </w:r>
      <w:hyperlink w:history="true" w:anchor="_bookmark31">
        <w:r>
          <w:rPr>
            <w:color w:val="007FAD"/>
            <w:w w:val="105"/>
          </w:rPr>
          <w:t>[30]</w:t>
        </w:r>
      </w:hyperlink>
      <w:r>
        <w:rPr>
          <w:w w:val="105"/>
        </w:rPr>
        <w:t>.</w:t>
      </w:r>
      <w:r>
        <w:rPr>
          <w:w w:val="105"/>
        </w:rPr>
        <w:t> Moreover,</w:t>
      </w:r>
      <w:r>
        <w:rPr>
          <w:w w:val="105"/>
        </w:rPr>
        <w:t> Superoxide</w:t>
      </w:r>
      <w:r>
        <w:rPr>
          <w:w w:val="105"/>
        </w:rPr>
        <w:t> dismutase</w:t>
      </w:r>
      <w:r>
        <w:rPr>
          <w:w w:val="105"/>
        </w:rPr>
        <w:t> (SOD;</w:t>
      </w:r>
      <w:r>
        <w:rPr>
          <w:w w:val="105"/>
        </w:rPr>
        <w:t> EC</w:t>
      </w:r>
      <w:r>
        <w:rPr>
          <w:w w:val="105"/>
        </w:rPr>
        <w:t> 1.15.1.1)</w:t>
      </w:r>
      <w:r>
        <w:rPr>
          <w:w w:val="105"/>
        </w:rPr>
        <w:t> activity was</w:t>
      </w:r>
      <w:r>
        <w:rPr>
          <w:w w:val="105"/>
        </w:rPr>
        <w:t> estimated</w:t>
      </w:r>
      <w:r>
        <w:rPr>
          <w:w w:val="105"/>
        </w:rPr>
        <w:t> in</w:t>
      </w:r>
      <w:r>
        <w:rPr>
          <w:w w:val="105"/>
        </w:rPr>
        <w:t> Hepatic</w:t>
      </w:r>
      <w:r>
        <w:rPr>
          <w:w w:val="105"/>
        </w:rPr>
        <w:t> and</w:t>
      </w:r>
      <w:r>
        <w:rPr>
          <w:w w:val="105"/>
        </w:rPr>
        <w:t> renal</w:t>
      </w:r>
      <w:r>
        <w:rPr>
          <w:w w:val="105"/>
        </w:rPr>
        <w:t> tissues</w:t>
      </w:r>
      <w:r>
        <w:rPr>
          <w:w w:val="105"/>
        </w:rPr>
        <w:t> </w:t>
      </w:r>
      <w:hyperlink w:history="true" w:anchor="_bookmark31">
        <w:r>
          <w:rPr>
            <w:color w:val="007FAD"/>
            <w:w w:val="105"/>
          </w:rPr>
          <w:t>[31]</w:t>
        </w:r>
      </w:hyperlink>
      <w:r>
        <w:rPr>
          <w:w w:val="105"/>
        </w:rPr>
        <w:t>.</w:t>
      </w:r>
      <w:r>
        <w:rPr>
          <w:w w:val="105"/>
        </w:rPr>
        <w:t> Also,</w:t>
      </w:r>
      <w:r>
        <w:rPr>
          <w:w w:val="105"/>
        </w:rPr>
        <w:t> Catalase activity</w:t>
      </w:r>
      <w:r>
        <w:rPr>
          <w:w w:val="105"/>
        </w:rPr>
        <w:t> (CAT;</w:t>
      </w:r>
      <w:r>
        <w:rPr>
          <w:w w:val="105"/>
        </w:rPr>
        <w:t> EC1.11.1.6)</w:t>
      </w:r>
      <w:r>
        <w:rPr>
          <w:w w:val="105"/>
        </w:rPr>
        <w:t> was</w:t>
      </w:r>
      <w:r>
        <w:rPr>
          <w:w w:val="105"/>
        </w:rPr>
        <w:t> assayed</w:t>
      </w:r>
      <w:r>
        <w:rPr>
          <w:w w:val="105"/>
        </w:rPr>
        <w:t> in</w:t>
      </w:r>
      <w:r>
        <w:rPr>
          <w:w w:val="105"/>
        </w:rPr>
        <w:t> livers</w:t>
      </w:r>
      <w:r>
        <w:rPr>
          <w:w w:val="105"/>
        </w:rPr>
        <w:t> and</w:t>
      </w:r>
      <w:r>
        <w:rPr>
          <w:w w:val="105"/>
        </w:rPr>
        <w:t> kidneys</w:t>
      </w:r>
      <w:r>
        <w:rPr>
          <w:w w:val="105"/>
        </w:rPr>
        <w:t> </w:t>
      </w:r>
      <w:hyperlink w:history="true" w:anchor="_bookmark31">
        <w:r>
          <w:rPr>
            <w:color w:val="007FAD"/>
            <w:w w:val="105"/>
          </w:rPr>
          <w:t>[32]</w:t>
        </w:r>
      </w:hyperlink>
      <w:r>
        <w:rPr>
          <w:w w:val="105"/>
        </w:rPr>
        <w:t>. The level of the lipid peroxidation end products, Malondialdehyde, which react with thiobarbituric</w:t>
      </w:r>
      <w:r>
        <w:rPr>
          <w:w w:val="105"/>
        </w:rPr>
        <w:t> acid-reactive substances (TBARS), was</w:t>
      </w:r>
      <w:r>
        <w:rPr>
          <w:spacing w:val="59"/>
          <w:w w:val="105"/>
        </w:rPr>
        <w:t> </w:t>
      </w:r>
      <w:r>
        <w:rPr>
          <w:w w:val="105"/>
        </w:rPr>
        <w:t>also</w:t>
      </w:r>
      <w:r>
        <w:rPr>
          <w:spacing w:val="61"/>
          <w:w w:val="105"/>
        </w:rPr>
        <w:t> </w:t>
      </w:r>
      <w:r>
        <w:rPr>
          <w:w w:val="105"/>
        </w:rPr>
        <w:t>evaluated</w:t>
      </w:r>
      <w:r>
        <w:rPr>
          <w:spacing w:val="59"/>
          <w:w w:val="105"/>
        </w:rPr>
        <w:t> </w:t>
      </w:r>
      <w:r>
        <w:rPr>
          <w:w w:val="105"/>
        </w:rPr>
        <w:t>in</w:t>
      </w:r>
      <w:r>
        <w:rPr>
          <w:spacing w:val="60"/>
          <w:w w:val="105"/>
        </w:rPr>
        <w:t> </w:t>
      </w:r>
      <w:r>
        <w:rPr>
          <w:w w:val="105"/>
        </w:rPr>
        <w:t>both</w:t>
      </w:r>
      <w:r>
        <w:rPr>
          <w:spacing w:val="59"/>
          <w:w w:val="105"/>
        </w:rPr>
        <w:t> </w:t>
      </w:r>
      <w:r>
        <w:rPr>
          <w:w w:val="105"/>
        </w:rPr>
        <w:t>livers</w:t>
      </w:r>
      <w:r>
        <w:rPr>
          <w:spacing w:val="61"/>
          <w:w w:val="105"/>
        </w:rPr>
        <w:t> </w:t>
      </w:r>
      <w:r>
        <w:rPr>
          <w:w w:val="105"/>
        </w:rPr>
        <w:t>and</w:t>
      </w:r>
      <w:r>
        <w:rPr>
          <w:spacing w:val="59"/>
          <w:w w:val="105"/>
        </w:rPr>
        <w:t> </w:t>
      </w:r>
      <w:r>
        <w:rPr>
          <w:w w:val="105"/>
        </w:rPr>
        <w:t>kidneys</w:t>
      </w:r>
      <w:r>
        <w:rPr>
          <w:spacing w:val="59"/>
          <w:w w:val="105"/>
        </w:rPr>
        <w:t> </w:t>
      </w:r>
      <w:hyperlink w:history="true" w:anchor="_bookmark31">
        <w:r>
          <w:rPr>
            <w:color w:val="007FAD"/>
            <w:w w:val="105"/>
          </w:rPr>
          <w:t>[33]</w:t>
        </w:r>
      </w:hyperlink>
      <w:r>
        <w:rPr>
          <w:w w:val="105"/>
        </w:rPr>
        <w:t>.</w:t>
      </w:r>
      <w:r>
        <w:rPr>
          <w:spacing w:val="61"/>
          <w:w w:val="105"/>
        </w:rPr>
        <w:t> </w:t>
      </w:r>
      <w:r>
        <w:rPr>
          <w:w w:val="105"/>
        </w:rPr>
        <w:t>The</w:t>
      </w:r>
      <w:r>
        <w:rPr>
          <w:spacing w:val="59"/>
          <w:w w:val="105"/>
        </w:rPr>
        <w:t> </w:t>
      </w:r>
      <w:r>
        <w:rPr>
          <w:spacing w:val="-4"/>
          <w:w w:val="105"/>
        </w:rPr>
        <w:t>pro-</w:t>
      </w:r>
    </w:p>
    <w:p>
      <w:pPr>
        <w:pStyle w:val="BodyText"/>
        <w:spacing w:line="191" w:lineRule="exact"/>
        <w:ind w:left="310"/>
        <w:jc w:val="both"/>
      </w:pPr>
      <w:r>
        <w:rPr>
          <w:w w:val="105"/>
        </w:rPr>
        <w:t>inflammatory</w:t>
      </w:r>
      <w:r>
        <w:rPr>
          <w:spacing w:val="58"/>
          <w:w w:val="105"/>
        </w:rPr>
        <w:t> </w:t>
      </w:r>
      <w:r>
        <w:rPr>
          <w:w w:val="105"/>
        </w:rPr>
        <w:t>cytokine</w:t>
      </w:r>
      <w:r>
        <w:rPr>
          <w:spacing w:val="57"/>
          <w:w w:val="105"/>
        </w:rPr>
        <w:t> </w:t>
      </w:r>
      <w:r>
        <w:rPr>
          <w:w w:val="105"/>
        </w:rPr>
        <w:t>TNF-</w:t>
      </w:r>
      <w:r>
        <w:rPr>
          <w:rFonts w:ascii="Trebuchet MS"/>
          <w:w w:val="105"/>
          <w:sz w:val="19"/>
        </w:rPr>
        <w:t>a</w:t>
      </w:r>
      <w:r>
        <w:rPr>
          <w:rFonts w:ascii="Trebuchet MS"/>
          <w:spacing w:val="40"/>
          <w:w w:val="105"/>
          <w:sz w:val="19"/>
        </w:rPr>
        <w:t> </w:t>
      </w:r>
      <w:r>
        <w:rPr>
          <w:w w:val="105"/>
        </w:rPr>
        <w:t>(K0331196)</w:t>
      </w:r>
      <w:r>
        <w:rPr>
          <w:spacing w:val="60"/>
          <w:w w:val="105"/>
        </w:rPr>
        <w:t> </w:t>
      </w:r>
      <w:r>
        <w:rPr>
          <w:w w:val="105"/>
        </w:rPr>
        <w:t>level</w:t>
      </w:r>
      <w:r>
        <w:rPr>
          <w:spacing w:val="58"/>
          <w:w w:val="105"/>
        </w:rPr>
        <w:t> </w:t>
      </w:r>
      <w:r>
        <w:rPr>
          <w:w w:val="105"/>
        </w:rPr>
        <w:t>was</w:t>
      </w:r>
      <w:r>
        <w:rPr>
          <w:spacing w:val="59"/>
          <w:w w:val="105"/>
        </w:rPr>
        <w:t> </w:t>
      </w:r>
      <w:r>
        <w:rPr>
          <w:spacing w:val="-2"/>
          <w:w w:val="105"/>
        </w:rPr>
        <w:t>quantified</w:t>
      </w:r>
    </w:p>
    <w:p>
      <w:pPr>
        <w:pStyle w:val="BodyText"/>
        <w:spacing w:line="276" w:lineRule="auto" w:before="20"/>
        <w:ind w:left="310" w:right="111"/>
        <w:jc w:val="both"/>
      </w:pPr>
      <w:r>
        <w:rPr>
          <w:w w:val="105"/>
        </w:rPr>
        <w:t>by</w:t>
      </w:r>
      <w:r>
        <w:rPr>
          <w:w w:val="105"/>
        </w:rPr>
        <w:t> the</w:t>
      </w:r>
      <w:r>
        <w:rPr>
          <w:w w:val="105"/>
        </w:rPr>
        <w:t> enzyme-linked</w:t>
      </w:r>
      <w:r>
        <w:rPr>
          <w:w w:val="105"/>
        </w:rPr>
        <w:t> immunosorbent</w:t>
      </w:r>
      <w:r>
        <w:rPr>
          <w:w w:val="105"/>
        </w:rPr>
        <w:t> assay</w:t>
      </w:r>
      <w:r>
        <w:rPr>
          <w:w w:val="105"/>
        </w:rPr>
        <w:t> (ELISA)</w:t>
      </w:r>
      <w:r>
        <w:rPr>
          <w:w w:val="105"/>
        </w:rPr>
        <w:t> using</w:t>
      </w:r>
      <w:r>
        <w:rPr>
          <w:w w:val="105"/>
        </w:rPr>
        <w:t> </w:t>
      </w:r>
      <w:r>
        <w:rPr>
          <w:w w:val="105"/>
        </w:rPr>
        <w:t>ELISA kit</w:t>
      </w:r>
      <w:r>
        <w:rPr>
          <w:w w:val="105"/>
        </w:rPr>
        <w:t> specific</w:t>
      </w:r>
      <w:r>
        <w:rPr>
          <w:w w:val="105"/>
        </w:rPr>
        <w:t> for</w:t>
      </w:r>
      <w:r>
        <w:rPr>
          <w:w w:val="105"/>
        </w:rPr>
        <w:t> rat</w:t>
      </w:r>
      <w:r>
        <w:rPr>
          <w:w w:val="105"/>
        </w:rPr>
        <w:t> cytokines</w:t>
      </w:r>
      <w:r>
        <w:rPr>
          <w:w w:val="105"/>
        </w:rPr>
        <w:t> (Biosource</w:t>
      </w:r>
      <w:r>
        <w:rPr>
          <w:w w:val="105"/>
        </w:rPr>
        <w:t> International,</w:t>
      </w:r>
      <w:r>
        <w:rPr>
          <w:w w:val="105"/>
        </w:rPr>
        <w:t> Nivelles, </w:t>
      </w:r>
      <w:r>
        <w:rPr>
          <w:spacing w:val="-2"/>
          <w:w w:val="105"/>
        </w:rPr>
        <w:t>Belgium).</w:t>
      </w:r>
    </w:p>
    <w:p>
      <w:pPr>
        <w:pStyle w:val="BodyText"/>
        <w:spacing w:before="87"/>
      </w:pPr>
    </w:p>
    <w:p>
      <w:pPr>
        <w:pStyle w:val="ListParagraph"/>
        <w:numPr>
          <w:ilvl w:val="1"/>
          <w:numId w:val="1"/>
        </w:numPr>
        <w:tabs>
          <w:tab w:pos="619" w:val="left" w:leader="none"/>
        </w:tabs>
        <w:spacing w:line="240" w:lineRule="auto" w:before="0" w:after="0"/>
        <w:ind w:left="619" w:right="0" w:hanging="308"/>
        <w:jc w:val="left"/>
        <w:rPr>
          <w:i/>
          <w:sz w:val="16"/>
        </w:rPr>
      </w:pPr>
      <w:r>
        <w:rPr>
          <w:i/>
          <w:sz w:val="16"/>
        </w:rPr>
        <w:t>Histological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section</w:t>
      </w:r>
      <w:r>
        <w:rPr>
          <w:i/>
          <w:spacing w:val="-4"/>
          <w:sz w:val="16"/>
        </w:rPr>
        <w:t> </w:t>
      </w:r>
      <w:r>
        <w:rPr>
          <w:i/>
          <w:spacing w:val="-2"/>
          <w:sz w:val="16"/>
        </w:rPr>
        <w:t>preparation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56" w:lineRule="auto"/>
        <w:ind w:left="310" w:right="111" w:firstLine="233"/>
        <w:jc w:val="both"/>
      </w:pPr>
      <w:r>
        <w:rPr>
          <w:w w:val="105"/>
        </w:rPr>
        <w:t>Liver and kidney sections were fixed in formalin (10%), </w:t>
      </w:r>
      <w:r>
        <w:rPr>
          <w:w w:val="105"/>
        </w:rPr>
        <w:t>treated with</w:t>
      </w:r>
      <w:r>
        <w:rPr>
          <w:spacing w:val="31"/>
          <w:w w:val="105"/>
        </w:rPr>
        <w:t> </w:t>
      </w:r>
      <w:r>
        <w:rPr>
          <w:w w:val="105"/>
        </w:rPr>
        <w:t>alcohol</w:t>
      </w:r>
      <w:r>
        <w:rPr>
          <w:spacing w:val="32"/>
          <w:w w:val="105"/>
        </w:rPr>
        <w:t> </w:t>
      </w:r>
      <w:r>
        <w:rPr>
          <w:w w:val="105"/>
        </w:rPr>
        <w:t>and</w:t>
      </w:r>
      <w:r>
        <w:rPr>
          <w:spacing w:val="31"/>
          <w:w w:val="105"/>
        </w:rPr>
        <w:t> </w:t>
      </w:r>
      <w:r>
        <w:rPr>
          <w:w w:val="105"/>
        </w:rPr>
        <w:t>xylol</w:t>
      </w:r>
      <w:r>
        <w:rPr>
          <w:spacing w:val="31"/>
          <w:w w:val="105"/>
        </w:rPr>
        <w:t> </w:t>
      </w:r>
      <w:r>
        <w:rPr>
          <w:w w:val="105"/>
        </w:rPr>
        <w:t>then</w:t>
      </w:r>
      <w:r>
        <w:rPr>
          <w:spacing w:val="33"/>
          <w:w w:val="105"/>
        </w:rPr>
        <w:t> </w:t>
      </w:r>
      <w:r>
        <w:rPr>
          <w:w w:val="105"/>
        </w:rPr>
        <w:t>embedded</w:t>
      </w:r>
      <w:r>
        <w:rPr>
          <w:spacing w:val="33"/>
          <w:w w:val="105"/>
        </w:rPr>
        <w:t> </w:t>
      </w:r>
      <w:r>
        <w:rPr>
          <w:w w:val="105"/>
        </w:rPr>
        <w:t>in</w:t>
      </w:r>
      <w:r>
        <w:rPr>
          <w:spacing w:val="31"/>
          <w:w w:val="105"/>
        </w:rPr>
        <w:t> </w:t>
      </w:r>
      <w:r>
        <w:rPr>
          <w:w w:val="105"/>
        </w:rPr>
        <w:t>paraffin</w:t>
      </w:r>
      <w:r>
        <w:rPr>
          <w:spacing w:val="32"/>
          <w:w w:val="105"/>
        </w:rPr>
        <w:t> </w:t>
      </w:r>
      <w:r>
        <w:rPr>
          <w:w w:val="105"/>
        </w:rPr>
        <w:t>and</w:t>
      </w:r>
      <w:r>
        <w:rPr>
          <w:spacing w:val="31"/>
          <w:w w:val="105"/>
        </w:rPr>
        <w:t> </w:t>
      </w:r>
      <w:r>
        <w:rPr>
          <w:w w:val="105"/>
        </w:rPr>
        <w:t>sectioned at thickness of 4–6 </w:t>
      </w:r>
      <w:r>
        <w:rPr>
          <w:rFonts w:ascii="Trebuchet MS" w:hAnsi="Trebuchet MS"/>
          <w:w w:val="105"/>
          <w:sz w:val="19"/>
        </w:rPr>
        <w:t>l</w:t>
      </w:r>
      <w:r>
        <w:rPr>
          <w:w w:val="105"/>
        </w:rPr>
        <w:t>m. These sections were stained with Haema- toxylin</w:t>
      </w:r>
      <w:r>
        <w:rPr>
          <w:spacing w:val="52"/>
          <w:w w:val="105"/>
        </w:rPr>
        <w:t> </w:t>
      </w:r>
      <w:r>
        <w:rPr>
          <w:w w:val="105"/>
        </w:rPr>
        <w:t>and</w:t>
      </w:r>
      <w:r>
        <w:rPr>
          <w:spacing w:val="53"/>
          <w:w w:val="105"/>
        </w:rPr>
        <w:t> </w:t>
      </w:r>
      <w:r>
        <w:rPr>
          <w:w w:val="105"/>
        </w:rPr>
        <w:t>Eosin</w:t>
      </w:r>
      <w:r>
        <w:rPr>
          <w:spacing w:val="53"/>
          <w:w w:val="105"/>
        </w:rPr>
        <w:t> </w:t>
      </w:r>
      <w:r>
        <w:rPr>
          <w:w w:val="105"/>
        </w:rPr>
        <w:t>stain</w:t>
      </w:r>
      <w:r>
        <w:rPr>
          <w:spacing w:val="53"/>
          <w:w w:val="105"/>
        </w:rPr>
        <w:t> </w:t>
      </w:r>
      <w:r>
        <w:rPr>
          <w:w w:val="105"/>
        </w:rPr>
        <w:t>(H&amp;E,</w:t>
      </w:r>
      <w:r>
        <w:rPr>
          <w:spacing w:val="52"/>
          <w:w w:val="105"/>
        </w:rPr>
        <w:t> </w:t>
      </w:r>
      <w:r>
        <w:rPr>
          <w:w w:val="105"/>
        </w:rPr>
        <w:t>X</w:t>
      </w:r>
      <w:r>
        <w:rPr>
          <w:spacing w:val="53"/>
          <w:w w:val="105"/>
        </w:rPr>
        <w:t> </w:t>
      </w:r>
      <w:r>
        <w:rPr>
          <w:w w:val="105"/>
        </w:rPr>
        <w:t>400)</w:t>
      </w:r>
      <w:r>
        <w:rPr>
          <w:spacing w:val="54"/>
          <w:w w:val="105"/>
        </w:rPr>
        <w:t> </w:t>
      </w:r>
      <w:r>
        <w:rPr>
          <w:w w:val="105"/>
        </w:rPr>
        <w:t>for</w:t>
      </w:r>
      <w:r>
        <w:rPr>
          <w:spacing w:val="53"/>
          <w:w w:val="105"/>
        </w:rPr>
        <w:t> </w:t>
      </w:r>
      <w:r>
        <w:rPr>
          <w:w w:val="105"/>
        </w:rPr>
        <w:t>the</w:t>
      </w:r>
      <w:r>
        <w:rPr>
          <w:spacing w:val="53"/>
          <w:w w:val="105"/>
        </w:rPr>
        <w:t> </w:t>
      </w:r>
      <w:r>
        <w:rPr>
          <w:w w:val="105"/>
        </w:rPr>
        <w:t>examination</w:t>
      </w:r>
      <w:r>
        <w:rPr>
          <w:spacing w:val="53"/>
          <w:w w:val="105"/>
        </w:rPr>
        <w:t> </w:t>
      </w:r>
      <w:r>
        <w:rPr>
          <w:spacing w:val="-5"/>
          <w:w w:val="105"/>
        </w:rPr>
        <w:t>of</w:t>
      </w:r>
    </w:p>
    <w:p>
      <w:pPr>
        <w:pStyle w:val="BodyText"/>
        <w:spacing w:before="17"/>
        <w:ind w:left="310"/>
        <w:jc w:val="both"/>
      </w:pPr>
      <w:r>
        <w:rPr>
          <w:w w:val="105"/>
        </w:rPr>
        <w:t>histopathological</w:t>
      </w:r>
      <w:r>
        <w:rPr>
          <w:spacing w:val="22"/>
          <w:w w:val="105"/>
        </w:rPr>
        <w:t> </w:t>
      </w:r>
      <w:r>
        <w:rPr>
          <w:w w:val="105"/>
        </w:rPr>
        <w:t>changes</w:t>
      </w:r>
      <w:r>
        <w:rPr>
          <w:spacing w:val="23"/>
          <w:w w:val="105"/>
        </w:rPr>
        <w:t> </w:t>
      </w:r>
      <w:hyperlink w:history="true" w:anchor="_bookmark31">
        <w:r>
          <w:rPr>
            <w:color w:val="007FAD"/>
            <w:spacing w:val="-2"/>
            <w:w w:val="105"/>
          </w:rPr>
          <w:t>[34]</w:t>
        </w:r>
      </w:hyperlink>
      <w:r>
        <w:rPr>
          <w:spacing w:val="-2"/>
          <w:w w:val="105"/>
        </w:rPr>
        <w:t>.</w:t>
      </w:r>
    </w:p>
    <w:p>
      <w:pPr>
        <w:pStyle w:val="BodyText"/>
        <w:spacing w:before="112"/>
      </w:pPr>
    </w:p>
    <w:p>
      <w:pPr>
        <w:pStyle w:val="ListParagraph"/>
        <w:numPr>
          <w:ilvl w:val="1"/>
          <w:numId w:val="1"/>
        </w:numPr>
        <w:tabs>
          <w:tab w:pos="619" w:val="left" w:leader="none"/>
        </w:tabs>
        <w:spacing w:line="240" w:lineRule="auto" w:before="1" w:after="0"/>
        <w:ind w:left="619" w:right="0" w:hanging="308"/>
        <w:jc w:val="left"/>
        <w:rPr>
          <w:i/>
          <w:sz w:val="16"/>
        </w:rPr>
      </w:pPr>
      <w:r>
        <w:rPr>
          <w:i/>
          <w:spacing w:val="-2"/>
          <w:sz w:val="16"/>
        </w:rPr>
        <w:t>Statistical</w:t>
      </w:r>
      <w:r>
        <w:rPr>
          <w:i/>
          <w:spacing w:val="14"/>
          <w:sz w:val="16"/>
        </w:rPr>
        <w:t> </w:t>
      </w:r>
      <w:r>
        <w:rPr>
          <w:i/>
          <w:spacing w:val="-2"/>
          <w:sz w:val="16"/>
        </w:rPr>
        <w:t>analysis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310" w:right="111" w:firstLine="233"/>
        <w:jc w:val="both"/>
      </w:pPr>
      <w:r>
        <w:rPr>
          <w:w w:val="105"/>
        </w:rPr>
        <w:t>Results were reported as means</w:t>
      </w:r>
      <w:r>
        <w:rPr>
          <w:spacing w:val="-1"/>
          <w:w w:val="105"/>
        </w:rPr>
        <w:t> </w:t>
      </w:r>
      <w:r>
        <w:rPr>
          <w:w w:val="105"/>
        </w:rPr>
        <w:t>± SE and data were </w:t>
      </w:r>
      <w:r>
        <w:rPr>
          <w:w w:val="105"/>
        </w:rPr>
        <w:t>statistically analyzed </w:t>
      </w:r>
      <w:hyperlink w:history="true" w:anchor="_bookmark31">
        <w:r>
          <w:rPr>
            <w:color w:val="007FAD"/>
            <w:w w:val="105"/>
          </w:rPr>
          <w:t>[35]</w:t>
        </w:r>
      </w:hyperlink>
      <w:r>
        <w:rPr>
          <w:w w:val="105"/>
        </w:rPr>
        <w:t>. The statistical significant difference in values of the experimental animals was calculated by (F) test at 5% significance level.</w:t>
      </w:r>
      <w:r>
        <w:rPr>
          <w:w w:val="105"/>
        </w:rPr>
        <w:t> All</w:t>
      </w:r>
      <w:r>
        <w:rPr>
          <w:w w:val="105"/>
        </w:rPr>
        <w:t> parameters</w:t>
      </w:r>
      <w:r>
        <w:rPr>
          <w:w w:val="105"/>
        </w:rPr>
        <w:t> were</w:t>
      </w:r>
      <w:r>
        <w:rPr>
          <w:w w:val="105"/>
        </w:rPr>
        <w:t> calculated</w:t>
      </w:r>
      <w:r>
        <w:rPr>
          <w:w w:val="105"/>
        </w:rPr>
        <w:t> using</w:t>
      </w:r>
      <w:r>
        <w:rPr>
          <w:w w:val="105"/>
        </w:rPr>
        <w:t> the</w:t>
      </w:r>
      <w:r>
        <w:rPr>
          <w:w w:val="105"/>
        </w:rPr>
        <w:t> general</w:t>
      </w:r>
      <w:r>
        <w:rPr>
          <w:w w:val="105"/>
        </w:rPr>
        <w:t> linear</w:t>
      </w:r>
      <w:r>
        <w:rPr>
          <w:spacing w:val="80"/>
          <w:w w:val="105"/>
        </w:rPr>
        <w:t> </w:t>
      </w:r>
      <w:r>
        <w:rPr>
          <w:w w:val="105"/>
        </w:rPr>
        <w:t>model</w:t>
      </w:r>
      <w:r>
        <w:rPr>
          <w:w w:val="105"/>
        </w:rPr>
        <w:t> produced</w:t>
      </w:r>
      <w:r>
        <w:rPr>
          <w:w w:val="105"/>
        </w:rPr>
        <w:t> by</w:t>
      </w:r>
      <w:r>
        <w:rPr>
          <w:w w:val="105"/>
        </w:rPr>
        <w:t> Statistical</w:t>
      </w:r>
      <w:r>
        <w:rPr>
          <w:w w:val="105"/>
        </w:rPr>
        <w:t> Analysis</w:t>
      </w:r>
      <w:r>
        <w:rPr>
          <w:w w:val="105"/>
        </w:rPr>
        <w:t> Systems</w:t>
      </w:r>
      <w:r>
        <w:rPr>
          <w:w w:val="105"/>
        </w:rPr>
        <w:t> Institute</w:t>
      </w:r>
      <w:r>
        <w:rPr>
          <w:w w:val="105"/>
        </w:rPr>
        <w:t> </w:t>
      </w:r>
      <w:hyperlink w:history="true" w:anchor="_bookmark31">
        <w:r>
          <w:rPr>
            <w:color w:val="007FAD"/>
            <w:w w:val="105"/>
          </w:rPr>
          <w:t>[36]</w:t>
        </w:r>
      </w:hyperlink>
      <w:r>
        <w:rPr>
          <w:w w:val="105"/>
        </w:rPr>
        <w:t>. Beside, Duncan’s New Multiple Range Test was used in assessment of</w:t>
      </w:r>
      <w:r>
        <w:rPr>
          <w:w w:val="105"/>
        </w:rPr>
        <w:t> the</w:t>
      </w:r>
      <w:r>
        <w:rPr>
          <w:w w:val="105"/>
        </w:rPr>
        <w:t> significant</w:t>
      </w:r>
      <w:r>
        <w:rPr>
          <w:w w:val="105"/>
        </w:rPr>
        <w:t> differences</w:t>
      </w:r>
      <w:r>
        <w:rPr>
          <w:w w:val="105"/>
        </w:rPr>
        <w:t> between</w:t>
      </w:r>
      <w:r>
        <w:rPr>
          <w:w w:val="105"/>
        </w:rPr>
        <w:t> groups.</w:t>
      </w:r>
      <w:r>
        <w:rPr>
          <w:w w:val="105"/>
        </w:rPr>
        <w:t> Values</w:t>
      </w:r>
      <w:r>
        <w:rPr>
          <w:w w:val="105"/>
        </w:rPr>
        <w:t> of</w:t>
      </w:r>
      <w:r>
        <w:rPr>
          <w:w w:val="105"/>
        </w:rPr>
        <w:t> </w:t>
      </w:r>
      <w:r>
        <w:rPr>
          <w:i/>
          <w:w w:val="105"/>
        </w:rPr>
        <w:t>P</w:t>
      </w:r>
      <w:r>
        <w:rPr>
          <w:i/>
          <w:spacing w:val="-3"/>
          <w:w w:val="105"/>
        </w:rPr>
        <w:t> </w:t>
      </w:r>
      <w:r>
        <w:rPr>
          <w:w w:val="105"/>
        </w:rPr>
        <w:t>&lt;</w:t>
      </w:r>
      <w:r>
        <w:rPr>
          <w:spacing w:val="-3"/>
          <w:w w:val="105"/>
        </w:rPr>
        <w:t> </w:t>
      </w:r>
      <w:r>
        <w:rPr>
          <w:w w:val="105"/>
        </w:rPr>
        <w:t>0.05 were considered statistically significant.</w:t>
      </w:r>
    </w:p>
    <w:p>
      <w:pPr>
        <w:pStyle w:val="BodyText"/>
        <w:spacing w:before="122"/>
      </w:pPr>
    </w:p>
    <w:p>
      <w:pPr>
        <w:pStyle w:val="ListParagraph"/>
        <w:numPr>
          <w:ilvl w:val="0"/>
          <w:numId w:val="1"/>
        </w:numPr>
        <w:tabs>
          <w:tab w:pos="502" w:val="left" w:leader="none"/>
        </w:tabs>
        <w:spacing w:line="240" w:lineRule="auto" w:before="0" w:after="0"/>
        <w:ind w:left="502" w:right="0" w:hanging="191"/>
        <w:jc w:val="left"/>
        <w:rPr>
          <w:sz w:val="16"/>
        </w:rPr>
      </w:pPr>
      <w:r>
        <w:rPr>
          <w:spacing w:val="-2"/>
          <w:w w:val="110"/>
          <w:sz w:val="16"/>
        </w:rPr>
        <w:t>Results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619" w:val="left" w:leader="none"/>
        </w:tabs>
        <w:spacing w:line="240" w:lineRule="auto" w:before="0" w:after="0"/>
        <w:ind w:left="619" w:right="0" w:hanging="308"/>
        <w:jc w:val="left"/>
        <w:rPr>
          <w:i/>
          <w:sz w:val="16"/>
        </w:rPr>
      </w:pPr>
      <w:r>
        <w:rPr>
          <w:i/>
          <w:sz w:val="16"/>
        </w:rPr>
        <w:t>Assessment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5"/>
          <w:sz w:val="16"/>
        </w:rPr>
        <w:t> </w:t>
      </w:r>
      <w:r>
        <w:rPr>
          <w:i/>
          <w:sz w:val="16"/>
        </w:rPr>
        <w:t>biochemical</w:t>
      </w:r>
      <w:r>
        <w:rPr>
          <w:i/>
          <w:spacing w:val="4"/>
          <w:sz w:val="16"/>
        </w:rPr>
        <w:t> </w:t>
      </w:r>
      <w:r>
        <w:rPr>
          <w:i/>
          <w:spacing w:val="-2"/>
          <w:sz w:val="16"/>
        </w:rPr>
        <w:t>parameters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310" w:right="111" w:firstLine="233"/>
        <w:jc w:val="both"/>
      </w:pPr>
      <w:r>
        <w:rPr/>
        <w:t>The</w:t>
      </w:r>
      <w:r>
        <w:rPr>
          <w:spacing w:val="40"/>
        </w:rPr>
        <w:t> </w:t>
      </w:r>
      <w:r>
        <w:rPr/>
        <w:t>current</w:t>
      </w:r>
      <w:r>
        <w:rPr>
          <w:spacing w:val="40"/>
        </w:rPr>
        <w:t> </w:t>
      </w:r>
      <w:r>
        <w:rPr/>
        <w:t>study</w:t>
      </w:r>
      <w:r>
        <w:rPr>
          <w:spacing w:val="40"/>
        </w:rPr>
        <w:t> </w:t>
      </w:r>
      <w:r>
        <w:rPr/>
        <w:t>indicated</w:t>
      </w:r>
      <w:r>
        <w:rPr>
          <w:spacing w:val="40"/>
        </w:rPr>
        <w:t> </w:t>
      </w:r>
      <w:r>
        <w:rPr/>
        <w:t>that</w:t>
      </w:r>
      <w:r>
        <w:rPr>
          <w:spacing w:val="40"/>
        </w:rPr>
        <w:t> </w:t>
      </w:r>
      <w:r>
        <w:rPr/>
        <w:t>plasma</w:t>
      </w:r>
      <w:r>
        <w:rPr>
          <w:spacing w:val="40"/>
        </w:rPr>
        <w:t> </w:t>
      </w:r>
      <w:r>
        <w:rPr/>
        <w:t>activities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ALT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AST</w:t>
      </w:r>
      <w:r>
        <w:rPr>
          <w:spacing w:val="36"/>
        </w:rPr>
        <w:t> </w:t>
      </w:r>
      <w:r>
        <w:rPr/>
        <w:t>were</w:t>
      </w:r>
      <w:r>
        <w:rPr>
          <w:spacing w:val="36"/>
        </w:rPr>
        <w:t> </w:t>
      </w:r>
      <w:r>
        <w:rPr/>
        <w:t>significantly</w:t>
      </w:r>
      <w:r>
        <w:rPr>
          <w:spacing w:val="36"/>
        </w:rPr>
        <w:t> </w:t>
      </w:r>
      <w:r>
        <w:rPr/>
        <w:t>(</w:t>
      </w:r>
      <w:r>
        <w:rPr>
          <w:i/>
        </w:rPr>
        <w:t>p </w:t>
      </w:r>
      <w:r>
        <w:rPr/>
        <w:t>&lt; 0.05)</w:t>
      </w:r>
      <w:r>
        <w:rPr>
          <w:spacing w:val="37"/>
        </w:rPr>
        <w:t> </w:t>
      </w:r>
      <w:r>
        <w:rPr/>
        <w:t>increased</w:t>
      </w:r>
      <w:r>
        <w:rPr>
          <w:spacing w:val="36"/>
        </w:rPr>
        <w:t> </w:t>
      </w:r>
      <w:r>
        <w:rPr/>
        <w:t>while</w:t>
      </w:r>
      <w:r>
        <w:rPr>
          <w:spacing w:val="37"/>
        </w:rPr>
        <w:t> </w:t>
      </w:r>
      <w:r>
        <w:rPr/>
        <w:t>hepatic</w:t>
      </w:r>
      <w:r>
        <w:rPr>
          <w:spacing w:val="36"/>
        </w:rPr>
        <w:t> </w:t>
      </w:r>
      <w:r>
        <w:rPr/>
        <w:t>ALT</w:t>
      </w:r>
      <w:r>
        <w:rPr>
          <w:spacing w:val="36"/>
        </w:rPr>
        <w:t> </w:t>
      </w:r>
      <w:r>
        <w:rPr/>
        <w:t>and</w:t>
      </w:r>
      <w:r>
        <w:rPr>
          <w:spacing w:val="40"/>
        </w:rPr>
        <w:t> </w:t>
      </w:r>
      <w:r>
        <w:rPr/>
        <w:t>AST</w:t>
      </w:r>
      <w:r>
        <w:rPr>
          <w:spacing w:val="40"/>
        </w:rPr>
        <w:t> </w:t>
      </w:r>
      <w:r>
        <w:rPr/>
        <w:t>specific</w:t>
      </w:r>
      <w:r>
        <w:rPr>
          <w:spacing w:val="40"/>
        </w:rPr>
        <w:t> </w:t>
      </w:r>
      <w:r>
        <w:rPr/>
        <w:t>activities</w:t>
      </w:r>
      <w:r>
        <w:rPr>
          <w:spacing w:val="40"/>
        </w:rPr>
        <w:t> </w:t>
      </w:r>
      <w:r>
        <w:rPr/>
        <w:t>were</w:t>
      </w:r>
      <w:r>
        <w:rPr>
          <w:spacing w:val="40"/>
        </w:rPr>
        <w:t> </w:t>
      </w:r>
      <w:r>
        <w:rPr/>
        <w:t>significantly</w:t>
      </w:r>
      <w:r>
        <w:rPr>
          <w:spacing w:val="40"/>
        </w:rPr>
        <w:t> </w:t>
      </w:r>
      <w:r>
        <w:rPr/>
        <w:t>(</w:t>
      </w:r>
      <w:r>
        <w:rPr>
          <w:i/>
        </w:rPr>
        <w:t>p </w:t>
      </w:r>
      <w:r>
        <w:rPr/>
        <w:t>&lt; 0.05)</w:t>
      </w:r>
      <w:r>
        <w:rPr>
          <w:spacing w:val="40"/>
        </w:rPr>
        <w:t> </w:t>
      </w:r>
      <w:r>
        <w:rPr/>
        <w:t>decreased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BPA-treated group compared to the control. On the other hand,</w:t>
      </w:r>
      <w:r>
        <w:rPr>
          <w:spacing w:val="80"/>
        </w:rPr>
        <w:t> </w:t>
      </w:r>
      <w:r>
        <w:rPr/>
        <w:t>plasma</w:t>
      </w:r>
      <w:r>
        <w:rPr>
          <w:spacing w:val="40"/>
        </w:rPr>
        <w:t> </w:t>
      </w:r>
      <w:r>
        <w:rPr/>
        <w:t>ALT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AST</w:t>
      </w:r>
      <w:r>
        <w:rPr>
          <w:spacing w:val="40"/>
        </w:rPr>
        <w:t> </w:t>
      </w:r>
      <w:r>
        <w:rPr/>
        <w:t>activities</w:t>
      </w:r>
      <w:r>
        <w:rPr>
          <w:spacing w:val="40"/>
        </w:rPr>
        <w:t> </w:t>
      </w:r>
      <w:r>
        <w:rPr/>
        <w:t>were</w:t>
      </w:r>
      <w:r>
        <w:rPr>
          <w:spacing w:val="40"/>
        </w:rPr>
        <w:t> </w:t>
      </w:r>
      <w:r>
        <w:rPr/>
        <w:t>significantly</w:t>
      </w:r>
      <w:r>
        <w:rPr>
          <w:spacing w:val="40"/>
        </w:rPr>
        <w:t> </w:t>
      </w:r>
      <w:r>
        <w:rPr/>
        <w:t>(</w:t>
      </w:r>
      <w:r>
        <w:rPr>
          <w:i/>
        </w:rPr>
        <w:t>P </w:t>
      </w:r>
      <w:r>
        <w:rPr/>
        <w:t>&lt; 0.05)</w:t>
      </w:r>
      <w:r>
        <w:rPr>
          <w:spacing w:val="40"/>
        </w:rPr>
        <w:t> </w:t>
      </w:r>
      <w:r>
        <w:rPr/>
        <w:t>decreased whereas hepatic ALT and AST specific activities were sig-</w:t>
      </w:r>
      <w:r>
        <w:rPr>
          <w:spacing w:val="40"/>
        </w:rPr>
        <w:t> </w:t>
      </w:r>
      <w:r>
        <w:rPr/>
        <w:t>nificantly</w:t>
      </w:r>
      <w:r>
        <w:rPr>
          <w:spacing w:val="40"/>
        </w:rPr>
        <w:t> </w:t>
      </w:r>
      <w:r>
        <w:rPr/>
        <w:t>(</w:t>
      </w:r>
      <w:r>
        <w:rPr>
          <w:i/>
        </w:rPr>
        <w:t>p </w:t>
      </w:r>
      <w:r>
        <w:rPr/>
        <w:t>&lt; 0.05)</w:t>
      </w:r>
      <w:r>
        <w:rPr>
          <w:spacing w:val="40"/>
        </w:rPr>
        <w:t> </w:t>
      </w:r>
      <w:r>
        <w:rPr/>
        <w:t>increased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groups</w:t>
      </w:r>
      <w:r>
        <w:rPr>
          <w:spacing w:val="40"/>
        </w:rPr>
        <w:t> </w:t>
      </w:r>
      <w:r>
        <w:rPr/>
        <w:t>treated</w:t>
      </w:r>
      <w:r>
        <w:rPr>
          <w:spacing w:val="40"/>
        </w:rPr>
        <w:t> </w:t>
      </w:r>
      <w:r>
        <w:rPr/>
        <w:t>with</w:t>
      </w:r>
      <w:r>
        <w:rPr>
          <w:spacing w:val="40"/>
        </w:rPr>
        <w:t> </w:t>
      </w:r>
      <w:r>
        <w:rPr/>
        <w:t>BPA + GBE,</w:t>
      </w:r>
      <w:r>
        <w:rPr>
          <w:spacing w:val="40"/>
        </w:rPr>
        <w:t> </w:t>
      </w:r>
      <w:r>
        <w:rPr/>
        <w:t>BPA + Mel and their combination compared to BPA-treated ones</w:t>
      </w:r>
      <w:r>
        <w:rPr>
          <w:spacing w:val="40"/>
        </w:rPr>
        <w:t> </w:t>
      </w:r>
      <w:r>
        <w:rPr/>
        <w:t>(</w:t>
      </w:r>
      <w:hyperlink w:history="true" w:anchor="_bookmark4">
        <w:r>
          <w:rPr>
            <w:color w:val="007FAD"/>
          </w:rPr>
          <w:t>Table 1</w:t>
        </w:r>
      </w:hyperlink>
      <w:r>
        <w:rPr/>
        <w:t>).</w:t>
      </w:r>
    </w:p>
    <w:p>
      <w:pPr>
        <w:pStyle w:val="BodyText"/>
        <w:spacing w:line="276" w:lineRule="auto" w:before="2"/>
        <w:ind w:left="310" w:right="111" w:firstLine="233"/>
        <w:jc w:val="both"/>
      </w:pPr>
      <w:r>
        <w:rPr>
          <w:w w:val="105"/>
        </w:rPr>
        <w:t>It was observed that hepatic GST and CAT activities were </w:t>
      </w:r>
      <w:r>
        <w:rPr>
          <w:w w:val="105"/>
        </w:rPr>
        <w:t>signif- icantly (</w:t>
      </w:r>
      <w:r>
        <w:rPr>
          <w:i/>
          <w:w w:val="105"/>
        </w:rPr>
        <w:t>p</w:t>
      </w:r>
      <w:r>
        <w:rPr>
          <w:i/>
          <w:spacing w:val="-3"/>
          <w:w w:val="105"/>
        </w:rPr>
        <w:t> </w:t>
      </w:r>
      <w:r>
        <w:rPr>
          <w:w w:val="105"/>
        </w:rPr>
        <w:t>&lt;</w:t>
      </w:r>
      <w:r>
        <w:rPr>
          <w:spacing w:val="-4"/>
          <w:w w:val="105"/>
        </w:rPr>
        <w:t> </w:t>
      </w:r>
      <w:r>
        <w:rPr>
          <w:w w:val="105"/>
        </w:rPr>
        <w:t>0.05) increased in BPA-treated rats when compared to control,</w:t>
      </w:r>
      <w:r>
        <w:rPr>
          <w:w w:val="105"/>
        </w:rPr>
        <w:t> while</w:t>
      </w:r>
      <w:r>
        <w:rPr>
          <w:w w:val="105"/>
        </w:rPr>
        <w:t> significantly</w:t>
      </w:r>
      <w:r>
        <w:rPr>
          <w:w w:val="105"/>
        </w:rPr>
        <w:t> (</w:t>
      </w:r>
      <w:r>
        <w:rPr>
          <w:i/>
          <w:w w:val="105"/>
        </w:rPr>
        <w:t>p</w:t>
      </w:r>
      <w:r>
        <w:rPr>
          <w:i/>
          <w:spacing w:val="-4"/>
          <w:w w:val="105"/>
        </w:rPr>
        <w:t> </w:t>
      </w:r>
      <w:r>
        <w:rPr>
          <w:w w:val="105"/>
        </w:rPr>
        <w:t>&lt;</w:t>
      </w:r>
      <w:r>
        <w:rPr>
          <w:spacing w:val="-3"/>
          <w:w w:val="105"/>
        </w:rPr>
        <w:t> </w:t>
      </w:r>
      <w:r>
        <w:rPr>
          <w:w w:val="105"/>
        </w:rPr>
        <w:t>0.05)</w:t>
      </w:r>
      <w:r>
        <w:rPr>
          <w:w w:val="105"/>
        </w:rPr>
        <w:t> decreased</w:t>
      </w:r>
      <w:r>
        <w:rPr>
          <w:w w:val="105"/>
        </w:rPr>
        <w:t> after</w:t>
      </w:r>
      <w:r>
        <w:rPr>
          <w:w w:val="105"/>
        </w:rPr>
        <w:t> BPA</w:t>
      </w:r>
      <w:r>
        <w:rPr>
          <w:w w:val="105"/>
        </w:rPr>
        <w:t> co- treatment with GBE, Mel and their combination in comparison to BPA-treated</w:t>
      </w:r>
      <w:r>
        <w:rPr>
          <w:w w:val="105"/>
        </w:rPr>
        <w:t> ones</w:t>
      </w:r>
      <w:r>
        <w:rPr>
          <w:w w:val="105"/>
        </w:rPr>
        <w:t> (</w:t>
      </w:r>
      <w:hyperlink w:history="true" w:anchor="_bookmark4">
        <w:r>
          <w:rPr>
            <w:color w:val="007FAD"/>
            <w:w w:val="105"/>
          </w:rPr>
          <w:t>Table</w:t>
        </w:r>
        <w:r>
          <w:rPr>
            <w:color w:val="007FAD"/>
            <w:w w:val="105"/>
          </w:rPr>
          <w:t> 1</w:t>
        </w:r>
      </w:hyperlink>
      <w:r>
        <w:rPr>
          <w:w w:val="105"/>
        </w:rPr>
        <w:t>).</w:t>
      </w:r>
      <w:r>
        <w:rPr>
          <w:w w:val="105"/>
        </w:rPr>
        <w:t> Liver</w:t>
      </w:r>
      <w:r>
        <w:rPr>
          <w:w w:val="105"/>
        </w:rPr>
        <w:t> activities</w:t>
      </w:r>
      <w:r>
        <w:rPr>
          <w:w w:val="105"/>
        </w:rPr>
        <w:t> of</w:t>
      </w:r>
      <w:r>
        <w:rPr>
          <w:w w:val="105"/>
        </w:rPr>
        <w:t> GPx</w:t>
      </w:r>
      <w:r>
        <w:rPr>
          <w:w w:val="105"/>
        </w:rPr>
        <w:t> and</w:t>
      </w:r>
      <w:r>
        <w:rPr>
          <w:w w:val="105"/>
        </w:rPr>
        <w:t> SOD</w:t>
      </w:r>
      <w:r>
        <w:rPr>
          <w:w w:val="105"/>
        </w:rPr>
        <w:t> were significantly</w:t>
      </w:r>
      <w:r>
        <w:rPr>
          <w:w w:val="105"/>
        </w:rPr>
        <w:t> (</w:t>
      </w:r>
      <w:r>
        <w:rPr>
          <w:i/>
          <w:w w:val="105"/>
        </w:rPr>
        <w:t>p</w:t>
      </w:r>
      <w:r>
        <w:rPr>
          <w:i/>
          <w:spacing w:val="-4"/>
          <w:w w:val="105"/>
        </w:rPr>
        <w:t> </w:t>
      </w:r>
      <w:r>
        <w:rPr>
          <w:w w:val="105"/>
        </w:rPr>
        <w:t>&lt;</w:t>
      </w:r>
      <w:r>
        <w:rPr>
          <w:spacing w:val="-4"/>
          <w:w w:val="105"/>
        </w:rPr>
        <w:t> </w:t>
      </w:r>
      <w:r>
        <w:rPr>
          <w:w w:val="105"/>
        </w:rPr>
        <w:t>0.05)</w:t>
      </w:r>
      <w:r>
        <w:rPr>
          <w:w w:val="105"/>
        </w:rPr>
        <w:t> decreased</w:t>
      </w:r>
      <w:r>
        <w:rPr>
          <w:w w:val="105"/>
        </w:rPr>
        <w:t> in</w:t>
      </w:r>
      <w:r>
        <w:rPr>
          <w:w w:val="105"/>
        </w:rPr>
        <w:t> BPA-treated</w:t>
      </w:r>
      <w:r>
        <w:rPr>
          <w:w w:val="105"/>
        </w:rPr>
        <w:t> group</w:t>
      </w:r>
      <w:r>
        <w:rPr>
          <w:w w:val="105"/>
        </w:rPr>
        <w:t> as</w:t>
      </w:r>
      <w:r>
        <w:rPr>
          <w:w w:val="105"/>
        </w:rPr>
        <w:t> com- pared</w:t>
      </w:r>
      <w:r>
        <w:rPr>
          <w:w w:val="105"/>
        </w:rPr>
        <w:t> to</w:t>
      </w:r>
      <w:r>
        <w:rPr>
          <w:w w:val="105"/>
        </w:rPr>
        <w:t> control.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contrary,</w:t>
      </w:r>
      <w:r>
        <w:rPr>
          <w:w w:val="105"/>
        </w:rPr>
        <w:t> treatment</w:t>
      </w:r>
      <w:r>
        <w:rPr>
          <w:w w:val="105"/>
        </w:rPr>
        <w:t> with</w:t>
      </w:r>
      <w:r>
        <w:rPr>
          <w:w w:val="105"/>
        </w:rPr>
        <w:t> GBE,</w:t>
      </w:r>
      <w:r>
        <w:rPr>
          <w:w w:val="105"/>
        </w:rPr>
        <w:t> Mel</w:t>
      </w:r>
      <w:r>
        <w:rPr>
          <w:w w:val="105"/>
        </w:rPr>
        <w:t> and their</w:t>
      </w:r>
      <w:r>
        <w:rPr>
          <w:spacing w:val="80"/>
          <w:w w:val="105"/>
        </w:rPr>
        <w:t> </w:t>
      </w:r>
      <w:r>
        <w:rPr>
          <w:w w:val="105"/>
        </w:rPr>
        <w:t>combination</w:t>
      </w:r>
      <w:r>
        <w:rPr>
          <w:spacing w:val="80"/>
          <w:w w:val="105"/>
        </w:rPr>
        <w:t> </w:t>
      </w:r>
      <w:r>
        <w:rPr>
          <w:w w:val="105"/>
        </w:rPr>
        <w:t>together</w:t>
      </w:r>
      <w:r>
        <w:rPr>
          <w:spacing w:val="80"/>
          <w:w w:val="105"/>
        </w:rPr>
        <w:t> </w:t>
      </w:r>
      <w:r>
        <w:rPr>
          <w:w w:val="105"/>
        </w:rPr>
        <w:t>with</w:t>
      </w:r>
      <w:r>
        <w:rPr>
          <w:spacing w:val="80"/>
          <w:w w:val="105"/>
        </w:rPr>
        <w:t> </w:t>
      </w:r>
      <w:r>
        <w:rPr>
          <w:w w:val="105"/>
        </w:rPr>
        <w:t>BPA</w:t>
      </w:r>
      <w:r>
        <w:rPr>
          <w:spacing w:val="80"/>
          <w:w w:val="105"/>
        </w:rPr>
        <w:t> </w:t>
      </w:r>
      <w:r>
        <w:rPr>
          <w:w w:val="105"/>
        </w:rPr>
        <w:t>resulted</w:t>
      </w:r>
      <w:r>
        <w:rPr>
          <w:spacing w:val="80"/>
          <w:w w:val="105"/>
        </w:rPr>
        <w:t> </w:t>
      </w:r>
      <w:r>
        <w:rPr>
          <w:w w:val="105"/>
        </w:rPr>
        <w:t>in</w:t>
      </w:r>
      <w:r>
        <w:rPr>
          <w:spacing w:val="80"/>
          <w:w w:val="105"/>
        </w:rPr>
        <w:t> </w:t>
      </w:r>
      <w:r>
        <w:rPr>
          <w:w w:val="105"/>
        </w:rPr>
        <w:t>significant (</w:t>
      </w:r>
      <w:r>
        <w:rPr>
          <w:i/>
          <w:w w:val="105"/>
        </w:rPr>
        <w:t>p </w:t>
      </w:r>
      <w:r>
        <w:rPr>
          <w:w w:val="105"/>
        </w:rPr>
        <w:t>&lt; 0.05) increases in the activities of these enzymes (</w:t>
      </w:r>
      <w:hyperlink w:history="true" w:anchor="_bookmark4">
        <w:r>
          <w:rPr>
            <w:color w:val="007FAD"/>
            <w:w w:val="105"/>
          </w:rPr>
          <w:t>Table 1</w:t>
        </w:r>
      </w:hyperlink>
      <w:r>
        <w:rPr>
          <w:w w:val="105"/>
        </w:rPr>
        <w:t>).</w:t>
      </w:r>
    </w:p>
    <w:p>
      <w:pPr>
        <w:pStyle w:val="BodyText"/>
        <w:spacing w:line="276" w:lineRule="auto"/>
        <w:ind w:left="310" w:right="111" w:firstLine="233"/>
        <w:jc w:val="both"/>
      </w:pPr>
      <w:r>
        <w:rPr>
          <w:w w:val="105"/>
        </w:rPr>
        <w:t>In</w:t>
      </w:r>
      <w:r>
        <w:rPr>
          <w:w w:val="105"/>
        </w:rPr>
        <w:t> addition,</w:t>
      </w:r>
      <w:r>
        <w:rPr>
          <w:w w:val="105"/>
        </w:rPr>
        <w:t> our</w:t>
      </w:r>
      <w:r>
        <w:rPr>
          <w:w w:val="105"/>
        </w:rPr>
        <w:t> results</w:t>
      </w:r>
      <w:r>
        <w:rPr>
          <w:w w:val="105"/>
        </w:rPr>
        <w:t> indicated</w:t>
      </w:r>
      <w:r>
        <w:rPr>
          <w:w w:val="105"/>
        </w:rPr>
        <w:t> that</w:t>
      </w:r>
      <w:r>
        <w:rPr>
          <w:w w:val="105"/>
        </w:rPr>
        <w:t> renal</w:t>
      </w:r>
      <w:r>
        <w:rPr>
          <w:w w:val="105"/>
        </w:rPr>
        <w:t> activities</w:t>
      </w:r>
      <w:r>
        <w:rPr>
          <w:w w:val="105"/>
        </w:rPr>
        <w:t> of</w:t>
      </w:r>
      <w:r>
        <w:rPr>
          <w:w w:val="105"/>
        </w:rPr>
        <w:t> </w:t>
      </w:r>
      <w:r>
        <w:rPr>
          <w:w w:val="105"/>
        </w:rPr>
        <w:t>GST, SOD</w:t>
      </w:r>
      <w:r>
        <w:rPr>
          <w:w w:val="105"/>
        </w:rPr>
        <w:t> and</w:t>
      </w:r>
      <w:r>
        <w:rPr>
          <w:w w:val="105"/>
        </w:rPr>
        <w:t> CAT</w:t>
      </w:r>
      <w:r>
        <w:rPr>
          <w:w w:val="105"/>
        </w:rPr>
        <w:t> showed</w:t>
      </w:r>
      <w:r>
        <w:rPr>
          <w:w w:val="105"/>
        </w:rPr>
        <w:t> significant</w:t>
      </w:r>
      <w:r>
        <w:rPr>
          <w:w w:val="105"/>
        </w:rPr>
        <w:t> (</w:t>
      </w:r>
      <w:r>
        <w:rPr>
          <w:i/>
          <w:w w:val="105"/>
        </w:rPr>
        <w:t>p</w:t>
      </w:r>
      <w:r>
        <w:rPr>
          <w:i/>
          <w:spacing w:val="-6"/>
          <w:w w:val="105"/>
        </w:rPr>
        <w:t> </w:t>
      </w:r>
      <w:r>
        <w:rPr>
          <w:w w:val="105"/>
        </w:rPr>
        <w:t>&lt;</w:t>
      </w:r>
      <w:r>
        <w:rPr>
          <w:spacing w:val="-6"/>
          <w:w w:val="105"/>
        </w:rPr>
        <w:t> </w:t>
      </w:r>
      <w:r>
        <w:rPr>
          <w:w w:val="105"/>
        </w:rPr>
        <w:t>0.05)</w:t>
      </w:r>
      <w:r>
        <w:rPr>
          <w:w w:val="105"/>
        </w:rPr>
        <w:t> decreases</w:t>
      </w:r>
      <w:r>
        <w:rPr>
          <w:w w:val="105"/>
        </w:rPr>
        <w:t> with</w:t>
      </w:r>
      <w:r>
        <w:rPr>
          <w:w w:val="105"/>
        </w:rPr>
        <w:t> BPA treatment</w:t>
      </w:r>
      <w:r>
        <w:rPr>
          <w:w w:val="105"/>
        </w:rPr>
        <w:t> compared</w:t>
      </w:r>
      <w:r>
        <w:rPr>
          <w:w w:val="105"/>
        </w:rPr>
        <w:t> to</w:t>
      </w:r>
      <w:r>
        <w:rPr>
          <w:spacing w:val="40"/>
          <w:w w:val="105"/>
        </w:rPr>
        <w:t> </w:t>
      </w:r>
      <w:r>
        <w:rPr>
          <w:w w:val="105"/>
        </w:rPr>
        <w:t>control.</w:t>
      </w:r>
      <w:r>
        <w:rPr>
          <w:w w:val="105"/>
        </w:rPr>
        <w:t> While,</w:t>
      </w:r>
      <w:r>
        <w:rPr>
          <w:spacing w:val="40"/>
          <w:w w:val="105"/>
        </w:rPr>
        <w:t> </w:t>
      </w:r>
      <w:r>
        <w:rPr>
          <w:w w:val="105"/>
        </w:rPr>
        <w:t>these</w:t>
      </w:r>
      <w:r>
        <w:rPr>
          <w:spacing w:val="40"/>
          <w:w w:val="105"/>
        </w:rPr>
        <w:t> </w:t>
      </w:r>
      <w:r>
        <w:rPr>
          <w:w w:val="105"/>
        </w:rPr>
        <w:t>enzyme</w:t>
      </w:r>
      <w:r>
        <w:rPr>
          <w:w w:val="105"/>
        </w:rPr>
        <w:t> activities were significantly (</w:t>
      </w:r>
      <w:r>
        <w:rPr>
          <w:i/>
          <w:w w:val="105"/>
        </w:rPr>
        <w:t>p</w:t>
      </w:r>
      <w:r>
        <w:rPr>
          <w:i/>
          <w:spacing w:val="-3"/>
          <w:w w:val="105"/>
        </w:rPr>
        <w:t> </w:t>
      </w:r>
      <w:r>
        <w:rPr>
          <w:w w:val="105"/>
        </w:rPr>
        <w:t>&lt;</w:t>
      </w:r>
      <w:r>
        <w:rPr>
          <w:spacing w:val="-4"/>
          <w:w w:val="105"/>
        </w:rPr>
        <w:t> </w:t>
      </w:r>
      <w:r>
        <w:rPr>
          <w:w w:val="105"/>
        </w:rPr>
        <w:t>0.05) increased when BPA co-administered with GBE, Mel and their combination (</w:t>
      </w:r>
      <w:hyperlink w:history="true" w:anchor="_bookmark4">
        <w:r>
          <w:rPr>
            <w:color w:val="007FAD"/>
            <w:w w:val="105"/>
          </w:rPr>
          <w:t>Table 1</w:t>
        </w:r>
      </w:hyperlink>
      <w:r>
        <w:rPr>
          <w:w w:val="105"/>
        </w:rPr>
        <w:t>).</w:t>
      </w:r>
    </w:p>
    <w:p>
      <w:pPr>
        <w:pStyle w:val="BodyText"/>
        <w:spacing w:line="276" w:lineRule="auto" w:before="1"/>
        <w:ind w:left="310" w:right="111" w:firstLine="233"/>
        <w:jc w:val="both"/>
      </w:pPr>
      <w:r>
        <w:rPr>
          <w:w w:val="105"/>
        </w:rPr>
        <w:t>Furthermore, the</w:t>
      </w:r>
      <w:r>
        <w:rPr>
          <w:w w:val="105"/>
        </w:rPr>
        <w:t> results</w:t>
      </w:r>
      <w:r>
        <w:rPr>
          <w:w w:val="105"/>
        </w:rPr>
        <w:t> revealed</w:t>
      </w:r>
      <w:r>
        <w:rPr>
          <w:w w:val="105"/>
        </w:rPr>
        <w:t> that</w:t>
      </w:r>
      <w:r>
        <w:rPr>
          <w:w w:val="105"/>
        </w:rPr>
        <w:t> BPA</w:t>
      </w:r>
      <w:r>
        <w:rPr>
          <w:w w:val="105"/>
        </w:rPr>
        <w:t> induction</w:t>
      </w:r>
      <w:r>
        <w:rPr>
          <w:w w:val="105"/>
        </w:rPr>
        <w:t> </w:t>
      </w:r>
      <w:r>
        <w:rPr>
          <w:w w:val="105"/>
        </w:rPr>
        <w:t>caused significant</w:t>
      </w:r>
      <w:r>
        <w:rPr>
          <w:spacing w:val="21"/>
          <w:w w:val="105"/>
        </w:rPr>
        <w:t> </w:t>
      </w:r>
      <w:r>
        <w:rPr>
          <w:w w:val="105"/>
        </w:rPr>
        <w:t>(</w:t>
      </w:r>
      <w:r>
        <w:rPr>
          <w:i/>
          <w:w w:val="105"/>
        </w:rPr>
        <w:t>p</w:t>
      </w:r>
      <w:r>
        <w:rPr>
          <w:i/>
          <w:spacing w:val="-3"/>
          <w:w w:val="105"/>
        </w:rPr>
        <w:t> </w:t>
      </w:r>
      <w:r>
        <w:rPr>
          <w:w w:val="105"/>
        </w:rPr>
        <w:t>&lt;</w:t>
      </w:r>
      <w:r>
        <w:rPr>
          <w:spacing w:val="-3"/>
          <w:w w:val="105"/>
        </w:rPr>
        <w:t> </w:t>
      </w:r>
      <w:r>
        <w:rPr>
          <w:w w:val="105"/>
        </w:rPr>
        <w:t>0.05)</w:t>
      </w:r>
      <w:r>
        <w:rPr>
          <w:spacing w:val="21"/>
          <w:w w:val="105"/>
        </w:rPr>
        <w:t> </w:t>
      </w:r>
      <w:r>
        <w:rPr>
          <w:w w:val="105"/>
        </w:rPr>
        <w:t>increases</w:t>
      </w:r>
      <w:r>
        <w:rPr>
          <w:spacing w:val="21"/>
          <w:w w:val="105"/>
        </w:rPr>
        <w:t> </w:t>
      </w:r>
      <w:r>
        <w:rPr>
          <w:w w:val="105"/>
        </w:rPr>
        <w:t>in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plasma</w:t>
      </w:r>
      <w:r>
        <w:rPr>
          <w:spacing w:val="20"/>
          <w:w w:val="105"/>
        </w:rPr>
        <w:t> </w:t>
      </w:r>
      <w:r>
        <w:rPr>
          <w:w w:val="105"/>
        </w:rPr>
        <w:t>urea</w:t>
      </w:r>
      <w:r>
        <w:rPr>
          <w:spacing w:val="22"/>
          <w:w w:val="105"/>
        </w:rPr>
        <w:t> </w:t>
      </w:r>
      <w:r>
        <w:rPr>
          <w:w w:val="105"/>
        </w:rPr>
        <w:t>and</w:t>
      </w:r>
      <w:r>
        <w:rPr>
          <w:spacing w:val="21"/>
          <w:w w:val="105"/>
        </w:rPr>
        <w:t> </w:t>
      </w:r>
      <w:r>
        <w:rPr>
          <w:spacing w:val="-2"/>
          <w:w w:val="105"/>
        </w:rPr>
        <w:t>creatinine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before="116"/>
        <w:rPr>
          <w:sz w:val="12"/>
        </w:rPr>
      </w:pPr>
    </w:p>
    <w:p>
      <w:pPr>
        <w:spacing w:before="0"/>
        <w:ind w:left="115" w:right="0" w:firstLine="0"/>
        <w:jc w:val="left"/>
        <w:rPr>
          <w:sz w:val="12"/>
        </w:rPr>
      </w:pPr>
      <w:bookmarkStart w:name="_bookmark4" w:id="17"/>
      <w:bookmarkEnd w:id="17"/>
      <w:r>
        <w:rPr/>
      </w:r>
      <w:r>
        <w:rPr>
          <w:w w:val="115"/>
          <w:sz w:val="12"/>
        </w:rPr>
        <w:t>Table</w:t>
      </w:r>
      <w:r>
        <w:rPr>
          <w:spacing w:val="-1"/>
          <w:w w:val="115"/>
          <w:sz w:val="12"/>
        </w:rPr>
        <w:t> </w:t>
      </w:r>
      <w:r>
        <w:rPr>
          <w:spacing w:val="-10"/>
          <w:w w:val="125"/>
          <w:sz w:val="12"/>
        </w:rPr>
        <w:t>1</w:t>
      </w:r>
    </w:p>
    <w:p>
      <w:pPr>
        <w:spacing w:before="35"/>
        <w:ind w:left="114" w:right="0" w:firstLine="0"/>
        <w:jc w:val="left"/>
        <w:rPr>
          <w:sz w:val="12"/>
        </w:rPr>
      </w:pPr>
      <w:r>
        <w:rPr>
          <w:w w:val="110"/>
          <w:sz w:val="12"/>
        </w:rPr>
        <w:t>The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effect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BPA,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GBE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melatonin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administration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liver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function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tests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activities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antioxidant</w:t>
      </w:r>
      <w:r>
        <w:rPr>
          <w:spacing w:val="9"/>
          <w:w w:val="110"/>
          <w:sz w:val="12"/>
        </w:rPr>
        <w:t> </w:t>
      </w:r>
      <w:r>
        <w:rPr>
          <w:spacing w:val="-2"/>
          <w:w w:val="110"/>
          <w:sz w:val="12"/>
        </w:rPr>
        <w:t>enzymes.</w:t>
      </w:r>
    </w:p>
    <w:p>
      <w:pPr>
        <w:pStyle w:val="BodyText"/>
        <w:spacing w:before="6"/>
        <w:rPr>
          <w:sz w:val="7"/>
        </w:rPr>
      </w:pPr>
    </w:p>
    <w:tbl>
      <w:tblPr>
        <w:tblW w:w="0" w:type="auto"/>
        <w:jc w:val="left"/>
        <w:tblInd w:w="1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25"/>
        <w:gridCol w:w="1577"/>
        <w:gridCol w:w="1693"/>
        <w:gridCol w:w="1814"/>
        <w:gridCol w:w="1815"/>
        <w:gridCol w:w="1502"/>
        <w:gridCol w:w="169"/>
      </w:tblGrid>
      <w:tr>
        <w:trPr>
          <w:trHeight w:val="234" w:hRule="atLeast"/>
        </w:trPr>
        <w:tc>
          <w:tcPr>
            <w:tcW w:w="182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Parameter</w:t>
            </w:r>
          </w:p>
        </w:tc>
        <w:tc>
          <w:tcPr>
            <w:tcW w:w="1577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9"/>
              <w:rPr>
                <w:sz w:val="12"/>
              </w:rPr>
            </w:pPr>
            <w:r>
              <w:rPr>
                <w:w w:val="110"/>
                <w:sz w:val="12"/>
              </w:rPr>
              <w:t>Experimental</w:t>
            </w:r>
            <w:r>
              <w:rPr>
                <w:spacing w:val="25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groups</w:t>
            </w:r>
          </w:p>
        </w:tc>
        <w:tc>
          <w:tcPr>
            <w:tcW w:w="6993" w:type="dxa"/>
            <w:gridSpan w:val="5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38" w:hRule="atLeast"/>
        </w:trPr>
        <w:tc>
          <w:tcPr>
            <w:tcW w:w="182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577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Control</w:t>
            </w:r>
          </w:p>
        </w:tc>
        <w:tc>
          <w:tcPr>
            <w:tcW w:w="169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4"/>
              <w:ind w:left="313"/>
              <w:rPr>
                <w:sz w:val="12"/>
              </w:rPr>
            </w:pPr>
            <w:r>
              <w:rPr>
                <w:spacing w:val="-5"/>
                <w:sz w:val="12"/>
              </w:rPr>
              <w:t>BPA</w:t>
            </w:r>
          </w:p>
        </w:tc>
        <w:tc>
          <w:tcPr>
            <w:tcW w:w="181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4"/>
              <w:ind w:left="518"/>
              <w:rPr>
                <w:sz w:val="12"/>
              </w:rPr>
            </w:pPr>
            <w:r>
              <w:rPr>
                <w:sz w:val="12"/>
              </w:rPr>
              <w:t>BPA</w:t>
            </w:r>
            <w:r>
              <w:rPr>
                <w:spacing w:val="1"/>
                <w:sz w:val="12"/>
              </w:rPr>
              <w:t> </w:t>
            </w:r>
            <w:r>
              <w:rPr>
                <w:sz w:val="12"/>
              </w:rPr>
              <w:t>+</w:t>
            </w:r>
            <w:r>
              <w:rPr>
                <w:spacing w:val="3"/>
                <w:sz w:val="12"/>
              </w:rPr>
              <w:t> </w:t>
            </w:r>
            <w:r>
              <w:rPr>
                <w:spacing w:val="-5"/>
                <w:sz w:val="12"/>
              </w:rPr>
              <w:t>GBE</w:t>
            </w:r>
          </w:p>
        </w:tc>
        <w:tc>
          <w:tcPr>
            <w:tcW w:w="1815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4"/>
              <w:ind w:left="10" w:right="178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BPA</w:t>
            </w:r>
            <w:r>
              <w:rPr>
                <w:spacing w:val="-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-7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Mel</w:t>
            </w:r>
          </w:p>
        </w:tc>
        <w:tc>
          <w:tcPr>
            <w:tcW w:w="1502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4"/>
              <w:ind w:left="520" w:right="-15"/>
              <w:rPr>
                <w:sz w:val="12"/>
              </w:rPr>
            </w:pPr>
            <w:r>
              <w:rPr>
                <w:sz w:val="12"/>
              </w:rPr>
              <w:t>BPA +</w:t>
            </w:r>
            <w:r>
              <w:rPr>
                <w:spacing w:val="1"/>
                <w:sz w:val="12"/>
              </w:rPr>
              <w:t> </w:t>
            </w:r>
            <w:r>
              <w:rPr>
                <w:sz w:val="12"/>
              </w:rPr>
              <w:t>GBE</w:t>
            </w:r>
            <w:r>
              <w:rPr>
                <w:spacing w:val="2"/>
                <w:sz w:val="12"/>
              </w:rPr>
              <w:t> </w:t>
            </w:r>
            <w:r>
              <w:rPr>
                <w:sz w:val="12"/>
              </w:rPr>
              <w:t>+</w:t>
            </w:r>
            <w:r>
              <w:rPr>
                <w:spacing w:val="1"/>
                <w:sz w:val="12"/>
              </w:rPr>
              <w:t> </w:t>
            </w:r>
            <w:r>
              <w:rPr>
                <w:spacing w:val="-5"/>
                <w:sz w:val="12"/>
              </w:rPr>
              <w:t>Mel</w:t>
            </w:r>
          </w:p>
        </w:tc>
        <w:tc>
          <w:tcPr>
            <w:tcW w:w="16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376" w:hRule="atLeast"/>
        </w:trPr>
        <w:tc>
          <w:tcPr>
            <w:tcW w:w="1825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170"/>
              <w:rPr>
                <w:i/>
                <w:sz w:val="12"/>
              </w:rPr>
            </w:pPr>
            <w:r>
              <w:rPr>
                <w:i/>
                <w:spacing w:val="-2"/>
                <w:sz w:val="12"/>
              </w:rPr>
              <w:t>Plasma</w:t>
            </w:r>
          </w:p>
          <w:p>
            <w:pPr>
              <w:pStyle w:val="TableParagraph"/>
              <w:spacing w:line="122" w:lineRule="exact" w:before="35"/>
              <w:ind w:left="17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AST</w:t>
            </w:r>
            <w:r>
              <w:rPr>
                <w:spacing w:val="-4"/>
                <w:w w:val="110"/>
                <w:sz w:val="12"/>
                <w:vertAlign w:val="superscript"/>
              </w:rPr>
              <w:t>A</w:t>
            </w:r>
          </w:p>
        </w:tc>
        <w:tc>
          <w:tcPr>
            <w:tcW w:w="1577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98"/>
              <w:rPr>
                <w:sz w:val="12"/>
              </w:rPr>
            </w:pPr>
          </w:p>
          <w:p>
            <w:pPr>
              <w:pStyle w:val="TableParagraph"/>
              <w:spacing w:line="122" w:lineRule="exact" w:before="0"/>
              <w:rPr>
                <w:sz w:val="12"/>
              </w:rPr>
            </w:pPr>
            <w:r>
              <w:rPr>
                <w:w w:val="110"/>
                <w:sz w:val="12"/>
              </w:rPr>
              <w:t>79.53</w:t>
            </w:r>
            <w:r>
              <w:rPr>
                <w:spacing w:val="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3.55</w:t>
            </w:r>
            <w:r>
              <w:rPr>
                <w:spacing w:val="-2"/>
                <w:w w:val="110"/>
                <w:sz w:val="12"/>
                <w:vertAlign w:val="superscript"/>
              </w:rPr>
              <w:t>a</w:t>
            </w:r>
          </w:p>
        </w:tc>
        <w:tc>
          <w:tcPr>
            <w:tcW w:w="1693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98"/>
              <w:rPr>
                <w:sz w:val="12"/>
              </w:rPr>
            </w:pPr>
          </w:p>
          <w:p>
            <w:pPr>
              <w:pStyle w:val="TableParagraph"/>
              <w:spacing w:line="122" w:lineRule="exact" w:before="0"/>
              <w:ind w:left="313"/>
              <w:rPr>
                <w:sz w:val="12"/>
              </w:rPr>
            </w:pPr>
            <w:r>
              <w:rPr>
                <w:w w:val="110"/>
                <w:sz w:val="12"/>
              </w:rPr>
              <w:t>177.14</w:t>
            </w:r>
            <w:r>
              <w:rPr>
                <w:spacing w:val="2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19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8.22</w:t>
            </w:r>
            <w:r>
              <w:rPr>
                <w:spacing w:val="-2"/>
                <w:w w:val="110"/>
                <w:sz w:val="12"/>
                <w:vertAlign w:val="superscript"/>
              </w:rPr>
              <w:t>b</w:t>
            </w:r>
          </w:p>
        </w:tc>
        <w:tc>
          <w:tcPr>
            <w:tcW w:w="181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98"/>
              <w:rPr>
                <w:sz w:val="12"/>
              </w:rPr>
            </w:pPr>
          </w:p>
          <w:p>
            <w:pPr>
              <w:pStyle w:val="TableParagraph"/>
              <w:spacing w:line="122" w:lineRule="exact" w:before="0"/>
              <w:ind w:left="518"/>
              <w:rPr>
                <w:sz w:val="12"/>
              </w:rPr>
            </w:pPr>
            <w:r>
              <w:rPr>
                <w:w w:val="105"/>
                <w:sz w:val="12"/>
              </w:rPr>
              <w:t>68.5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6.09</w:t>
            </w:r>
            <w:r>
              <w:rPr>
                <w:spacing w:val="-2"/>
                <w:w w:val="105"/>
                <w:sz w:val="12"/>
                <w:vertAlign w:val="superscript"/>
              </w:rPr>
              <w:t>a</w:t>
            </w:r>
          </w:p>
        </w:tc>
        <w:tc>
          <w:tcPr>
            <w:tcW w:w="1815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98"/>
              <w:rPr>
                <w:sz w:val="12"/>
              </w:rPr>
            </w:pPr>
          </w:p>
          <w:p>
            <w:pPr>
              <w:pStyle w:val="TableParagraph"/>
              <w:spacing w:line="122" w:lineRule="exact" w:before="0"/>
              <w:ind w:left="520"/>
              <w:rPr>
                <w:sz w:val="12"/>
              </w:rPr>
            </w:pPr>
            <w:r>
              <w:rPr>
                <w:w w:val="110"/>
                <w:sz w:val="12"/>
              </w:rPr>
              <w:t>73.99</w:t>
            </w:r>
            <w:r>
              <w:rPr>
                <w:spacing w:val="-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-1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3.91</w:t>
            </w:r>
            <w:r>
              <w:rPr>
                <w:spacing w:val="-2"/>
                <w:w w:val="110"/>
                <w:sz w:val="12"/>
                <w:vertAlign w:val="superscript"/>
              </w:rPr>
              <w:t>a</w:t>
            </w:r>
          </w:p>
        </w:tc>
        <w:tc>
          <w:tcPr>
            <w:tcW w:w="1502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98"/>
              <w:rPr>
                <w:sz w:val="12"/>
              </w:rPr>
            </w:pPr>
          </w:p>
          <w:p>
            <w:pPr>
              <w:pStyle w:val="TableParagraph"/>
              <w:spacing w:line="122" w:lineRule="exact" w:before="0"/>
              <w:ind w:left="520"/>
              <w:rPr>
                <w:sz w:val="12"/>
              </w:rPr>
            </w:pPr>
            <w:r>
              <w:rPr>
                <w:w w:val="105"/>
                <w:sz w:val="12"/>
              </w:rPr>
              <w:t>60.6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-3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4.6</w:t>
            </w:r>
            <w:r>
              <w:rPr>
                <w:spacing w:val="-4"/>
                <w:w w:val="105"/>
                <w:sz w:val="12"/>
                <w:vertAlign w:val="superscript"/>
              </w:rPr>
              <w:t>c</w:t>
            </w:r>
          </w:p>
        </w:tc>
        <w:tc>
          <w:tcPr>
            <w:tcW w:w="16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16" w:hRule="atLeast"/>
        </w:trPr>
        <w:tc>
          <w:tcPr>
            <w:tcW w:w="182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ALT</w:t>
            </w:r>
            <w:r>
              <w:rPr>
                <w:spacing w:val="-4"/>
                <w:w w:val="105"/>
                <w:sz w:val="12"/>
                <w:vertAlign w:val="superscript"/>
              </w:rPr>
              <w:t>A</w:t>
            </w:r>
          </w:p>
        </w:tc>
        <w:tc>
          <w:tcPr>
            <w:tcW w:w="1577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10"/>
                <w:sz w:val="12"/>
              </w:rPr>
              <w:t>23</w:t>
            </w:r>
            <w:r>
              <w:rPr>
                <w:spacing w:val="-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-4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1.51</w:t>
            </w:r>
            <w:r>
              <w:rPr>
                <w:spacing w:val="-2"/>
                <w:w w:val="110"/>
                <w:sz w:val="12"/>
                <w:vertAlign w:val="superscript"/>
              </w:rPr>
              <w:t>a</w:t>
            </w:r>
          </w:p>
        </w:tc>
        <w:tc>
          <w:tcPr>
            <w:tcW w:w="1693" w:type="dxa"/>
          </w:tcPr>
          <w:p>
            <w:pPr>
              <w:pStyle w:val="TableParagraph"/>
              <w:ind w:left="313"/>
              <w:rPr>
                <w:sz w:val="12"/>
              </w:rPr>
            </w:pPr>
            <w:r>
              <w:rPr>
                <w:w w:val="105"/>
                <w:sz w:val="12"/>
              </w:rPr>
              <w:t>80.29 ± </w:t>
            </w:r>
            <w:r>
              <w:rPr>
                <w:spacing w:val="-4"/>
                <w:w w:val="105"/>
                <w:sz w:val="12"/>
              </w:rPr>
              <w:t>1.58</w:t>
            </w:r>
            <w:r>
              <w:rPr>
                <w:spacing w:val="-4"/>
                <w:w w:val="105"/>
                <w:sz w:val="12"/>
                <w:vertAlign w:val="superscript"/>
              </w:rPr>
              <w:t>b</w:t>
            </w:r>
          </w:p>
        </w:tc>
        <w:tc>
          <w:tcPr>
            <w:tcW w:w="1814" w:type="dxa"/>
          </w:tcPr>
          <w:p>
            <w:pPr>
              <w:pStyle w:val="TableParagraph"/>
              <w:ind w:left="518"/>
              <w:rPr>
                <w:sz w:val="12"/>
              </w:rPr>
            </w:pPr>
            <w:r>
              <w:rPr>
                <w:w w:val="105"/>
                <w:sz w:val="12"/>
              </w:rPr>
              <w:t>19.88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0.88</w:t>
            </w:r>
            <w:r>
              <w:rPr>
                <w:spacing w:val="-2"/>
                <w:w w:val="105"/>
                <w:sz w:val="12"/>
                <w:vertAlign w:val="superscript"/>
              </w:rPr>
              <w:t>a</w:t>
            </w:r>
          </w:p>
        </w:tc>
        <w:tc>
          <w:tcPr>
            <w:tcW w:w="1815" w:type="dxa"/>
          </w:tcPr>
          <w:p>
            <w:pPr>
              <w:pStyle w:val="TableParagraph"/>
              <w:ind w:left="520"/>
              <w:rPr>
                <w:sz w:val="12"/>
              </w:rPr>
            </w:pPr>
            <w:r>
              <w:rPr>
                <w:sz w:val="12"/>
              </w:rPr>
              <w:t>20.29</w:t>
            </w:r>
            <w:r>
              <w:rPr>
                <w:spacing w:val="12"/>
                <w:sz w:val="12"/>
              </w:rPr>
              <w:t> </w:t>
            </w:r>
            <w:r>
              <w:rPr>
                <w:sz w:val="12"/>
              </w:rPr>
              <w:t>±</w:t>
            </w:r>
            <w:r>
              <w:rPr>
                <w:spacing w:val="13"/>
                <w:sz w:val="12"/>
              </w:rPr>
              <w:t> </w:t>
            </w:r>
            <w:r>
              <w:rPr>
                <w:spacing w:val="-2"/>
                <w:sz w:val="12"/>
              </w:rPr>
              <w:t>2.11</w:t>
            </w:r>
            <w:r>
              <w:rPr>
                <w:spacing w:val="-2"/>
                <w:sz w:val="12"/>
                <w:vertAlign w:val="superscript"/>
              </w:rPr>
              <w:t>a</w:t>
            </w:r>
          </w:p>
        </w:tc>
        <w:tc>
          <w:tcPr>
            <w:tcW w:w="1502" w:type="dxa"/>
          </w:tcPr>
          <w:p>
            <w:pPr>
              <w:pStyle w:val="TableParagraph"/>
              <w:ind w:left="520"/>
              <w:rPr>
                <w:sz w:val="12"/>
              </w:rPr>
            </w:pPr>
            <w:r>
              <w:rPr>
                <w:w w:val="110"/>
                <w:sz w:val="12"/>
              </w:rPr>
              <w:t>25</w:t>
            </w:r>
            <w:r>
              <w:rPr>
                <w:spacing w:val="-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-2"/>
                <w:w w:val="110"/>
                <w:sz w:val="12"/>
              </w:rPr>
              <w:t> 2.16</w:t>
            </w:r>
            <w:r>
              <w:rPr>
                <w:spacing w:val="-2"/>
                <w:w w:val="110"/>
                <w:sz w:val="12"/>
                <w:vertAlign w:val="superscript"/>
              </w:rPr>
              <w:t>a</w:t>
            </w:r>
          </w:p>
        </w:tc>
        <w:tc>
          <w:tcPr>
            <w:tcW w:w="169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371" w:hRule="atLeast"/>
        </w:trPr>
        <w:tc>
          <w:tcPr>
            <w:tcW w:w="1825" w:type="dxa"/>
          </w:tcPr>
          <w:p>
            <w:pPr>
              <w:pStyle w:val="TableParagraph"/>
              <w:spacing w:before="58"/>
              <w:ind w:left="170"/>
              <w:rPr>
                <w:i/>
                <w:sz w:val="12"/>
              </w:rPr>
            </w:pPr>
            <w:r>
              <w:rPr>
                <w:i/>
                <w:spacing w:val="-2"/>
                <w:w w:val="105"/>
                <w:sz w:val="12"/>
              </w:rPr>
              <w:t>Hepatic</w:t>
            </w:r>
          </w:p>
          <w:p>
            <w:pPr>
              <w:pStyle w:val="TableParagraph"/>
              <w:spacing w:line="122" w:lineRule="exact" w:before="35"/>
              <w:ind w:left="17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AST</w:t>
            </w:r>
            <w:r>
              <w:rPr>
                <w:spacing w:val="-4"/>
                <w:w w:val="105"/>
                <w:sz w:val="12"/>
                <w:vertAlign w:val="superscript"/>
              </w:rPr>
              <w:t>B</w:t>
            </w:r>
          </w:p>
        </w:tc>
        <w:tc>
          <w:tcPr>
            <w:tcW w:w="1577" w:type="dxa"/>
          </w:tcPr>
          <w:p>
            <w:pPr>
              <w:pStyle w:val="TableParagraph"/>
              <w:spacing w:before="93"/>
              <w:rPr>
                <w:sz w:val="12"/>
              </w:rPr>
            </w:pPr>
          </w:p>
          <w:p>
            <w:pPr>
              <w:pStyle w:val="TableParagraph"/>
              <w:spacing w:line="122" w:lineRule="exact" w:before="0"/>
              <w:rPr>
                <w:sz w:val="12"/>
              </w:rPr>
            </w:pPr>
            <w:r>
              <w:rPr>
                <w:w w:val="110"/>
                <w:sz w:val="12"/>
              </w:rPr>
              <w:t>105.3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1.5</w:t>
            </w:r>
            <w:r>
              <w:rPr>
                <w:spacing w:val="-4"/>
                <w:w w:val="110"/>
                <w:sz w:val="12"/>
                <w:vertAlign w:val="superscript"/>
              </w:rPr>
              <w:t>a</w:t>
            </w:r>
          </w:p>
        </w:tc>
        <w:tc>
          <w:tcPr>
            <w:tcW w:w="1693" w:type="dxa"/>
          </w:tcPr>
          <w:p>
            <w:pPr>
              <w:pStyle w:val="TableParagraph"/>
              <w:spacing w:before="93"/>
              <w:rPr>
                <w:sz w:val="12"/>
              </w:rPr>
            </w:pPr>
          </w:p>
          <w:p>
            <w:pPr>
              <w:pStyle w:val="TableParagraph"/>
              <w:spacing w:line="122" w:lineRule="exact" w:before="0"/>
              <w:ind w:left="313"/>
              <w:rPr>
                <w:sz w:val="12"/>
              </w:rPr>
            </w:pPr>
            <w:r>
              <w:rPr>
                <w:w w:val="105"/>
                <w:sz w:val="12"/>
              </w:rPr>
              <w:t>95.20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2.4</w:t>
            </w:r>
            <w:r>
              <w:rPr>
                <w:spacing w:val="-4"/>
                <w:w w:val="105"/>
                <w:sz w:val="12"/>
                <w:vertAlign w:val="superscript"/>
              </w:rPr>
              <w:t>b</w:t>
            </w:r>
          </w:p>
        </w:tc>
        <w:tc>
          <w:tcPr>
            <w:tcW w:w="1814" w:type="dxa"/>
          </w:tcPr>
          <w:p>
            <w:pPr>
              <w:pStyle w:val="TableParagraph"/>
              <w:spacing w:before="93"/>
              <w:rPr>
                <w:sz w:val="12"/>
              </w:rPr>
            </w:pPr>
          </w:p>
          <w:p>
            <w:pPr>
              <w:pStyle w:val="TableParagraph"/>
              <w:spacing w:line="122" w:lineRule="exact" w:before="0"/>
              <w:ind w:left="518"/>
              <w:rPr>
                <w:sz w:val="12"/>
              </w:rPr>
            </w:pPr>
            <w:r>
              <w:rPr>
                <w:w w:val="115"/>
                <w:sz w:val="12"/>
              </w:rPr>
              <w:t>106</w:t>
            </w:r>
            <w:r>
              <w:rPr>
                <w:spacing w:val="-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±</w:t>
            </w:r>
            <w:r>
              <w:rPr>
                <w:spacing w:val="-8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1.8</w:t>
            </w:r>
            <w:r>
              <w:rPr>
                <w:spacing w:val="-4"/>
                <w:w w:val="115"/>
                <w:sz w:val="12"/>
                <w:vertAlign w:val="superscript"/>
              </w:rPr>
              <w:t>a</w:t>
            </w:r>
          </w:p>
        </w:tc>
        <w:tc>
          <w:tcPr>
            <w:tcW w:w="1815" w:type="dxa"/>
          </w:tcPr>
          <w:p>
            <w:pPr>
              <w:pStyle w:val="TableParagraph"/>
              <w:spacing w:before="93"/>
              <w:rPr>
                <w:sz w:val="12"/>
              </w:rPr>
            </w:pPr>
          </w:p>
          <w:p>
            <w:pPr>
              <w:pStyle w:val="TableParagraph"/>
              <w:spacing w:line="122" w:lineRule="exact" w:before="0"/>
              <w:ind w:left="4" w:right="178"/>
              <w:jc w:val="center"/>
              <w:rPr>
                <w:sz w:val="12"/>
              </w:rPr>
            </w:pPr>
            <w:r>
              <w:rPr>
                <w:w w:val="115"/>
                <w:sz w:val="12"/>
              </w:rPr>
              <w:t>112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±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2.8</w:t>
            </w:r>
            <w:r>
              <w:rPr>
                <w:spacing w:val="-4"/>
                <w:w w:val="115"/>
                <w:sz w:val="12"/>
                <w:vertAlign w:val="superscript"/>
              </w:rPr>
              <w:t>a</w:t>
            </w:r>
          </w:p>
        </w:tc>
        <w:tc>
          <w:tcPr>
            <w:tcW w:w="1502" w:type="dxa"/>
          </w:tcPr>
          <w:p>
            <w:pPr>
              <w:pStyle w:val="TableParagraph"/>
              <w:spacing w:before="93"/>
              <w:rPr>
                <w:sz w:val="12"/>
              </w:rPr>
            </w:pPr>
          </w:p>
          <w:p>
            <w:pPr>
              <w:pStyle w:val="TableParagraph"/>
              <w:spacing w:line="122" w:lineRule="exact" w:before="0"/>
              <w:ind w:left="520"/>
              <w:rPr>
                <w:sz w:val="12"/>
              </w:rPr>
            </w:pPr>
            <w:r>
              <w:rPr>
                <w:w w:val="115"/>
                <w:sz w:val="12"/>
              </w:rPr>
              <w:t>112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±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2.6</w:t>
            </w:r>
            <w:r>
              <w:rPr>
                <w:spacing w:val="-4"/>
                <w:w w:val="115"/>
                <w:sz w:val="12"/>
                <w:vertAlign w:val="superscript"/>
              </w:rPr>
              <w:t>a</w:t>
            </w:r>
          </w:p>
        </w:tc>
        <w:tc>
          <w:tcPr>
            <w:tcW w:w="169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1825" w:type="dxa"/>
          </w:tcPr>
          <w:p>
            <w:pPr>
              <w:pStyle w:val="TableParagraph"/>
              <w:spacing w:line="122" w:lineRule="exact"/>
              <w:ind w:left="17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ALT</w:t>
            </w:r>
            <w:r>
              <w:rPr>
                <w:spacing w:val="-4"/>
                <w:w w:val="105"/>
                <w:sz w:val="12"/>
                <w:vertAlign w:val="superscript"/>
              </w:rPr>
              <w:t>B</w:t>
            </w:r>
          </w:p>
        </w:tc>
        <w:tc>
          <w:tcPr>
            <w:tcW w:w="1577" w:type="dxa"/>
          </w:tcPr>
          <w:p>
            <w:pPr>
              <w:pStyle w:val="TableParagraph"/>
              <w:spacing w:line="122" w:lineRule="exact"/>
              <w:rPr>
                <w:sz w:val="12"/>
              </w:rPr>
            </w:pPr>
            <w:r>
              <w:rPr>
                <w:w w:val="110"/>
                <w:sz w:val="12"/>
              </w:rPr>
              <w:t>104.5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1.7</w:t>
            </w:r>
            <w:r>
              <w:rPr>
                <w:spacing w:val="-4"/>
                <w:w w:val="110"/>
                <w:sz w:val="12"/>
                <w:vertAlign w:val="superscript"/>
              </w:rPr>
              <w:t>a</w:t>
            </w:r>
          </w:p>
        </w:tc>
        <w:tc>
          <w:tcPr>
            <w:tcW w:w="1693" w:type="dxa"/>
          </w:tcPr>
          <w:p>
            <w:pPr>
              <w:pStyle w:val="TableParagraph"/>
              <w:spacing w:line="122" w:lineRule="exact"/>
              <w:ind w:left="313"/>
              <w:rPr>
                <w:sz w:val="12"/>
              </w:rPr>
            </w:pPr>
            <w:r>
              <w:rPr>
                <w:w w:val="105"/>
                <w:sz w:val="12"/>
              </w:rPr>
              <w:t>69.50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4.6</w:t>
            </w:r>
            <w:r>
              <w:rPr>
                <w:spacing w:val="-4"/>
                <w:w w:val="105"/>
                <w:sz w:val="12"/>
                <w:vertAlign w:val="superscript"/>
              </w:rPr>
              <w:t>b</w:t>
            </w:r>
          </w:p>
        </w:tc>
        <w:tc>
          <w:tcPr>
            <w:tcW w:w="1814" w:type="dxa"/>
          </w:tcPr>
          <w:p>
            <w:pPr>
              <w:pStyle w:val="TableParagraph"/>
              <w:spacing w:line="122" w:lineRule="exact"/>
              <w:ind w:left="518"/>
              <w:rPr>
                <w:sz w:val="12"/>
              </w:rPr>
            </w:pPr>
            <w:r>
              <w:rPr>
                <w:w w:val="115"/>
                <w:sz w:val="12"/>
              </w:rPr>
              <w:t>126.7</w:t>
            </w:r>
            <w:r>
              <w:rPr>
                <w:spacing w:val="-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±</w:t>
            </w:r>
            <w:r>
              <w:rPr>
                <w:spacing w:val="-3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3.1</w:t>
            </w:r>
            <w:r>
              <w:rPr>
                <w:spacing w:val="-4"/>
                <w:w w:val="115"/>
                <w:sz w:val="12"/>
                <w:vertAlign w:val="superscript"/>
              </w:rPr>
              <w:t>c</w:t>
            </w:r>
          </w:p>
        </w:tc>
        <w:tc>
          <w:tcPr>
            <w:tcW w:w="1815" w:type="dxa"/>
          </w:tcPr>
          <w:p>
            <w:pPr>
              <w:pStyle w:val="TableParagraph"/>
              <w:spacing w:line="122" w:lineRule="exact"/>
              <w:ind w:right="178"/>
              <w:jc w:val="center"/>
              <w:rPr>
                <w:sz w:val="12"/>
              </w:rPr>
            </w:pPr>
            <w:r>
              <w:rPr>
                <w:w w:val="120"/>
                <w:sz w:val="12"/>
              </w:rPr>
              <w:t>121</w:t>
            </w:r>
            <w:r>
              <w:rPr>
                <w:spacing w:val="-3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±</w:t>
            </w:r>
            <w:r>
              <w:rPr>
                <w:spacing w:val="-1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3.1</w:t>
            </w:r>
            <w:r>
              <w:rPr>
                <w:spacing w:val="-4"/>
                <w:w w:val="120"/>
                <w:sz w:val="12"/>
                <w:vertAlign w:val="superscript"/>
              </w:rPr>
              <w:t>c</w:t>
            </w:r>
          </w:p>
        </w:tc>
        <w:tc>
          <w:tcPr>
            <w:tcW w:w="1502" w:type="dxa"/>
          </w:tcPr>
          <w:p>
            <w:pPr>
              <w:pStyle w:val="TableParagraph"/>
              <w:spacing w:line="122" w:lineRule="exact"/>
              <w:ind w:left="520"/>
              <w:rPr>
                <w:sz w:val="12"/>
              </w:rPr>
            </w:pPr>
            <w:r>
              <w:rPr>
                <w:w w:val="110"/>
                <w:sz w:val="12"/>
              </w:rPr>
              <w:t>125.8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4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4.8</w:t>
            </w:r>
            <w:r>
              <w:rPr>
                <w:spacing w:val="-4"/>
                <w:w w:val="110"/>
                <w:sz w:val="12"/>
                <w:vertAlign w:val="superscript"/>
              </w:rPr>
              <w:t>c</w:t>
            </w:r>
          </w:p>
        </w:tc>
        <w:tc>
          <w:tcPr>
            <w:tcW w:w="16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825" w:type="dxa"/>
          </w:tcPr>
          <w:p>
            <w:pPr>
              <w:pStyle w:val="TableParagraph"/>
              <w:spacing w:line="122" w:lineRule="exact"/>
              <w:ind w:left="17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GST</w:t>
            </w:r>
            <w:r>
              <w:rPr>
                <w:spacing w:val="-4"/>
                <w:w w:val="105"/>
                <w:sz w:val="12"/>
                <w:vertAlign w:val="superscript"/>
              </w:rPr>
              <w:t>B</w:t>
            </w:r>
          </w:p>
        </w:tc>
        <w:tc>
          <w:tcPr>
            <w:tcW w:w="1577" w:type="dxa"/>
          </w:tcPr>
          <w:p>
            <w:pPr>
              <w:pStyle w:val="TableParagraph"/>
              <w:spacing w:line="122" w:lineRule="exact"/>
              <w:rPr>
                <w:sz w:val="12"/>
              </w:rPr>
            </w:pPr>
            <w:r>
              <w:rPr>
                <w:w w:val="110"/>
                <w:sz w:val="12"/>
              </w:rPr>
              <w:t>1.69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0.055</w:t>
            </w:r>
            <w:r>
              <w:rPr>
                <w:spacing w:val="-2"/>
                <w:w w:val="110"/>
                <w:sz w:val="12"/>
                <w:vertAlign w:val="superscript"/>
              </w:rPr>
              <w:t>a</w:t>
            </w:r>
          </w:p>
        </w:tc>
        <w:tc>
          <w:tcPr>
            <w:tcW w:w="1693" w:type="dxa"/>
          </w:tcPr>
          <w:p>
            <w:pPr>
              <w:pStyle w:val="TableParagraph"/>
              <w:spacing w:line="122" w:lineRule="exact"/>
              <w:ind w:left="313"/>
              <w:rPr>
                <w:sz w:val="12"/>
              </w:rPr>
            </w:pPr>
            <w:r>
              <w:rPr>
                <w:w w:val="110"/>
                <w:sz w:val="12"/>
              </w:rPr>
              <w:t>2.17</w:t>
            </w:r>
            <w:r>
              <w:rPr>
                <w:spacing w:val="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7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0.066</w:t>
            </w:r>
            <w:r>
              <w:rPr>
                <w:spacing w:val="-2"/>
                <w:w w:val="110"/>
                <w:sz w:val="12"/>
                <w:vertAlign w:val="superscript"/>
              </w:rPr>
              <w:t>b</w:t>
            </w:r>
          </w:p>
        </w:tc>
        <w:tc>
          <w:tcPr>
            <w:tcW w:w="1814" w:type="dxa"/>
          </w:tcPr>
          <w:p>
            <w:pPr>
              <w:pStyle w:val="TableParagraph"/>
              <w:spacing w:line="122" w:lineRule="exact"/>
              <w:ind w:left="518"/>
              <w:rPr>
                <w:sz w:val="12"/>
              </w:rPr>
            </w:pPr>
            <w:r>
              <w:rPr>
                <w:w w:val="110"/>
                <w:sz w:val="12"/>
              </w:rPr>
              <w:t>1.649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4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0.09</w:t>
            </w:r>
            <w:r>
              <w:rPr>
                <w:spacing w:val="-4"/>
                <w:w w:val="110"/>
                <w:sz w:val="12"/>
                <w:vertAlign w:val="superscript"/>
              </w:rPr>
              <w:t>a</w:t>
            </w:r>
          </w:p>
        </w:tc>
        <w:tc>
          <w:tcPr>
            <w:tcW w:w="1815" w:type="dxa"/>
          </w:tcPr>
          <w:p>
            <w:pPr>
              <w:pStyle w:val="TableParagraph"/>
              <w:spacing w:line="122" w:lineRule="exact"/>
              <w:ind w:left="520"/>
              <w:rPr>
                <w:sz w:val="12"/>
              </w:rPr>
            </w:pPr>
            <w:r>
              <w:rPr>
                <w:w w:val="110"/>
                <w:sz w:val="12"/>
              </w:rPr>
              <w:t>1.67</w:t>
            </w:r>
            <w:r>
              <w:rPr>
                <w:spacing w:val="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6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0.065</w:t>
            </w:r>
            <w:r>
              <w:rPr>
                <w:spacing w:val="-2"/>
                <w:w w:val="110"/>
                <w:sz w:val="12"/>
                <w:vertAlign w:val="superscript"/>
              </w:rPr>
              <w:t>a</w:t>
            </w:r>
          </w:p>
        </w:tc>
        <w:tc>
          <w:tcPr>
            <w:tcW w:w="1502" w:type="dxa"/>
          </w:tcPr>
          <w:p>
            <w:pPr>
              <w:pStyle w:val="TableParagraph"/>
              <w:spacing w:line="122" w:lineRule="exact"/>
              <w:ind w:left="520"/>
              <w:rPr>
                <w:sz w:val="12"/>
              </w:rPr>
            </w:pPr>
            <w:r>
              <w:rPr>
                <w:w w:val="110"/>
                <w:sz w:val="12"/>
              </w:rPr>
              <w:t>1.64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0.092</w:t>
            </w:r>
            <w:r>
              <w:rPr>
                <w:spacing w:val="-2"/>
                <w:w w:val="110"/>
                <w:sz w:val="12"/>
                <w:vertAlign w:val="superscript"/>
              </w:rPr>
              <w:t>a</w:t>
            </w:r>
          </w:p>
        </w:tc>
        <w:tc>
          <w:tcPr>
            <w:tcW w:w="16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825" w:type="dxa"/>
          </w:tcPr>
          <w:p>
            <w:pPr>
              <w:pStyle w:val="TableParagraph"/>
              <w:spacing w:line="122" w:lineRule="exact" w:before="30"/>
              <w:ind w:left="17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CAT</w:t>
            </w:r>
            <w:r>
              <w:rPr>
                <w:spacing w:val="-4"/>
                <w:w w:val="105"/>
                <w:sz w:val="12"/>
                <w:vertAlign w:val="superscript"/>
              </w:rPr>
              <w:t>B</w:t>
            </w:r>
          </w:p>
        </w:tc>
        <w:tc>
          <w:tcPr>
            <w:tcW w:w="1577" w:type="dxa"/>
          </w:tcPr>
          <w:p>
            <w:pPr>
              <w:pStyle w:val="TableParagraph"/>
              <w:spacing w:line="122" w:lineRule="exact" w:before="30"/>
              <w:rPr>
                <w:sz w:val="12"/>
              </w:rPr>
            </w:pPr>
            <w:r>
              <w:rPr>
                <w:w w:val="110"/>
                <w:sz w:val="12"/>
              </w:rPr>
              <w:t>291.6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4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6.4</w:t>
            </w:r>
            <w:r>
              <w:rPr>
                <w:spacing w:val="-4"/>
                <w:w w:val="110"/>
                <w:sz w:val="12"/>
                <w:vertAlign w:val="superscript"/>
              </w:rPr>
              <w:t>a</w:t>
            </w:r>
          </w:p>
        </w:tc>
        <w:tc>
          <w:tcPr>
            <w:tcW w:w="1693" w:type="dxa"/>
          </w:tcPr>
          <w:p>
            <w:pPr>
              <w:pStyle w:val="TableParagraph"/>
              <w:spacing w:line="122" w:lineRule="exact" w:before="30"/>
              <w:ind w:left="313"/>
              <w:rPr>
                <w:sz w:val="12"/>
              </w:rPr>
            </w:pPr>
            <w:r>
              <w:rPr>
                <w:w w:val="110"/>
                <w:sz w:val="12"/>
              </w:rPr>
              <w:t>313</w:t>
            </w:r>
            <w:r>
              <w:rPr>
                <w:spacing w:val="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6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4.4</w:t>
            </w:r>
            <w:r>
              <w:rPr>
                <w:spacing w:val="-4"/>
                <w:w w:val="110"/>
                <w:sz w:val="12"/>
                <w:vertAlign w:val="superscript"/>
              </w:rPr>
              <w:t>b</w:t>
            </w:r>
          </w:p>
        </w:tc>
        <w:tc>
          <w:tcPr>
            <w:tcW w:w="1814" w:type="dxa"/>
          </w:tcPr>
          <w:p>
            <w:pPr>
              <w:pStyle w:val="TableParagraph"/>
              <w:spacing w:line="122" w:lineRule="exact" w:before="30"/>
              <w:ind w:left="518"/>
              <w:rPr>
                <w:sz w:val="12"/>
              </w:rPr>
            </w:pPr>
            <w:r>
              <w:rPr>
                <w:w w:val="110"/>
                <w:sz w:val="12"/>
              </w:rPr>
              <w:t>269.6</w:t>
            </w:r>
            <w:r>
              <w:rPr>
                <w:spacing w:val="-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7.46</w:t>
            </w:r>
            <w:r>
              <w:rPr>
                <w:spacing w:val="-2"/>
                <w:w w:val="110"/>
                <w:sz w:val="12"/>
                <w:vertAlign w:val="superscript"/>
              </w:rPr>
              <w:t>c</w:t>
            </w:r>
          </w:p>
        </w:tc>
        <w:tc>
          <w:tcPr>
            <w:tcW w:w="1815" w:type="dxa"/>
          </w:tcPr>
          <w:p>
            <w:pPr>
              <w:pStyle w:val="TableParagraph"/>
              <w:spacing w:line="122" w:lineRule="exact" w:before="30"/>
              <w:ind w:left="81" w:right="178"/>
              <w:jc w:val="center"/>
              <w:rPr>
                <w:sz w:val="12"/>
              </w:rPr>
            </w:pPr>
            <w:r>
              <w:rPr>
                <w:w w:val="110"/>
                <w:sz w:val="12"/>
              </w:rPr>
              <w:t>279</w:t>
            </w:r>
            <w:r>
              <w:rPr>
                <w:spacing w:val="-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 </w:t>
            </w:r>
            <w:r>
              <w:rPr>
                <w:spacing w:val="-2"/>
                <w:w w:val="110"/>
                <w:sz w:val="12"/>
              </w:rPr>
              <w:t>5.28</w:t>
            </w:r>
            <w:r>
              <w:rPr>
                <w:spacing w:val="-2"/>
                <w:w w:val="110"/>
                <w:sz w:val="12"/>
                <w:vertAlign w:val="superscript"/>
              </w:rPr>
              <w:t>a</w:t>
            </w:r>
          </w:p>
        </w:tc>
        <w:tc>
          <w:tcPr>
            <w:tcW w:w="1502" w:type="dxa"/>
          </w:tcPr>
          <w:p>
            <w:pPr>
              <w:pStyle w:val="TableParagraph"/>
              <w:spacing w:line="122" w:lineRule="exact" w:before="30"/>
              <w:ind w:left="520"/>
              <w:rPr>
                <w:sz w:val="12"/>
              </w:rPr>
            </w:pPr>
            <w:r>
              <w:rPr>
                <w:w w:val="105"/>
                <w:sz w:val="12"/>
              </w:rPr>
              <w:t>294.7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4.08</w:t>
            </w:r>
            <w:r>
              <w:rPr>
                <w:spacing w:val="-4"/>
                <w:w w:val="105"/>
                <w:sz w:val="12"/>
                <w:vertAlign w:val="superscript"/>
              </w:rPr>
              <w:t>a</w:t>
            </w:r>
          </w:p>
        </w:tc>
        <w:tc>
          <w:tcPr>
            <w:tcW w:w="16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825" w:type="dxa"/>
          </w:tcPr>
          <w:p>
            <w:pPr>
              <w:pStyle w:val="TableParagraph"/>
              <w:spacing w:line="122" w:lineRule="exact"/>
              <w:ind w:left="17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SOD</w:t>
            </w:r>
            <w:r>
              <w:rPr>
                <w:spacing w:val="-4"/>
                <w:w w:val="105"/>
                <w:sz w:val="12"/>
                <w:vertAlign w:val="superscript"/>
              </w:rPr>
              <w:t>B</w:t>
            </w:r>
          </w:p>
        </w:tc>
        <w:tc>
          <w:tcPr>
            <w:tcW w:w="1577" w:type="dxa"/>
          </w:tcPr>
          <w:p>
            <w:pPr>
              <w:pStyle w:val="TableParagraph"/>
              <w:spacing w:line="122" w:lineRule="exact"/>
              <w:rPr>
                <w:sz w:val="12"/>
              </w:rPr>
            </w:pPr>
            <w:r>
              <w:rPr>
                <w:w w:val="110"/>
                <w:sz w:val="12"/>
              </w:rPr>
              <w:t>1.81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0.04</w:t>
            </w:r>
            <w:r>
              <w:rPr>
                <w:spacing w:val="-4"/>
                <w:w w:val="110"/>
                <w:sz w:val="12"/>
                <w:vertAlign w:val="superscript"/>
              </w:rPr>
              <w:t>a</w:t>
            </w:r>
          </w:p>
        </w:tc>
        <w:tc>
          <w:tcPr>
            <w:tcW w:w="1693" w:type="dxa"/>
          </w:tcPr>
          <w:p>
            <w:pPr>
              <w:pStyle w:val="TableParagraph"/>
              <w:spacing w:line="122" w:lineRule="exact"/>
              <w:ind w:left="313"/>
              <w:rPr>
                <w:sz w:val="12"/>
              </w:rPr>
            </w:pPr>
            <w:r>
              <w:rPr>
                <w:w w:val="110"/>
                <w:sz w:val="12"/>
              </w:rPr>
              <w:t>1.07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0.023</w:t>
            </w:r>
            <w:r>
              <w:rPr>
                <w:spacing w:val="-2"/>
                <w:w w:val="110"/>
                <w:sz w:val="12"/>
                <w:vertAlign w:val="superscript"/>
              </w:rPr>
              <w:t>b</w:t>
            </w:r>
          </w:p>
        </w:tc>
        <w:tc>
          <w:tcPr>
            <w:tcW w:w="1814" w:type="dxa"/>
          </w:tcPr>
          <w:p>
            <w:pPr>
              <w:pStyle w:val="TableParagraph"/>
              <w:spacing w:line="122" w:lineRule="exact"/>
              <w:ind w:left="518"/>
              <w:rPr>
                <w:sz w:val="12"/>
              </w:rPr>
            </w:pPr>
            <w:r>
              <w:rPr>
                <w:w w:val="105"/>
                <w:sz w:val="12"/>
              </w:rPr>
              <w:t>1.88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0.043</w:t>
            </w:r>
            <w:r>
              <w:rPr>
                <w:spacing w:val="-2"/>
                <w:w w:val="105"/>
                <w:sz w:val="12"/>
                <w:vertAlign w:val="superscript"/>
              </w:rPr>
              <w:t>a</w:t>
            </w:r>
          </w:p>
        </w:tc>
        <w:tc>
          <w:tcPr>
            <w:tcW w:w="1815" w:type="dxa"/>
          </w:tcPr>
          <w:p>
            <w:pPr>
              <w:pStyle w:val="TableParagraph"/>
              <w:spacing w:line="122" w:lineRule="exact"/>
              <w:ind w:left="520"/>
              <w:rPr>
                <w:sz w:val="12"/>
              </w:rPr>
            </w:pPr>
            <w:r>
              <w:rPr>
                <w:w w:val="105"/>
                <w:sz w:val="12"/>
              </w:rPr>
              <w:t>1.98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0.059</w:t>
            </w:r>
            <w:r>
              <w:rPr>
                <w:spacing w:val="-2"/>
                <w:w w:val="105"/>
                <w:sz w:val="12"/>
                <w:vertAlign w:val="superscript"/>
              </w:rPr>
              <w:t>c</w:t>
            </w:r>
          </w:p>
        </w:tc>
        <w:tc>
          <w:tcPr>
            <w:tcW w:w="1502" w:type="dxa"/>
          </w:tcPr>
          <w:p>
            <w:pPr>
              <w:pStyle w:val="TableParagraph"/>
              <w:spacing w:line="122" w:lineRule="exact"/>
              <w:ind w:left="520"/>
              <w:rPr>
                <w:sz w:val="12"/>
              </w:rPr>
            </w:pPr>
            <w:r>
              <w:rPr>
                <w:w w:val="110"/>
                <w:sz w:val="12"/>
              </w:rPr>
              <w:t>1.99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0.063</w:t>
            </w:r>
            <w:r>
              <w:rPr>
                <w:spacing w:val="-2"/>
                <w:w w:val="110"/>
                <w:sz w:val="12"/>
                <w:vertAlign w:val="superscript"/>
              </w:rPr>
              <w:t>c</w:t>
            </w:r>
          </w:p>
        </w:tc>
        <w:tc>
          <w:tcPr>
            <w:tcW w:w="16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216" w:hRule="atLeast"/>
        </w:trPr>
        <w:tc>
          <w:tcPr>
            <w:tcW w:w="182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GPx</w:t>
            </w:r>
            <w:r>
              <w:rPr>
                <w:spacing w:val="-4"/>
                <w:w w:val="110"/>
                <w:sz w:val="12"/>
                <w:vertAlign w:val="superscript"/>
              </w:rPr>
              <w:t>B</w:t>
            </w:r>
          </w:p>
        </w:tc>
        <w:tc>
          <w:tcPr>
            <w:tcW w:w="1577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10"/>
                <w:sz w:val="12"/>
              </w:rPr>
              <w:t>12.55</w:t>
            </w:r>
            <w:r>
              <w:rPr>
                <w:spacing w:val="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0.418</w:t>
            </w:r>
            <w:r>
              <w:rPr>
                <w:spacing w:val="-2"/>
                <w:w w:val="110"/>
                <w:sz w:val="12"/>
                <w:vertAlign w:val="superscript"/>
              </w:rPr>
              <w:t>a</w:t>
            </w:r>
          </w:p>
        </w:tc>
        <w:tc>
          <w:tcPr>
            <w:tcW w:w="1693" w:type="dxa"/>
          </w:tcPr>
          <w:p>
            <w:pPr>
              <w:pStyle w:val="TableParagraph"/>
              <w:ind w:left="313"/>
              <w:rPr>
                <w:sz w:val="12"/>
              </w:rPr>
            </w:pPr>
            <w:r>
              <w:rPr>
                <w:w w:val="105"/>
                <w:sz w:val="12"/>
              </w:rPr>
              <w:t>4.3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0.31</w:t>
            </w:r>
            <w:r>
              <w:rPr>
                <w:spacing w:val="-4"/>
                <w:w w:val="105"/>
                <w:sz w:val="12"/>
                <w:vertAlign w:val="superscript"/>
              </w:rPr>
              <w:t>b</w:t>
            </w:r>
          </w:p>
        </w:tc>
        <w:tc>
          <w:tcPr>
            <w:tcW w:w="1814" w:type="dxa"/>
          </w:tcPr>
          <w:p>
            <w:pPr>
              <w:pStyle w:val="TableParagraph"/>
              <w:ind w:left="518"/>
              <w:rPr>
                <w:sz w:val="12"/>
              </w:rPr>
            </w:pPr>
            <w:r>
              <w:rPr>
                <w:w w:val="105"/>
                <w:sz w:val="12"/>
              </w:rPr>
              <w:t>10.9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0.78</w:t>
            </w:r>
            <w:r>
              <w:rPr>
                <w:spacing w:val="-2"/>
                <w:w w:val="105"/>
                <w:sz w:val="12"/>
                <w:vertAlign w:val="superscript"/>
              </w:rPr>
              <w:t>a</w:t>
            </w:r>
          </w:p>
        </w:tc>
        <w:tc>
          <w:tcPr>
            <w:tcW w:w="1815" w:type="dxa"/>
          </w:tcPr>
          <w:p>
            <w:pPr>
              <w:pStyle w:val="TableParagraph"/>
              <w:ind w:left="520"/>
              <w:rPr>
                <w:sz w:val="12"/>
              </w:rPr>
            </w:pPr>
            <w:r>
              <w:rPr>
                <w:w w:val="110"/>
                <w:sz w:val="12"/>
              </w:rPr>
              <w:t>10.26</w:t>
            </w:r>
            <w:r>
              <w:rPr>
                <w:spacing w:val="-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-1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0.55</w:t>
            </w:r>
            <w:r>
              <w:rPr>
                <w:spacing w:val="-2"/>
                <w:w w:val="110"/>
                <w:sz w:val="12"/>
                <w:vertAlign w:val="superscript"/>
              </w:rPr>
              <w:t>c</w:t>
            </w:r>
          </w:p>
        </w:tc>
        <w:tc>
          <w:tcPr>
            <w:tcW w:w="1502" w:type="dxa"/>
          </w:tcPr>
          <w:p>
            <w:pPr>
              <w:pStyle w:val="TableParagraph"/>
              <w:ind w:left="520"/>
              <w:rPr>
                <w:sz w:val="12"/>
              </w:rPr>
            </w:pPr>
            <w:r>
              <w:rPr>
                <w:w w:val="105"/>
                <w:sz w:val="12"/>
              </w:rPr>
              <w:t>9.07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0.792</w:t>
            </w:r>
            <w:r>
              <w:rPr>
                <w:spacing w:val="-2"/>
                <w:w w:val="105"/>
                <w:sz w:val="12"/>
                <w:vertAlign w:val="superscript"/>
              </w:rPr>
              <w:t>c</w:t>
            </w:r>
          </w:p>
        </w:tc>
        <w:tc>
          <w:tcPr>
            <w:tcW w:w="169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371" w:hRule="atLeast"/>
        </w:trPr>
        <w:tc>
          <w:tcPr>
            <w:tcW w:w="1825" w:type="dxa"/>
          </w:tcPr>
          <w:p>
            <w:pPr>
              <w:pStyle w:val="TableParagraph"/>
              <w:spacing w:before="58"/>
              <w:ind w:left="170"/>
              <w:rPr>
                <w:i/>
                <w:sz w:val="12"/>
              </w:rPr>
            </w:pPr>
            <w:r>
              <w:rPr>
                <w:i/>
                <w:spacing w:val="-4"/>
                <w:sz w:val="12"/>
              </w:rPr>
              <w:t>Renal</w:t>
            </w:r>
          </w:p>
          <w:p>
            <w:pPr>
              <w:pStyle w:val="TableParagraph"/>
              <w:spacing w:line="122" w:lineRule="exact" w:before="35"/>
              <w:ind w:left="17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GST</w:t>
            </w:r>
            <w:r>
              <w:rPr>
                <w:spacing w:val="-4"/>
                <w:w w:val="105"/>
                <w:sz w:val="12"/>
                <w:vertAlign w:val="superscript"/>
              </w:rPr>
              <w:t>B</w:t>
            </w:r>
          </w:p>
        </w:tc>
        <w:tc>
          <w:tcPr>
            <w:tcW w:w="1577" w:type="dxa"/>
          </w:tcPr>
          <w:p>
            <w:pPr>
              <w:pStyle w:val="TableParagraph"/>
              <w:spacing w:before="93"/>
              <w:rPr>
                <w:sz w:val="12"/>
              </w:rPr>
            </w:pPr>
          </w:p>
          <w:p>
            <w:pPr>
              <w:pStyle w:val="TableParagraph"/>
              <w:spacing w:line="122" w:lineRule="exact" w:before="0"/>
              <w:rPr>
                <w:sz w:val="12"/>
              </w:rPr>
            </w:pPr>
            <w:r>
              <w:rPr>
                <w:w w:val="105"/>
                <w:sz w:val="12"/>
              </w:rPr>
              <w:t>2.73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0.07</w:t>
            </w:r>
            <w:r>
              <w:rPr>
                <w:spacing w:val="-2"/>
                <w:w w:val="105"/>
                <w:sz w:val="12"/>
                <w:vertAlign w:val="superscript"/>
              </w:rPr>
              <w:t>a</w:t>
            </w:r>
          </w:p>
        </w:tc>
        <w:tc>
          <w:tcPr>
            <w:tcW w:w="1693" w:type="dxa"/>
          </w:tcPr>
          <w:p>
            <w:pPr>
              <w:pStyle w:val="TableParagraph"/>
              <w:spacing w:before="93"/>
              <w:rPr>
                <w:sz w:val="12"/>
              </w:rPr>
            </w:pPr>
          </w:p>
          <w:p>
            <w:pPr>
              <w:pStyle w:val="TableParagraph"/>
              <w:spacing w:line="122" w:lineRule="exact" w:before="0"/>
              <w:ind w:left="313"/>
              <w:rPr>
                <w:sz w:val="12"/>
              </w:rPr>
            </w:pPr>
            <w:r>
              <w:rPr>
                <w:w w:val="110"/>
                <w:sz w:val="12"/>
              </w:rPr>
              <w:t>1.65</w:t>
            </w:r>
            <w:r>
              <w:rPr>
                <w:spacing w:val="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4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0.044</w:t>
            </w:r>
            <w:r>
              <w:rPr>
                <w:spacing w:val="-2"/>
                <w:w w:val="110"/>
                <w:sz w:val="12"/>
                <w:vertAlign w:val="superscript"/>
              </w:rPr>
              <w:t>b</w:t>
            </w:r>
          </w:p>
        </w:tc>
        <w:tc>
          <w:tcPr>
            <w:tcW w:w="1814" w:type="dxa"/>
          </w:tcPr>
          <w:p>
            <w:pPr>
              <w:pStyle w:val="TableParagraph"/>
              <w:spacing w:before="93"/>
              <w:rPr>
                <w:sz w:val="12"/>
              </w:rPr>
            </w:pPr>
          </w:p>
          <w:p>
            <w:pPr>
              <w:pStyle w:val="TableParagraph"/>
              <w:spacing w:line="122" w:lineRule="exact" w:before="0"/>
              <w:ind w:left="518"/>
              <w:rPr>
                <w:sz w:val="12"/>
              </w:rPr>
            </w:pPr>
            <w:r>
              <w:rPr>
                <w:w w:val="110"/>
                <w:sz w:val="12"/>
              </w:rPr>
              <w:t>2.49</w:t>
            </w:r>
            <w:r>
              <w:rPr>
                <w:spacing w:val="-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-8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0.13</w:t>
            </w:r>
            <w:r>
              <w:rPr>
                <w:spacing w:val="-2"/>
                <w:w w:val="110"/>
                <w:sz w:val="12"/>
                <w:vertAlign w:val="superscript"/>
              </w:rPr>
              <w:t>a</w:t>
            </w:r>
          </w:p>
        </w:tc>
        <w:tc>
          <w:tcPr>
            <w:tcW w:w="1815" w:type="dxa"/>
          </w:tcPr>
          <w:p>
            <w:pPr>
              <w:pStyle w:val="TableParagraph"/>
              <w:spacing w:before="93"/>
              <w:rPr>
                <w:sz w:val="12"/>
              </w:rPr>
            </w:pPr>
          </w:p>
          <w:p>
            <w:pPr>
              <w:pStyle w:val="TableParagraph"/>
              <w:spacing w:line="122" w:lineRule="exact" w:before="0"/>
              <w:ind w:left="520"/>
              <w:rPr>
                <w:sz w:val="12"/>
              </w:rPr>
            </w:pPr>
            <w:r>
              <w:rPr>
                <w:w w:val="105"/>
                <w:sz w:val="12"/>
              </w:rPr>
              <w:t>2.69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0.144</w:t>
            </w:r>
            <w:r>
              <w:rPr>
                <w:spacing w:val="-2"/>
                <w:w w:val="105"/>
                <w:sz w:val="12"/>
                <w:vertAlign w:val="superscript"/>
              </w:rPr>
              <w:t>a</w:t>
            </w:r>
          </w:p>
        </w:tc>
        <w:tc>
          <w:tcPr>
            <w:tcW w:w="1502" w:type="dxa"/>
          </w:tcPr>
          <w:p>
            <w:pPr>
              <w:pStyle w:val="TableParagraph"/>
              <w:spacing w:before="93"/>
              <w:rPr>
                <w:sz w:val="12"/>
              </w:rPr>
            </w:pPr>
          </w:p>
          <w:p>
            <w:pPr>
              <w:pStyle w:val="TableParagraph"/>
              <w:spacing w:line="122" w:lineRule="exact" w:before="0"/>
              <w:ind w:left="520"/>
              <w:rPr>
                <w:sz w:val="12"/>
              </w:rPr>
            </w:pPr>
            <w:r>
              <w:rPr>
                <w:w w:val="105"/>
                <w:sz w:val="12"/>
              </w:rPr>
              <w:t>2.29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0.058</w:t>
            </w:r>
            <w:r>
              <w:rPr>
                <w:spacing w:val="-2"/>
                <w:w w:val="105"/>
                <w:sz w:val="12"/>
                <w:vertAlign w:val="superscript"/>
              </w:rPr>
              <w:t>c</w:t>
            </w:r>
          </w:p>
        </w:tc>
        <w:tc>
          <w:tcPr>
            <w:tcW w:w="169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1825" w:type="dxa"/>
          </w:tcPr>
          <w:p>
            <w:pPr>
              <w:pStyle w:val="TableParagraph"/>
              <w:spacing w:line="122" w:lineRule="exact"/>
              <w:ind w:left="17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SOD</w:t>
            </w:r>
            <w:r>
              <w:rPr>
                <w:spacing w:val="-4"/>
                <w:w w:val="105"/>
                <w:sz w:val="12"/>
                <w:vertAlign w:val="superscript"/>
              </w:rPr>
              <w:t>B</w:t>
            </w:r>
          </w:p>
        </w:tc>
        <w:tc>
          <w:tcPr>
            <w:tcW w:w="1577" w:type="dxa"/>
          </w:tcPr>
          <w:p>
            <w:pPr>
              <w:pStyle w:val="TableParagraph"/>
              <w:spacing w:line="122" w:lineRule="exact"/>
              <w:rPr>
                <w:sz w:val="12"/>
              </w:rPr>
            </w:pPr>
            <w:r>
              <w:rPr>
                <w:w w:val="105"/>
                <w:sz w:val="12"/>
              </w:rPr>
              <w:t>3.30</w:t>
            </w:r>
            <w:r>
              <w:rPr>
                <w:spacing w:val="-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0.072</w:t>
            </w:r>
            <w:r>
              <w:rPr>
                <w:spacing w:val="-2"/>
                <w:w w:val="105"/>
                <w:sz w:val="12"/>
                <w:vertAlign w:val="superscript"/>
              </w:rPr>
              <w:t>a</w:t>
            </w:r>
          </w:p>
        </w:tc>
        <w:tc>
          <w:tcPr>
            <w:tcW w:w="1693" w:type="dxa"/>
          </w:tcPr>
          <w:p>
            <w:pPr>
              <w:pStyle w:val="TableParagraph"/>
              <w:spacing w:line="122" w:lineRule="exact"/>
              <w:ind w:left="313"/>
              <w:rPr>
                <w:sz w:val="12"/>
              </w:rPr>
            </w:pPr>
            <w:r>
              <w:rPr>
                <w:w w:val="105"/>
                <w:sz w:val="12"/>
              </w:rPr>
              <w:t>2.18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0.093</w:t>
            </w:r>
            <w:r>
              <w:rPr>
                <w:spacing w:val="-2"/>
                <w:w w:val="105"/>
                <w:sz w:val="12"/>
                <w:vertAlign w:val="superscript"/>
              </w:rPr>
              <w:t>b</w:t>
            </w:r>
          </w:p>
        </w:tc>
        <w:tc>
          <w:tcPr>
            <w:tcW w:w="1814" w:type="dxa"/>
          </w:tcPr>
          <w:p>
            <w:pPr>
              <w:pStyle w:val="TableParagraph"/>
              <w:spacing w:line="122" w:lineRule="exact"/>
              <w:ind w:left="518"/>
              <w:rPr>
                <w:sz w:val="12"/>
              </w:rPr>
            </w:pPr>
            <w:r>
              <w:rPr>
                <w:w w:val="105"/>
                <w:sz w:val="12"/>
              </w:rPr>
              <w:t>3.26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0.075</w:t>
            </w:r>
            <w:r>
              <w:rPr>
                <w:spacing w:val="-2"/>
                <w:w w:val="105"/>
                <w:sz w:val="12"/>
                <w:vertAlign w:val="superscript"/>
              </w:rPr>
              <w:t>a</w:t>
            </w:r>
          </w:p>
        </w:tc>
        <w:tc>
          <w:tcPr>
            <w:tcW w:w="1815" w:type="dxa"/>
          </w:tcPr>
          <w:p>
            <w:pPr>
              <w:pStyle w:val="TableParagraph"/>
              <w:spacing w:line="122" w:lineRule="exact"/>
              <w:ind w:left="520"/>
              <w:rPr>
                <w:sz w:val="12"/>
              </w:rPr>
            </w:pPr>
            <w:r>
              <w:rPr>
                <w:w w:val="105"/>
                <w:sz w:val="12"/>
              </w:rPr>
              <w:t>3.23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0.091</w:t>
            </w:r>
            <w:r>
              <w:rPr>
                <w:spacing w:val="-2"/>
                <w:w w:val="105"/>
                <w:sz w:val="12"/>
                <w:vertAlign w:val="superscript"/>
              </w:rPr>
              <w:t>a</w:t>
            </w:r>
          </w:p>
        </w:tc>
        <w:tc>
          <w:tcPr>
            <w:tcW w:w="1502" w:type="dxa"/>
          </w:tcPr>
          <w:p>
            <w:pPr>
              <w:pStyle w:val="TableParagraph"/>
              <w:spacing w:line="122" w:lineRule="exact"/>
              <w:ind w:left="520"/>
              <w:rPr>
                <w:sz w:val="12"/>
              </w:rPr>
            </w:pPr>
            <w:r>
              <w:rPr>
                <w:w w:val="110"/>
                <w:sz w:val="12"/>
              </w:rPr>
              <w:t>2.81</w:t>
            </w:r>
            <w:r>
              <w:rPr>
                <w:spacing w:val="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1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0.08</w:t>
            </w:r>
            <w:r>
              <w:rPr>
                <w:spacing w:val="-2"/>
                <w:w w:val="110"/>
                <w:sz w:val="12"/>
                <w:vertAlign w:val="superscript"/>
              </w:rPr>
              <w:t>c</w:t>
            </w:r>
          </w:p>
        </w:tc>
        <w:tc>
          <w:tcPr>
            <w:tcW w:w="16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243" w:hRule="atLeast"/>
        </w:trPr>
        <w:tc>
          <w:tcPr>
            <w:tcW w:w="1825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CAT</w:t>
            </w:r>
            <w:r>
              <w:rPr>
                <w:spacing w:val="-4"/>
                <w:w w:val="105"/>
                <w:sz w:val="12"/>
                <w:vertAlign w:val="superscript"/>
              </w:rPr>
              <w:t>B</w:t>
            </w:r>
          </w:p>
        </w:tc>
        <w:tc>
          <w:tcPr>
            <w:tcW w:w="1577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w w:val="110"/>
                <w:sz w:val="12"/>
              </w:rPr>
              <w:t>332.9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-3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72</w:t>
            </w:r>
            <w:r>
              <w:rPr>
                <w:spacing w:val="-5"/>
                <w:w w:val="110"/>
                <w:sz w:val="12"/>
                <w:vertAlign w:val="superscript"/>
              </w:rPr>
              <w:t>a</w:t>
            </w:r>
          </w:p>
        </w:tc>
        <w:tc>
          <w:tcPr>
            <w:tcW w:w="1693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313"/>
              <w:rPr>
                <w:sz w:val="12"/>
              </w:rPr>
            </w:pPr>
            <w:r>
              <w:rPr>
                <w:w w:val="115"/>
                <w:sz w:val="12"/>
              </w:rPr>
              <w:t>271 ±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5.2</w:t>
            </w:r>
            <w:r>
              <w:rPr>
                <w:spacing w:val="-4"/>
                <w:w w:val="115"/>
                <w:sz w:val="12"/>
                <w:vertAlign w:val="superscript"/>
              </w:rPr>
              <w:t>b</w:t>
            </w:r>
          </w:p>
        </w:tc>
        <w:tc>
          <w:tcPr>
            <w:tcW w:w="1814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518"/>
              <w:rPr>
                <w:sz w:val="12"/>
              </w:rPr>
            </w:pPr>
            <w:r>
              <w:rPr>
                <w:w w:val="110"/>
                <w:sz w:val="12"/>
              </w:rPr>
              <w:t>321.8</w:t>
            </w:r>
            <w:r>
              <w:rPr>
                <w:spacing w:val="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7.55</w:t>
            </w:r>
            <w:r>
              <w:rPr>
                <w:spacing w:val="-4"/>
                <w:w w:val="110"/>
                <w:sz w:val="12"/>
                <w:vertAlign w:val="superscript"/>
              </w:rPr>
              <w:t>a</w:t>
            </w:r>
          </w:p>
        </w:tc>
        <w:tc>
          <w:tcPr>
            <w:tcW w:w="1815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520"/>
              <w:rPr>
                <w:sz w:val="12"/>
              </w:rPr>
            </w:pPr>
            <w:r>
              <w:rPr>
                <w:w w:val="110"/>
                <w:sz w:val="12"/>
              </w:rPr>
              <w:t>315.4</w:t>
            </w:r>
            <w:r>
              <w:rPr>
                <w:spacing w:val="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6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4.8</w:t>
            </w:r>
            <w:r>
              <w:rPr>
                <w:spacing w:val="-4"/>
                <w:w w:val="110"/>
                <w:sz w:val="12"/>
                <w:vertAlign w:val="superscript"/>
              </w:rPr>
              <w:t>a</w:t>
            </w:r>
          </w:p>
        </w:tc>
        <w:tc>
          <w:tcPr>
            <w:tcW w:w="1502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520"/>
              <w:rPr>
                <w:sz w:val="12"/>
              </w:rPr>
            </w:pPr>
            <w:r>
              <w:rPr>
                <w:w w:val="105"/>
                <w:sz w:val="12"/>
              </w:rPr>
              <w:t>304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6.5</w:t>
            </w:r>
            <w:r>
              <w:rPr>
                <w:spacing w:val="-4"/>
                <w:w w:val="105"/>
                <w:sz w:val="12"/>
                <w:vertAlign w:val="superscript"/>
              </w:rPr>
              <w:t>c</w:t>
            </w:r>
          </w:p>
        </w:tc>
        <w:tc>
          <w:tcPr>
            <w:tcW w:w="16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</w:tbl>
    <w:p>
      <w:pPr>
        <w:spacing w:before="32"/>
        <w:ind w:left="114" w:right="0" w:firstLine="0"/>
        <w:jc w:val="left"/>
        <w:rPr>
          <w:sz w:val="12"/>
        </w:rPr>
      </w:pPr>
      <w:r>
        <w:rPr>
          <w:w w:val="110"/>
          <w:sz w:val="12"/>
        </w:rPr>
        <w:t>Values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are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expressed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as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means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±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SE.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Mean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values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within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a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row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not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sharing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a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common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superscript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letters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(a,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b,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c)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were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significantly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different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at</w:t>
      </w:r>
      <w:r>
        <w:rPr>
          <w:spacing w:val="5"/>
          <w:w w:val="110"/>
          <w:sz w:val="12"/>
        </w:rPr>
        <w:t> </w:t>
      </w:r>
      <w:r>
        <w:rPr>
          <w:i/>
          <w:w w:val="110"/>
          <w:sz w:val="12"/>
        </w:rPr>
        <w:t>P</w:t>
      </w:r>
      <w:r>
        <w:rPr>
          <w:i/>
          <w:spacing w:val="7"/>
          <w:w w:val="110"/>
          <w:sz w:val="12"/>
        </w:rPr>
        <w:t> </w:t>
      </w:r>
      <w:r>
        <w:rPr>
          <w:w w:val="110"/>
          <w:sz w:val="12"/>
        </w:rPr>
        <w:t>&lt;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0.05.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A:</w:t>
      </w:r>
      <w:r>
        <w:rPr>
          <w:spacing w:val="3"/>
          <w:w w:val="110"/>
          <w:sz w:val="12"/>
        </w:rPr>
        <w:t> </w:t>
      </w:r>
      <w:r>
        <w:rPr>
          <w:rFonts w:ascii="Trebuchet MS" w:hAnsi="Trebuchet MS"/>
          <w:w w:val="110"/>
          <w:sz w:val="15"/>
        </w:rPr>
        <w:t>l</w:t>
      </w:r>
      <w:r>
        <w:rPr>
          <w:w w:val="110"/>
          <w:sz w:val="12"/>
        </w:rPr>
        <w:t>/l,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B:</w:t>
      </w:r>
      <w:r>
        <w:rPr>
          <w:spacing w:val="3"/>
          <w:w w:val="110"/>
          <w:sz w:val="12"/>
        </w:rPr>
        <w:t> </w:t>
      </w:r>
      <w:r>
        <w:rPr>
          <w:rFonts w:ascii="Trebuchet MS" w:hAnsi="Trebuchet MS"/>
          <w:w w:val="110"/>
          <w:sz w:val="15"/>
        </w:rPr>
        <w:t>l</w:t>
      </w:r>
      <w:r>
        <w:rPr>
          <w:w w:val="110"/>
          <w:sz w:val="12"/>
        </w:rPr>
        <w:t>/mg</w:t>
      </w:r>
      <w:r>
        <w:rPr>
          <w:spacing w:val="5"/>
          <w:w w:val="110"/>
          <w:sz w:val="12"/>
        </w:rPr>
        <w:t> </w:t>
      </w:r>
      <w:r>
        <w:rPr>
          <w:spacing w:val="-2"/>
          <w:w w:val="110"/>
          <w:sz w:val="12"/>
        </w:rPr>
        <w:t>protein.</w:t>
      </w:r>
    </w:p>
    <w:p>
      <w:pPr>
        <w:pStyle w:val="BodyText"/>
        <w:spacing w:before="172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BodyText"/>
        <w:spacing w:line="276" w:lineRule="auto" w:before="109"/>
        <w:ind w:left="114" w:right="38"/>
        <w:jc w:val="both"/>
      </w:pPr>
      <w:r>
        <w:rPr>
          <w:w w:val="105"/>
        </w:rPr>
        <w:t>levels</w:t>
      </w:r>
      <w:r>
        <w:rPr>
          <w:w w:val="105"/>
        </w:rPr>
        <w:t> compared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controls.</w:t>
      </w:r>
      <w:r>
        <w:rPr>
          <w:w w:val="105"/>
        </w:rPr>
        <w:t> While,</w:t>
      </w:r>
      <w:r>
        <w:rPr>
          <w:w w:val="105"/>
        </w:rPr>
        <w:t> the</w:t>
      </w:r>
      <w:r>
        <w:rPr>
          <w:w w:val="105"/>
        </w:rPr>
        <w:t> co-administration</w:t>
      </w:r>
      <w:r>
        <w:rPr>
          <w:w w:val="105"/>
        </w:rPr>
        <w:t> </w:t>
      </w:r>
      <w:r>
        <w:rPr>
          <w:w w:val="105"/>
        </w:rPr>
        <w:t>of </w:t>
      </w:r>
      <w:bookmarkStart w:name="_bookmark5" w:id="18"/>
      <w:bookmarkEnd w:id="18"/>
      <w:r>
        <w:rPr>
          <w:w w:val="105"/>
        </w:rPr>
        <w:t>GBE,</w:t>
      </w:r>
      <w:r>
        <w:rPr>
          <w:spacing w:val="28"/>
          <w:w w:val="105"/>
        </w:rPr>
        <w:t> </w:t>
      </w:r>
      <w:r>
        <w:rPr>
          <w:w w:val="105"/>
        </w:rPr>
        <w:t>Mel</w:t>
      </w:r>
      <w:r>
        <w:rPr>
          <w:spacing w:val="28"/>
          <w:w w:val="105"/>
        </w:rPr>
        <w:t> </w:t>
      </w:r>
      <w:r>
        <w:rPr>
          <w:w w:val="105"/>
        </w:rPr>
        <w:t>and</w:t>
      </w:r>
      <w:r>
        <w:rPr>
          <w:spacing w:val="29"/>
          <w:w w:val="105"/>
        </w:rPr>
        <w:t> </w:t>
      </w:r>
      <w:r>
        <w:rPr>
          <w:w w:val="105"/>
        </w:rPr>
        <w:t>their</w:t>
      </w:r>
      <w:r>
        <w:rPr>
          <w:spacing w:val="28"/>
          <w:w w:val="105"/>
        </w:rPr>
        <w:t> </w:t>
      </w:r>
      <w:r>
        <w:rPr>
          <w:w w:val="105"/>
        </w:rPr>
        <w:t>combination</w:t>
      </w:r>
      <w:r>
        <w:rPr>
          <w:spacing w:val="28"/>
          <w:w w:val="105"/>
        </w:rPr>
        <w:t> </w:t>
      </w:r>
      <w:r>
        <w:rPr>
          <w:w w:val="105"/>
        </w:rPr>
        <w:t>together</w:t>
      </w:r>
      <w:r>
        <w:rPr>
          <w:spacing w:val="27"/>
          <w:w w:val="105"/>
        </w:rPr>
        <w:t> </w:t>
      </w:r>
      <w:r>
        <w:rPr>
          <w:w w:val="105"/>
        </w:rPr>
        <w:t>with</w:t>
      </w:r>
      <w:r>
        <w:rPr>
          <w:spacing w:val="29"/>
          <w:w w:val="105"/>
        </w:rPr>
        <w:t> </w:t>
      </w:r>
      <w:r>
        <w:rPr>
          <w:w w:val="105"/>
        </w:rPr>
        <w:t>BPA</w:t>
      </w:r>
      <w:r>
        <w:rPr>
          <w:spacing w:val="28"/>
          <w:w w:val="105"/>
        </w:rPr>
        <w:t> </w:t>
      </w:r>
      <w:r>
        <w:rPr>
          <w:w w:val="105"/>
        </w:rPr>
        <w:t>significantly (</w:t>
      </w:r>
      <w:r>
        <w:rPr>
          <w:i/>
          <w:w w:val="105"/>
        </w:rPr>
        <w:t>p </w:t>
      </w:r>
      <w:r>
        <w:rPr>
          <w:w w:val="105"/>
        </w:rPr>
        <w:t>&lt; 0.05) reduced these elevations (</w:t>
      </w:r>
      <w:hyperlink w:history="true" w:anchor="_bookmark5">
        <w:r>
          <w:rPr>
            <w:color w:val="007FAD"/>
            <w:w w:val="105"/>
          </w:rPr>
          <w:t>Table 2</w:t>
        </w:r>
      </w:hyperlink>
      <w:r>
        <w:rPr>
          <w:w w:val="105"/>
        </w:rPr>
        <w:t>).</w:t>
      </w:r>
    </w:p>
    <w:p>
      <w:pPr>
        <w:pStyle w:val="BodyText"/>
        <w:spacing w:line="276" w:lineRule="auto" w:before="1"/>
        <w:ind w:left="114" w:right="38" w:firstLine="233"/>
        <w:jc w:val="right"/>
      </w:pPr>
      <w:r>
        <w:rPr>
          <w:w w:val="105"/>
        </w:rPr>
        <w:t>Comparing to control, the hepatic TBARS level was </w:t>
      </w:r>
      <w:r>
        <w:rPr>
          <w:w w:val="105"/>
        </w:rPr>
        <w:t>significantly (</w:t>
      </w:r>
      <w:r>
        <w:rPr>
          <w:i/>
          <w:w w:val="105"/>
        </w:rPr>
        <w:t>p</w:t>
      </w:r>
      <w:r>
        <w:rPr>
          <w:i/>
          <w:spacing w:val="-6"/>
          <w:w w:val="105"/>
        </w:rPr>
        <w:t> </w:t>
      </w:r>
      <w:r>
        <w:rPr>
          <w:w w:val="105"/>
        </w:rPr>
        <w:t>&lt;</w:t>
      </w:r>
      <w:r>
        <w:rPr>
          <w:spacing w:val="-7"/>
          <w:w w:val="105"/>
        </w:rPr>
        <w:t> </w:t>
      </w:r>
      <w:r>
        <w:rPr>
          <w:w w:val="105"/>
        </w:rPr>
        <w:t>0.05)</w:t>
      </w:r>
      <w:r>
        <w:rPr>
          <w:spacing w:val="32"/>
          <w:w w:val="105"/>
        </w:rPr>
        <w:t> </w:t>
      </w:r>
      <w:r>
        <w:rPr>
          <w:w w:val="105"/>
        </w:rPr>
        <w:t>increased</w:t>
      </w:r>
      <w:r>
        <w:rPr>
          <w:spacing w:val="32"/>
          <w:w w:val="105"/>
        </w:rPr>
        <w:t> </w:t>
      </w:r>
      <w:r>
        <w:rPr>
          <w:w w:val="105"/>
        </w:rPr>
        <w:t>next</w:t>
      </w:r>
      <w:r>
        <w:rPr>
          <w:spacing w:val="31"/>
          <w:w w:val="105"/>
        </w:rPr>
        <w:t> </w:t>
      </w:r>
      <w:r>
        <w:rPr>
          <w:w w:val="105"/>
        </w:rPr>
        <w:t>to</w:t>
      </w:r>
      <w:r>
        <w:rPr>
          <w:spacing w:val="33"/>
          <w:w w:val="105"/>
        </w:rPr>
        <w:t> </w:t>
      </w:r>
      <w:r>
        <w:rPr>
          <w:w w:val="105"/>
        </w:rPr>
        <w:t>BPA-treatment.</w:t>
      </w:r>
      <w:r>
        <w:rPr>
          <w:spacing w:val="32"/>
          <w:w w:val="105"/>
        </w:rPr>
        <w:t> </w:t>
      </w:r>
      <w:r>
        <w:rPr>
          <w:w w:val="105"/>
        </w:rPr>
        <w:t>GBE,</w:t>
      </w:r>
      <w:r>
        <w:rPr>
          <w:spacing w:val="32"/>
          <w:w w:val="105"/>
        </w:rPr>
        <w:t> </w:t>
      </w:r>
      <w:r>
        <w:rPr>
          <w:w w:val="105"/>
        </w:rPr>
        <w:t>Mel</w:t>
      </w:r>
      <w:r>
        <w:rPr>
          <w:spacing w:val="31"/>
          <w:w w:val="105"/>
        </w:rPr>
        <w:t> </w:t>
      </w:r>
      <w:r>
        <w:rPr>
          <w:w w:val="105"/>
        </w:rPr>
        <w:t>and</w:t>
      </w:r>
      <w:r>
        <w:rPr>
          <w:spacing w:val="32"/>
          <w:w w:val="105"/>
        </w:rPr>
        <w:t> </w:t>
      </w:r>
      <w:r>
        <w:rPr>
          <w:w w:val="105"/>
        </w:rPr>
        <w:t>their combination</w:t>
      </w:r>
      <w:r>
        <w:rPr>
          <w:w w:val="105"/>
        </w:rPr>
        <w:t> diminished</w:t>
      </w:r>
      <w:r>
        <w:rPr>
          <w:w w:val="105"/>
        </w:rPr>
        <w:t> this</w:t>
      </w:r>
      <w:r>
        <w:rPr>
          <w:w w:val="105"/>
        </w:rPr>
        <w:t> significant</w:t>
      </w:r>
      <w:r>
        <w:rPr>
          <w:w w:val="105"/>
        </w:rPr>
        <w:t> increase</w:t>
      </w:r>
      <w:r>
        <w:rPr>
          <w:w w:val="105"/>
        </w:rPr>
        <w:t> that</w:t>
      </w:r>
      <w:r>
        <w:rPr>
          <w:w w:val="105"/>
        </w:rPr>
        <w:t> induced</w:t>
      </w:r>
      <w:r>
        <w:rPr>
          <w:w w:val="105"/>
        </w:rPr>
        <w:t> by</w:t>
      </w:r>
      <w:r>
        <w:rPr>
          <w:spacing w:val="40"/>
          <w:w w:val="105"/>
        </w:rPr>
        <w:t> </w:t>
      </w:r>
      <w:r>
        <w:rPr>
          <w:w w:val="105"/>
        </w:rPr>
        <w:t>BPA.</w:t>
      </w:r>
      <w:r>
        <w:rPr>
          <w:w w:val="105"/>
        </w:rPr>
        <w:t> Conversely, BPA caused</w:t>
      </w:r>
      <w:r>
        <w:rPr>
          <w:w w:val="105"/>
        </w:rPr>
        <w:t> significant</w:t>
      </w:r>
      <w:r>
        <w:rPr>
          <w:w w:val="105"/>
        </w:rPr>
        <w:t> (</w:t>
      </w:r>
      <w:r>
        <w:rPr>
          <w:i/>
          <w:w w:val="105"/>
        </w:rPr>
        <w:t>p</w:t>
      </w:r>
      <w:r>
        <w:rPr>
          <w:i/>
          <w:spacing w:val="-8"/>
          <w:w w:val="105"/>
        </w:rPr>
        <w:t> </w:t>
      </w:r>
      <w:r>
        <w:rPr>
          <w:w w:val="105"/>
        </w:rPr>
        <w:t>&lt;</w:t>
      </w:r>
      <w:r>
        <w:rPr>
          <w:spacing w:val="-9"/>
          <w:w w:val="105"/>
        </w:rPr>
        <w:t> </w:t>
      </w:r>
      <w:r>
        <w:rPr>
          <w:w w:val="105"/>
        </w:rPr>
        <w:t>0.05)</w:t>
      </w:r>
      <w:r>
        <w:rPr>
          <w:w w:val="105"/>
        </w:rPr>
        <w:t> decrease</w:t>
      </w:r>
      <w:r>
        <w:rPr>
          <w:w w:val="105"/>
        </w:rPr>
        <w:t> in</w:t>
      </w:r>
      <w:r>
        <w:rPr>
          <w:w w:val="105"/>
        </w:rPr>
        <w:t> the hepatic</w:t>
      </w:r>
      <w:r>
        <w:rPr>
          <w:w w:val="105"/>
        </w:rPr>
        <w:t> GSH</w:t>
      </w:r>
      <w:r>
        <w:rPr>
          <w:w w:val="105"/>
        </w:rPr>
        <w:t> level</w:t>
      </w:r>
      <w:r>
        <w:rPr>
          <w:w w:val="105"/>
        </w:rPr>
        <w:t> as</w:t>
      </w:r>
      <w:r>
        <w:rPr>
          <w:w w:val="105"/>
        </w:rPr>
        <w:t> compared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control</w:t>
      </w:r>
      <w:r>
        <w:rPr>
          <w:w w:val="105"/>
        </w:rPr>
        <w:t> group.</w:t>
      </w:r>
      <w:r>
        <w:rPr>
          <w:w w:val="105"/>
        </w:rPr>
        <w:t> However,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co-administration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GBE,</w:t>
      </w:r>
      <w:r>
        <w:rPr>
          <w:spacing w:val="40"/>
          <w:w w:val="105"/>
        </w:rPr>
        <w:t> </w:t>
      </w:r>
      <w:r>
        <w:rPr>
          <w:w w:val="105"/>
        </w:rPr>
        <w:t>Mel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their</w:t>
      </w:r>
      <w:r>
        <w:rPr>
          <w:spacing w:val="40"/>
          <w:w w:val="105"/>
        </w:rPr>
        <w:t> </w:t>
      </w:r>
      <w:r>
        <w:rPr>
          <w:w w:val="105"/>
        </w:rPr>
        <w:t>combination</w:t>
      </w:r>
      <w:r>
        <w:rPr>
          <w:spacing w:val="40"/>
          <w:w w:val="105"/>
        </w:rPr>
        <w:t> </w:t>
      </w:r>
      <w:r>
        <w:rPr>
          <w:w w:val="105"/>
        </w:rPr>
        <w:t>with BPA</w:t>
      </w:r>
      <w:r>
        <w:rPr>
          <w:spacing w:val="-11"/>
          <w:w w:val="105"/>
        </w:rPr>
        <w:t> </w:t>
      </w:r>
      <w:r>
        <w:rPr>
          <w:w w:val="105"/>
        </w:rPr>
        <w:t>significantly</w:t>
      </w:r>
      <w:r>
        <w:rPr>
          <w:spacing w:val="-10"/>
          <w:w w:val="105"/>
        </w:rPr>
        <w:t> </w:t>
      </w:r>
      <w:r>
        <w:rPr>
          <w:w w:val="105"/>
        </w:rPr>
        <w:t>increased</w:t>
      </w:r>
      <w:r>
        <w:rPr>
          <w:spacing w:val="-10"/>
          <w:w w:val="105"/>
        </w:rPr>
        <w:t> </w:t>
      </w:r>
      <w:r>
        <w:rPr>
          <w:w w:val="105"/>
        </w:rPr>
        <w:t>(</w:t>
      </w:r>
      <w:r>
        <w:rPr>
          <w:i/>
          <w:w w:val="105"/>
        </w:rPr>
        <w:t>p</w:t>
      </w:r>
      <w:r>
        <w:rPr>
          <w:i/>
          <w:spacing w:val="-10"/>
          <w:w w:val="105"/>
        </w:rPr>
        <w:t> </w:t>
      </w:r>
      <w:r>
        <w:rPr>
          <w:w w:val="105"/>
        </w:rPr>
        <w:t>&lt;</w:t>
      </w:r>
      <w:r>
        <w:rPr>
          <w:spacing w:val="-10"/>
          <w:w w:val="105"/>
        </w:rPr>
        <w:t> </w:t>
      </w:r>
      <w:r>
        <w:rPr>
          <w:w w:val="105"/>
        </w:rPr>
        <w:t>0.05)</w:t>
      </w:r>
      <w:r>
        <w:rPr>
          <w:spacing w:val="-10"/>
          <w:w w:val="105"/>
        </w:rPr>
        <w:t> </w:t>
      </w:r>
      <w:r>
        <w:rPr>
          <w:w w:val="105"/>
        </w:rPr>
        <w:t>GSH</w:t>
      </w:r>
      <w:r>
        <w:rPr>
          <w:spacing w:val="-10"/>
          <w:w w:val="105"/>
        </w:rPr>
        <w:t> </w:t>
      </w:r>
      <w:r>
        <w:rPr>
          <w:w w:val="105"/>
        </w:rPr>
        <w:t>to</w:t>
      </w:r>
      <w:r>
        <w:rPr>
          <w:spacing w:val="-11"/>
          <w:w w:val="105"/>
        </w:rPr>
        <w:t> </w:t>
      </w:r>
      <w:r>
        <w:rPr>
          <w:w w:val="105"/>
        </w:rPr>
        <w:t>control</w:t>
      </w:r>
      <w:r>
        <w:rPr>
          <w:spacing w:val="-10"/>
          <w:w w:val="105"/>
        </w:rPr>
        <w:t> </w:t>
      </w:r>
      <w:r>
        <w:rPr>
          <w:w w:val="105"/>
        </w:rPr>
        <w:t>level</w:t>
      </w:r>
      <w:r>
        <w:rPr>
          <w:spacing w:val="-10"/>
          <w:w w:val="105"/>
        </w:rPr>
        <w:t> </w:t>
      </w:r>
      <w:r>
        <w:rPr>
          <w:w w:val="105"/>
        </w:rPr>
        <w:t>(</w:t>
      </w:r>
      <w:hyperlink w:history="true" w:anchor="_bookmark5">
        <w:r>
          <w:rPr>
            <w:color w:val="007FAD"/>
            <w:w w:val="105"/>
          </w:rPr>
          <w:t>Table</w:t>
        </w:r>
        <w:r>
          <w:rPr>
            <w:color w:val="007FAD"/>
            <w:spacing w:val="-10"/>
            <w:w w:val="105"/>
          </w:rPr>
          <w:t> </w:t>
        </w:r>
        <w:r>
          <w:rPr>
            <w:color w:val="007FAD"/>
            <w:w w:val="105"/>
          </w:rPr>
          <w:t>2</w:t>
        </w:r>
      </w:hyperlink>
      <w:r>
        <w:rPr>
          <w:w w:val="105"/>
        </w:rPr>
        <w:t>). Similarly,</w:t>
      </w:r>
      <w:r>
        <w:rPr>
          <w:spacing w:val="80"/>
          <w:w w:val="105"/>
        </w:rPr>
        <w:t> </w:t>
      </w:r>
      <w:r>
        <w:rPr>
          <w:w w:val="105"/>
        </w:rPr>
        <w:t>renal</w:t>
      </w:r>
      <w:r>
        <w:rPr>
          <w:spacing w:val="80"/>
          <w:w w:val="105"/>
        </w:rPr>
        <w:t> </w:t>
      </w:r>
      <w:r>
        <w:rPr>
          <w:w w:val="105"/>
        </w:rPr>
        <w:t>TBARS</w:t>
      </w:r>
      <w:r>
        <w:rPr>
          <w:spacing w:val="80"/>
          <w:w w:val="105"/>
        </w:rPr>
        <w:t> </w:t>
      </w:r>
      <w:r>
        <w:rPr>
          <w:w w:val="105"/>
        </w:rPr>
        <w:t>level</w:t>
      </w:r>
      <w:r>
        <w:rPr>
          <w:spacing w:val="80"/>
          <w:w w:val="105"/>
        </w:rPr>
        <w:t> </w:t>
      </w:r>
      <w:r>
        <w:rPr>
          <w:w w:val="105"/>
        </w:rPr>
        <w:t>showed</w:t>
      </w:r>
      <w:r>
        <w:rPr>
          <w:spacing w:val="80"/>
          <w:w w:val="105"/>
        </w:rPr>
        <w:t> </w:t>
      </w:r>
      <w:r>
        <w:rPr>
          <w:w w:val="105"/>
        </w:rPr>
        <w:t>significant</w:t>
      </w:r>
      <w:r>
        <w:rPr>
          <w:spacing w:val="80"/>
          <w:w w:val="105"/>
        </w:rPr>
        <w:t> </w:t>
      </w:r>
      <w:r>
        <w:rPr>
          <w:w w:val="105"/>
        </w:rPr>
        <w:t>(</w:t>
      </w:r>
      <w:r>
        <w:rPr>
          <w:i/>
          <w:w w:val="105"/>
        </w:rPr>
        <w:t>p </w:t>
      </w:r>
      <w:r>
        <w:rPr>
          <w:w w:val="105"/>
        </w:rPr>
        <w:t>&lt; 0.05) increase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BPA-induced</w:t>
      </w:r>
      <w:r>
        <w:rPr>
          <w:spacing w:val="40"/>
          <w:w w:val="105"/>
        </w:rPr>
        <w:t> </w:t>
      </w:r>
      <w:r>
        <w:rPr>
          <w:w w:val="105"/>
        </w:rPr>
        <w:t>rats</w:t>
      </w:r>
      <w:r>
        <w:rPr>
          <w:spacing w:val="40"/>
          <w:w w:val="105"/>
        </w:rPr>
        <w:t> </w:t>
      </w:r>
      <w:r>
        <w:rPr>
          <w:w w:val="105"/>
        </w:rPr>
        <w:t>concomitant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significant (</w:t>
      </w:r>
      <w:r>
        <w:rPr>
          <w:i/>
          <w:w w:val="105"/>
        </w:rPr>
        <w:t>p</w:t>
      </w:r>
      <w:r>
        <w:rPr>
          <w:i/>
          <w:spacing w:val="-3"/>
          <w:w w:val="105"/>
        </w:rPr>
        <w:t> </w:t>
      </w:r>
      <w:r>
        <w:rPr>
          <w:w w:val="105"/>
        </w:rPr>
        <w:t>&lt;</w:t>
      </w:r>
      <w:r>
        <w:rPr>
          <w:spacing w:val="-4"/>
          <w:w w:val="105"/>
        </w:rPr>
        <w:t> </w:t>
      </w:r>
      <w:r>
        <w:rPr>
          <w:w w:val="105"/>
        </w:rPr>
        <w:t>0.05)</w:t>
      </w:r>
      <w:r>
        <w:rPr>
          <w:spacing w:val="31"/>
          <w:w w:val="105"/>
        </w:rPr>
        <w:t> </w:t>
      </w:r>
      <w:r>
        <w:rPr>
          <w:w w:val="105"/>
        </w:rPr>
        <w:t>decrease</w:t>
      </w:r>
      <w:r>
        <w:rPr>
          <w:spacing w:val="31"/>
          <w:w w:val="105"/>
        </w:rPr>
        <w:t> </w:t>
      </w:r>
      <w:r>
        <w:rPr>
          <w:w w:val="105"/>
        </w:rPr>
        <w:t>in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w w:val="105"/>
        </w:rPr>
        <w:t>renal</w:t>
      </w:r>
      <w:r>
        <w:rPr>
          <w:spacing w:val="31"/>
          <w:w w:val="105"/>
        </w:rPr>
        <w:t> </w:t>
      </w:r>
      <w:r>
        <w:rPr>
          <w:w w:val="105"/>
        </w:rPr>
        <w:t>GSH</w:t>
      </w:r>
      <w:r>
        <w:rPr>
          <w:spacing w:val="31"/>
          <w:w w:val="105"/>
        </w:rPr>
        <w:t> </w:t>
      </w:r>
      <w:r>
        <w:rPr>
          <w:w w:val="105"/>
        </w:rPr>
        <w:t>level</w:t>
      </w:r>
      <w:r>
        <w:rPr>
          <w:spacing w:val="32"/>
          <w:w w:val="105"/>
        </w:rPr>
        <w:t> </w:t>
      </w:r>
      <w:r>
        <w:rPr>
          <w:w w:val="105"/>
        </w:rPr>
        <w:t>when</w:t>
      </w:r>
      <w:r>
        <w:rPr>
          <w:spacing w:val="30"/>
          <w:w w:val="105"/>
        </w:rPr>
        <w:t> </w:t>
      </w:r>
      <w:r>
        <w:rPr>
          <w:w w:val="105"/>
        </w:rPr>
        <w:t>both</w:t>
      </w:r>
      <w:r>
        <w:rPr>
          <w:spacing w:val="31"/>
          <w:w w:val="105"/>
        </w:rPr>
        <w:t> </w:t>
      </w:r>
      <w:r>
        <w:rPr>
          <w:w w:val="105"/>
        </w:rPr>
        <w:t>compared with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control.</w:t>
      </w:r>
      <w:r>
        <w:rPr>
          <w:spacing w:val="-5"/>
          <w:w w:val="105"/>
        </w:rPr>
        <w:t> </w:t>
      </w:r>
      <w:r>
        <w:rPr>
          <w:w w:val="105"/>
        </w:rPr>
        <w:t>But,</w:t>
      </w:r>
      <w:r>
        <w:rPr>
          <w:spacing w:val="-4"/>
          <w:w w:val="105"/>
        </w:rPr>
        <w:t> </w:t>
      </w:r>
      <w:r>
        <w:rPr>
          <w:w w:val="105"/>
        </w:rPr>
        <w:t>co-administration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GBE,</w:t>
      </w:r>
      <w:r>
        <w:rPr>
          <w:spacing w:val="-4"/>
          <w:w w:val="105"/>
        </w:rPr>
        <w:t> </w:t>
      </w:r>
      <w:r>
        <w:rPr>
          <w:w w:val="105"/>
        </w:rPr>
        <w:t>Mel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their</w:t>
      </w:r>
      <w:r>
        <w:rPr>
          <w:spacing w:val="-4"/>
          <w:w w:val="105"/>
        </w:rPr>
        <w:t> </w:t>
      </w:r>
      <w:r>
        <w:rPr>
          <w:w w:val="105"/>
        </w:rPr>
        <w:t>com- bination</w:t>
      </w:r>
      <w:r>
        <w:rPr>
          <w:spacing w:val="11"/>
          <w:w w:val="105"/>
        </w:rPr>
        <w:t> </w:t>
      </w:r>
      <w:r>
        <w:rPr>
          <w:w w:val="105"/>
        </w:rPr>
        <w:t>attenuated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increase</w:t>
      </w:r>
      <w:r>
        <w:rPr>
          <w:spacing w:val="12"/>
          <w:w w:val="105"/>
        </w:rPr>
        <w:t> </w:t>
      </w:r>
      <w:r>
        <w:rPr>
          <w:w w:val="105"/>
        </w:rPr>
        <w:t>in</w:t>
      </w:r>
      <w:r>
        <w:rPr>
          <w:spacing w:val="11"/>
          <w:w w:val="105"/>
        </w:rPr>
        <w:t> </w:t>
      </w:r>
      <w:r>
        <w:rPr>
          <w:w w:val="105"/>
        </w:rPr>
        <w:t>renal</w:t>
      </w:r>
      <w:r>
        <w:rPr>
          <w:spacing w:val="13"/>
          <w:w w:val="105"/>
        </w:rPr>
        <w:t> </w:t>
      </w:r>
      <w:r>
        <w:rPr>
          <w:w w:val="105"/>
        </w:rPr>
        <w:t>TBARS</w:t>
      </w:r>
      <w:r>
        <w:rPr>
          <w:spacing w:val="11"/>
          <w:w w:val="105"/>
        </w:rPr>
        <w:t> </w:t>
      </w:r>
      <w:r>
        <w:rPr>
          <w:w w:val="105"/>
        </w:rPr>
        <w:t>while</w:t>
      </w:r>
      <w:r>
        <w:rPr>
          <w:spacing w:val="11"/>
          <w:w w:val="105"/>
        </w:rPr>
        <w:t> </w:t>
      </w:r>
      <w:r>
        <w:rPr>
          <w:w w:val="105"/>
        </w:rPr>
        <w:t>caused</w:t>
      </w:r>
      <w:r>
        <w:rPr>
          <w:spacing w:val="12"/>
          <w:w w:val="105"/>
        </w:rPr>
        <w:t> </w:t>
      </w:r>
      <w:r>
        <w:rPr>
          <w:spacing w:val="-4"/>
          <w:w w:val="105"/>
        </w:rPr>
        <w:t>sig-</w:t>
      </w:r>
    </w:p>
    <w:p>
      <w:pPr>
        <w:pStyle w:val="BodyText"/>
        <w:spacing w:line="180" w:lineRule="exact" w:before="2"/>
        <w:ind w:left="114"/>
        <w:jc w:val="both"/>
      </w:pPr>
      <w:r>
        <w:rPr/>
        <w:t>nificant</w:t>
      </w:r>
      <w:r>
        <w:rPr>
          <w:spacing w:val="20"/>
        </w:rPr>
        <w:t> </w:t>
      </w:r>
      <w:r>
        <w:rPr/>
        <w:t>(</w:t>
      </w:r>
      <w:r>
        <w:rPr>
          <w:i/>
        </w:rPr>
        <w:t>p</w:t>
      </w:r>
      <w:r>
        <w:rPr>
          <w:i/>
          <w:spacing w:val="7"/>
        </w:rPr>
        <w:t> </w:t>
      </w:r>
      <w:r>
        <w:rPr/>
        <w:t>&lt;</w:t>
      </w:r>
      <w:r>
        <w:rPr>
          <w:spacing w:val="8"/>
        </w:rPr>
        <w:t> </w:t>
      </w:r>
      <w:r>
        <w:rPr/>
        <w:t>0.05)</w:t>
      </w:r>
      <w:r>
        <w:rPr>
          <w:spacing w:val="23"/>
        </w:rPr>
        <w:t> </w:t>
      </w:r>
      <w:r>
        <w:rPr/>
        <w:t>increase</w:t>
      </w:r>
      <w:r>
        <w:rPr>
          <w:spacing w:val="21"/>
        </w:rPr>
        <w:t> </w:t>
      </w:r>
      <w:r>
        <w:rPr/>
        <w:t>in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renal</w:t>
      </w:r>
      <w:r>
        <w:rPr>
          <w:spacing w:val="23"/>
        </w:rPr>
        <w:t> </w:t>
      </w:r>
      <w:r>
        <w:rPr/>
        <w:t>GSH</w:t>
      </w:r>
      <w:r>
        <w:rPr>
          <w:spacing w:val="24"/>
        </w:rPr>
        <w:t> </w:t>
      </w:r>
      <w:r>
        <w:rPr/>
        <w:t>(</w:t>
      </w:r>
      <w:hyperlink w:history="true" w:anchor="_bookmark5">
        <w:r>
          <w:rPr>
            <w:color w:val="007FAD"/>
          </w:rPr>
          <w:t>Table</w:t>
        </w:r>
        <w:r>
          <w:rPr>
            <w:color w:val="007FAD"/>
            <w:spacing w:val="21"/>
          </w:rPr>
          <w:t> </w:t>
        </w:r>
        <w:r>
          <w:rPr>
            <w:color w:val="007FAD"/>
            <w:spacing w:val="-5"/>
          </w:rPr>
          <w:t>2</w:t>
        </w:r>
      </w:hyperlink>
      <w:r>
        <w:rPr>
          <w:spacing w:val="-5"/>
        </w:rPr>
        <w:t>).</w:t>
      </w:r>
    </w:p>
    <w:p>
      <w:pPr>
        <w:pStyle w:val="BodyText"/>
        <w:spacing w:line="273" w:lineRule="auto"/>
        <w:ind w:left="114" w:right="38" w:firstLine="233"/>
        <w:jc w:val="both"/>
      </w:pPr>
      <w:r>
        <w:rPr>
          <w:w w:val="110"/>
        </w:rPr>
        <w:t>The</w:t>
      </w:r>
      <w:r>
        <w:rPr>
          <w:w w:val="110"/>
        </w:rPr>
        <w:t> level</w:t>
      </w:r>
      <w:r>
        <w:rPr>
          <w:w w:val="110"/>
        </w:rPr>
        <w:t> of</w:t>
      </w:r>
      <w:r>
        <w:rPr>
          <w:w w:val="110"/>
        </w:rPr>
        <w:t> TNF-</w:t>
      </w:r>
      <w:r>
        <w:rPr>
          <w:rFonts w:ascii="Trebuchet MS"/>
          <w:w w:val="110"/>
          <w:sz w:val="19"/>
        </w:rPr>
        <w:t>a</w:t>
      </w:r>
      <w:r>
        <w:rPr>
          <w:rFonts w:ascii="Trebuchet MS"/>
          <w:spacing w:val="-14"/>
          <w:w w:val="110"/>
          <w:sz w:val="19"/>
        </w:rPr>
        <w:t> </w:t>
      </w:r>
      <w:r>
        <w:rPr>
          <w:w w:val="110"/>
        </w:rPr>
        <w:t>in</w:t>
      </w:r>
      <w:r>
        <w:rPr>
          <w:w w:val="110"/>
        </w:rPr>
        <w:t> both</w:t>
      </w:r>
      <w:r>
        <w:rPr>
          <w:w w:val="110"/>
        </w:rPr>
        <w:t> livers</w:t>
      </w:r>
      <w:r>
        <w:rPr>
          <w:w w:val="110"/>
        </w:rPr>
        <w:t> and</w:t>
      </w:r>
      <w:r>
        <w:rPr>
          <w:w w:val="110"/>
        </w:rPr>
        <w:t> kidneys</w:t>
      </w:r>
      <w:r>
        <w:rPr>
          <w:w w:val="110"/>
        </w:rPr>
        <w:t> of</w:t>
      </w:r>
      <w:r>
        <w:rPr>
          <w:w w:val="110"/>
        </w:rPr>
        <w:t> </w:t>
      </w:r>
      <w:r>
        <w:rPr>
          <w:w w:val="110"/>
        </w:rPr>
        <w:t>BPA-treated groups</w:t>
      </w:r>
      <w:r>
        <w:rPr>
          <w:w w:val="110"/>
        </w:rPr>
        <w:t> showed</w:t>
      </w:r>
      <w:r>
        <w:rPr>
          <w:w w:val="110"/>
        </w:rPr>
        <w:t> significant</w:t>
      </w:r>
      <w:r>
        <w:rPr>
          <w:w w:val="110"/>
        </w:rPr>
        <w:t> (</w:t>
      </w:r>
      <w:r>
        <w:rPr>
          <w:i/>
          <w:w w:val="110"/>
        </w:rPr>
        <w:t>P</w:t>
      </w:r>
      <w:r>
        <w:rPr>
          <w:i/>
          <w:w w:val="110"/>
        </w:rPr>
        <w:t> </w:t>
      </w:r>
      <w:r>
        <w:rPr>
          <w:w w:val="110"/>
        </w:rPr>
        <w:t>0.05)</w:t>
      </w:r>
      <w:r>
        <w:rPr>
          <w:w w:val="110"/>
        </w:rPr>
        <w:t> increase</w:t>
      </w:r>
      <w:r>
        <w:rPr>
          <w:w w:val="110"/>
        </w:rPr>
        <w:t> when</w:t>
      </w:r>
      <w:r>
        <w:rPr>
          <w:w w:val="110"/>
        </w:rPr>
        <w:t> comparing</w:t>
      </w:r>
      <w:r>
        <w:rPr>
          <w:w w:val="110"/>
        </w:rPr>
        <w:t> its level</w:t>
      </w:r>
      <w:r>
        <w:rPr>
          <w:w w:val="110"/>
        </w:rPr>
        <w:t> with</w:t>
      </w:r>
      <w:r>
        <w:rPr>
          <w:w w:val="110"/>
        </w:rPr>
        <w:t> controls.</w:t>
      </w:r>
      <w:r>
        <w:rPr>
          <w:w w:val="110"/>
        </w:rPr>
        <w:t> This</w:t>
      </w:r>
      <w:r>
        <w:rPr>
          <w:w w:val="110"/>
        </w:rPr>
        <w:t> increase</w:t>
      </w:r>
      <w:r>
        <w:rPr>
          <w:w w:val="110"/>
        </w:rPr>
        <w:t> was</w:t>
      </w:r>
      <w:r>
        <w:rPr>
          <w:w w:val="110"/>
        </w:rPr>
        <w:t> diminished</w:t>
      </w:r>
      <w:r>
        <w:rPr>
          <w:w w:val="110"/>
        </w:rPr>
        <w:t> after</w:t>
      </w:r>
      <w:r>
        <w:rPr>
          <w:w w:val="110"/>
        </w:rPr>
        <w:t> the</w:t>
      </w:r>
      <w:r>
        <w:rPr>
          <w:w w:val="110"/>
        </w:rPr>
        <w:t> co- </w:t>
      </w:r>
      <w:r>
        <w:rPr/>
        <w:t>treatment of BPA with GBE, Mel and their combination as in </w:t>
      </w:r>
      <w:hyperlink w:history="true" w:anchor="_bookmark6">
        <w:r>
          <w:rPr>
            <w:color w:val="007FAD"/>
          </w:rPr>
          <w:t>Figs. 1</w:t>
        </w:r>
      </w:hyperlink>
      <w:r>
        <w:rPr>
          <w:color w:val="007FAD"/>
          <w:w w:val="110"/>
        </w:rPr>
        <w:t> </w:t>
      </w:r>
      <w:hyperlink w:history="true" w:anchor="_bookmark6">
        <w:r>
          <w:rPr>
            <w:color w:val="007FAD"/>
            <w:w w:val="110"/>
          </w:rPr>
          <w:t>and 2</w:t>
        </w:r>
      </w:hyperlink>
      <w:r>
        <w:rPr>
          <w:w w:val="110"/>
        </w:rPr>
        <w:t>.</w:t>
      </w: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05"/>
        </w:rPr>
        <w:t>Liver tissues examination of the different experimental </w:t>
      </w:r>
      <w:r>
        <w:rPr>
          <w:w w:val="105"/>
        </w:rPr>
        <w:t>groups was illustrated in </w:t>
      </w:r>
      <w:hyperlink w:history="true" w:anchor="_bookmark7">
        <w:r>
          <w:rPr>
            <w:color w:val="007FAD"/>
            <w:w w:val="105"/>
          </w:rPr>
          <w:t>Fig. 3</w:t>
        </w:r>
      </w:hyperlink>
      <w:r>
        <w:rPr>
          <w:w w:val="105"/>
        </w:rPr>
        <w:t>. Sections of the control group showed nor- mal</w:t>
      </w:r>
      <w:r>
        <w:rPr>
          <w:w w:val="105"/>
        </w:rPr>
        <w:t> cellular</w:t>
      </w:r>
      <w:r>
        <w:rPr>
          <w:w w:val="105"/>
        </w:rPr>
        <w:t> architecture</w:t>
      </w:r>
      <w:r>
        <w:rPr>
          <w:w w:val="105"/>
        </w:rPr>
        <w:t> </w:t>
      </w:r>
      <w:hyperlink w:history="true" w:anchor="_bookmark7">
        <w:r>
          <w:rPr>
            <w:color w:val="007FAD"/>
            <w:w w:val="105"/>
          </w:rPr>
          <w:t>Fig.</w:t>
        </w:r>
        <w:r>
          <w:rPr>
            <w:color w:val="007FAD"/>
            <w:spacing w:val="-2"/>
            <w:w w:val="105"/>
          </w:rPr>
          <w:t> </w:t>
        </w:r>
        <w:r>
          <w:rPr>
            <w:color w:val="007FAD"/>
            <w:w w:val="105"/>
          </w:rPr>
          <w:t>3</w:t>
        </w:r>
      </w:hyperlink>
      <w:r>
        <w:rPr>
          <w:w w:val="105"/>
        </w:rPr>
        <w:t>A</w:t>
      </w:r>
      <w:r>
        <w:rPr>
          <w:w w:val="105"/>
        </w:rPr>
        <w:t> with</w:t>
      </w:r>
      <w:r>
        <w:rPr>
          <w:w w:val="105"/>
        </w:rPr>
        <w:t> distinct</w:t>
      </w:r>
      <w:r>
        <w:rPr>
          <w:w w:val="105"/>
        </w:rPr>
        <w:t> hepatic</w:t>
      </w:r>
      <w:r>
        <w:rPr>
          <w:w w:val="105"/>
        </w:rPr>
        <w:t> cells</w:t>
      </w:r>
      <w:r>
        <w:rPr>
          <w:w w:val="105"/>
        </w:rPr>
        <w:t> (H), sinusoidal</w:t>
      </w:r>
      <w:r>
        <w:rPr>
          <w:spacing w:val="-2"/>
          <w:w w:val="105"/>
        </w:rPr>
        <w:t> </w:t>
      </w:r>
      <w:r>
        <w:rPr>
          <w:w w:val="105"/>
        </w:rPr>
        <w:t>spaces</w:t>
      </w:r>
      <w:r>
        <w:rPr>
          <w:spacing w:val="-2"/>
          <w:w w:val="105"/>
        </w:rPr>
        <w:t> </w:t>
      </w:r>
      <w:r>
        <w:rPr>
          <w:w w:val="105"/>
        </w:rPr>
        <w:t>(S)</w:t>
      </w:r>
      <w:r>
        <w:rPr>
          <w:spacing w:val="-1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central</w:t>
      </w:r>
      <w:r>
        <w:rPr>
          <w:spacing w:val="-2"/>
          <w:w w:val="105"/>
        </w:rPr>
        <w:t> </w:t>
      </w:r>
      <w:r>
        <w:rPr>
          <w:w w:val="105"/>
        </w:rPr>
        <w:t>vein</w:t>
      </w:r>
      <w:r>
        <w:rPr>
          <w:spacing w:val="-2"/>
          <w:w w:val="105"/>
        </w:rPr>
        <w:t> </w:t>
      </w:r>
      <w:r>
        <w:rPr>
          <w:w w:val="105"/>
        </w:rPr>
        <w:t>(C.V).</w:t>
      </w:r>
      <w:r>
        <w:rPr>
          <w:spacing w:val="-2"/>
          <w:w w:val="105"/>
        </w:rPr>
        <w:t> </w:t>
      </w:r>
      <w:r>
        <w:rPr>
          <w:w w:val="105"/>
        </w:rPr>
        <w:t>Whereas,</w:t>
      </w:r>
      <w:r>
        <w:rPr>
          <w:spacing w:val="-2"/>
          <w:w w:val="105"/>
        </w:rPr>
        <w:t> </w:t>
      </w:r>
      <w:r>
        <w:rPr>
          <w:w w:val="105"/>
        </w:rPr>
        <w:t>liver</w:t>
      </w:r>
      <w:r>
        <w:rPr>
          <w:spacing w:val="-1"/>
          <w:w w:val="105"/>
        </w:rPr>
        <w:t> </w:t>
      </w:r>
      <w:r>
        <w:rPr>
          <w:w w:val="105"/>
        </w:rPr>
        <w:t>sections of</w:t>
      </w:r>
      <w:r>
        <w:rPr>
          <w:spacing w:val="79"/>
          <w:w w:val="105"/>
        </w:rPr>
        <w:t> </w:t>
      </w:r>
      <w:r>
        <w:rPr>
          <w:w w:val="105"/>
        </w:rPr>
        <w:t>BPA-induced</w:t>
      </w:r>
      <w:r>
        <w:rPr>
          <w:spacing w:val="79"/>
          <w:w w:val="105"/>
        </w:rPr>
        <w:t> </w:t>
      </w:r>
      <w:r>
        <w:rPr>
          <w:w w:val="105"/>
        </w:rPr>
        <w:t>group</w:t>
      </w:r>
      <w:r>
        <w:rPr>
          <w:spacing w:val="79"/>
          <w:w w:val="105"/>
        </w:rPr>
        <w:t> </w:t>
      </w:r>
      <w:r>
        <w:rPr>
          <w:w w:val="105"/>
        </w:rPr>
        <w:t>indicated</w:t>
      </w:r>
      <w:r>
        <w:rPr>
          <w:spacing w:val="78"/>
          <w:w w:val="105"/>
        </w:rPr>
        <w:t> </w:t>
      </w:r>
      <w:r>
        <w:rPr>
          <w:w w:val="105"/>
        </w:rPr>
        <w:t>remarkable</w:t>
      </w:r>
      <w:r>
        <w:rPr>
          <w:spacing w:val="79"/>
          <w:w w:val="105"/>
        </w:rPr>
        <w:t> </w:t>
      </w:r>
      <w:r>
        <w:rPr>
          <w:spacing w:val="-2"/>
          <w:w w:val="105"/>
        </w:rPr>
        <w:t>histopathological</w:t>
      </w:r>
    </w:p>
    <w:p>
      <w:pPr>
        <w:pStyle w:val="BodyText"/>
        <w:spacing w:line="276" w:lineRule="auto" w:before="109"/>
        <w:ind w:left="114" w:right="307" w:hanging="1"/>
        <w:jc w:val="both"/>
      </w:pPr>
      <w:r>
        <w:rPr/>
        <w:br w:type="column"/>
      </w:r>
      <w:r>
        <w:rPr>
          <w:w w:val="105"/>
        </w:rPr>
        <w:t>alteration as in </w:t>
      </w:r>
      <w:hyperlink w:history="true" w:anchor="_bookmark7">
        <w:r>
          <w:rPr>
            <w:color w:val="007FAD"/>
            <w:w w:val="105"/>
          </w:rPr>
          <w:t>Fig. 3</w:t>
        </w:r>
      </w:hyperlink>
      <w:r>
        <w:rPr>
          <w:w w:val="105"/>
        </w:rPr>
        <w:t>B1 and B2. This alteration was indicated from the</w:t>
      </w:r>
      <w:r>
        <w:rPr>
          <w:w w:val="105"/>
        </w:rPr>
        <w:t> loss</w:t>
      </w:r>
      <w:r>
        <w:rPr>
          <w:w w:val="105"/>
        </w:rPr>
        <w:t> of</w:t>
      </w:r>
      <w:r>
        <w:rPr>
          <w:w w:val="105"/>
        </w:rPr>
        <w:t> normal</w:t>
      </w:r>
      <w:r>
        <w:rPr>
          <w:w w:val="105"/>
        </w:rPr>
        <w:t> hepatocytes</w:t>
      </w:r>
      <w:r>
        <w:rPr>
          <w:w w:val="105"/>
        </w:rPr>
        <w:t> architecture,</w:t>
      </w:r>
      <w:r>
        <w:rPr>
          <w:w w:val="105"/>
        </w:rPr>
        <w:t> degenerated</w:t>
      </w:r>
      <w:r>
        <w:rPr>
          <w:w w:val="105"/>
        </w:rPr>
        <w:t> </w:t>
      </w:r>
      <w:r>
        <w:rPr>
          <w:w w:val="105"/>
        </w:rPr>
        <w:t>hepato- cytes</w:t>
      </w:r>
      <w:r>
        <w:rPr>
          <w:spacing w:val="40"/>
          <w:w w:val="105"/>
        </w:rPr>
        <w:t> </w:t>
      </w:r>
      <w:r>
        <w:rPr>
          <w:w w:val="105"/>
        </w:rPr>
        <w:t>(Black</w:t>
      </w:r>
      <w:r>
        <w:rPr>
          <w:spacing w:val="40"/>
          <w:w w:val="105"/>
        </w:rPr>
        <w:t> </w:t>
      </w:r>
      <w:r>
        <w:rPr>
          <w:w w:val="105"/>
        </w:rPr>
        <w:t>Square)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pyknotic</w:t>
      </w:r>
      <w:r>
        <w:rPr>
          <w:spacing w:val="40"/>
          <w:w w:val="105"/>
        </w:rPr>
        <w:t> </w:t>
      </w:r>
      <w:r>
        <w:rPr>
          <w:w w:val="105"/>
        </w:rPr>
        <w:t>nuclei</w:t>
      </w:r>
      <w:r>
        <w:rPr>
          <w:spacing w:val="40"/>
          <w:w w:val="105"/>
        </w:rPr>
        <w:t> </w:t>
      </w:r>
      <w:r>
        <w:rPr>
          <w:w w:val="105"/>
        </w:rPr>
        <w:t>(blue</w:t>
      </w:r>
      <w:r>
        <w:rPr>
          <w:spacing w:val="40"/>
          <w:w w:val="105"/>
        </w:rPr>
        <w:t> </w:t>
      </w:r>
      <w:r>
        <w:rPr>
          <w:w w:val="105"/>
        </w:rPr>
        <w:t>dotted</w:t>
      </w:r>
      <w:r>
        <w:rPr>
          <w:spacing w:val="40"/>
          <w:w w:val="105"/>
        </w:rPr>
        <w:t> </w:t>
      </w:r>
      <w:r>
        <w:rPr>
          <w:w w:val="105"/>
        </w:rPr>
        <w:t>arrows). In</w:t>
      </w:r>
      <w:r>
        <w:rPr>
          <w:w w:val="105"/>
        </w:rPr>
        <w:t> addition,</w:t>
      </w:r>
      <w:r>
        <w:rPr>
          <w:w w:val="105"/>
        </w:rPr>
        <w:t> hepatocyte</w:t>
      </w:r>
      <w:r>
        <w:rPr>
          <w:w w:val="105"/>
        </w:rPr>
        <w:t> vacuolization</w:t>
      </w:r>
      <w:r>
        <w:rPr>
          <w:w w:val="105"/>
        </w:rPr>
        <w:t> (black</w:t>
      </w:r>
      <w:r>
        <w:rPr>
          <w:w w:val="105"/>
        </w:rPr>
        <w:t> arrow),</w:t>
      </w:r>
      <w:r>
        <w:rPr>
          <w:w w:val="105"/>
        </w:rPr>
        <w:t> dilation</w:t>
      </w:r>
      <w:r>
        <w:rPr>
          <w:w w:val="105"/>
        </w:rPr>
        <w:t> and hemorrhage</w:t>
      </w:r>
      <w:r>
        <w:rPr>
          <w:w w:val="105"/>
        </w:rPr>
        <w:t> of</w:t>
      </w:r>
      <w:r>
        <w:rPr>
          <w:w w:val="105"/>
        </w:rPr>
        <w:t> hepatic</w:t>
      </w:r>
      <w:r>
        <w:rPr>
          <w:w w:val="105"/>
        </w:rPr>
        <w:t> sinusoids</w:t>
      </w:r>
      <w:r>
        <w:rPr>
          <w:w w:val="105"/>
        </w:rPr>
        <w:t> (S)</w:t>
      </w:r>
      <w:r>
        <w:rPr>
          <w:w w:val="105"/>
        </w:rPr>
        <w:t> were</w:t>
      </w:r>
      <w:r>
        <w:rPr>
          <w:w w:val="105"/>
        </w:rPr>
        <w:t> seen.</w:t>
      </w:r>
      <w:r>
        <w:rPr>
          <w:w w:val="105"/>
        </w:rPr>
        <w:t> Also,</w:t>
      </w:r>
      <w:r>
        <w:rPr>
          <w:w w:val="105"/>
        </w:rPr>
        <w:t> diffusion</w:t>
      </w:r>
      <w:r>
        <w:rPr>
          <w:w w:val="105"/>
        </w:rPr>
        <w:t> of kupffer</w:t>
      </w:r>
      <w:r>
        <w:rPr>
          <w:spacing w:val="24"/>
          <w:w w:val="105"/>
        </w:rPr>
        <w:t> </w:t>
      </w:r>
      <w:r>
        <w:rPr>
          <w:w w:val="105"/>
        </w:rPr>
        <w:t>cells</w:t>
      </w:r>
      <w:r>
        <w:rPr>
          <w:spacing w:val="24"/>
          <w:w w:val="105"/>
        </w:rPr>
        <w:t> </w:t>
      </w:r>
      <w:r>
        <w:rPr>
          <w:w w:val="105"/>
        </w:rPr>
        <w:t>(k)</w:t>
      </w:r>
      <w:r>
        <w:rPr>
          <w:spacing w:val="24"/>
          <w:w w:val="105"/>
        </w:rPr>
        <w:t> </w:t>
      </w:r>
      <w:r>
        <w:rPr>
          <w:w w:val="105"/>
        </w:rPr>
        <w:t>in</w:t>
      </w:r>
      <w:r>
        <w:rPr>
          <w:spacing w:val="25"/>
          <w:w w:val="105"/>
        </w:rPr>
        <w:t> </w:t>
      </w:r>
      <w:r>
        <w:rPr>
          <w:w w:val="105"/>
        </w:rPr>
        <w:t>dilated</w:t>
      </w:r>
      <w:r>
        <w:rPr>
          <w:spacing w:val="25"/>
          <w:w w:val="105"/>
        </w:rPr>
        <w:t> </w:t>
      </w:r>
      <w:r>
        <w:rPr>
          <w:w w:val="105"/>
        </w:rPr>
        <w:t>sinusoids</w:t>
      </w:r>
      <w:r>
        <w:rPr>
          <w:spacing w:val="23"/>
          <w:w w:val="105"/>
        </w:rPr>
        <w:t> </w:t>
      </w:r>
      <w:r>
        <w:rPr>
          <w:w w:val="105"/>
        </w:rPr>
        <w:t>(S)</w:t>
      </w:r>
      <w:r>
        <w:rPr>
          <w:spacing w:val="25"/>
          <w:w w:val="105"/>
        </w:rPr>
        <w:t> </w:t>
      </w:r>
      <w:r>
        <w:rPr>
          <w:w w:val="105"/>
        </w:rPr>
        <w:t>between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hepatocytes as</w:t>
      </w:r>
      <w:r>
        <w:rPr>
          <w:w w:val="105"/>
        </w:rPr>
        <w:t> well</w:t>
      </w:r>
      <w:r>
        <w:rPr>
          <w:w w:val="105"/>
        </w:rPr>
        <w:t> as</w:t>
      </w:r>
      <w:r>
        <w:rPr>
          <w:w w:val="105"/>
        </w:rPr>
        <w:t> lymphocytes aggregation</w:t>
      </w:r>
      <w:r>
        <w:rPr>
          <w:w w:val="105"/>
        </w:rPr>
        <w:t> (yellow</w:t>
      </w:r>
      <w:r>
        <w:rPr>
          <w:w w:val="105"/>
        </w:rPr>
        <w:t> circle)</w:t>
      </w:r>
      <w:r>
        <w:rPr>
          <w:w w:val="105"/>
        </w:rPr>
        <w:t> was</w:t>
      </w:r>
      <w:r>
        <w:rPr>
          <w:w w:val="105"/>
        </w:rPr>
        <w:t> observed. Moreover,</w:t>
      </w:r>
      <w:r>
        <w:rPr>
          <w:w w:val="105"/>
        </w:rPr>
        <w:t> distention</w:t>
      </w:r>
      <w:r>
        <w:rPr>
          <w:w w:val="105"/>
        </w:rPr>
        <w:t> and</w:t>
      </w:r>
      <w:r>
        <w:rPr>
          <w:w w:val="105"/>
        </w:rPr>
        <w:t> hemorrhage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central</w:t>
      </w:r>
      <w:r>
        <w:rPr>
          <w:w w:val="105"/>
        </w:rPr>
        <w:t> vein</w:t>
      </w:r>
      <w:r>
        <w:rPr>
          <w:w w:val="105"/>
        </w:rPr>
        <w:t> beside dilatation</w:t>
      </w:r>
      <w:r>
        <w:rPr>
          <w:w w:val="105"/>
        </w:rPr>
        <w:t> and</w:t>
      </w:r>
      <w:r>
        <w:rPr>
          <w:w w:val="105"/>
        </w:rPr>
        <w:t> congestion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portal</w:t>
      </w:r>
      <w:r>
        <w:rPr>
          <w:w w:val="105"/>
        </w:rPr>
        <w:t> veins</w:t>
      </w:r>
      <w:r>
        <w:rPr>
          <w:w w:val="105"/>
        </w:rPr>
        <w:t> (green</w:t>
      </w:r>
      <w:r>
        <w:rPr>
          <w:w w:val="105"/>
        </w:rPr>
        <w:t> arrow)</w:t>
      </w:r>
      <w:r>
        <w:rPr>
          <w:w w:val="105"/>
        </w:rPr>
        <w:t> with inflammatory</w:t>
      </w:r>
      <w:r>
        <w:rPr>
          <w:w w:val="105"/>
        </w:rPr>
        <w:t> cellular infiltration (black</w:t>
      </w:r>
      <w:r>
        <w:rPr>
          <w:w w:val="105"/>
        </w:rPr>
        <w:t> circle).</w:t>
      </w:r>
      <w:r>
        <w:rPr>
          <w:w w:val="105"/>
        </w:rPr>
        <w:t> However,</w:t>
      </w:r>
      <w:r>
        <w:rPr>
          <w:w w:val="105"/>
        </w:rPr>
        <w:t> most</w:t>
      </w:r>
      <w:r>
        <w:rPr>
          <w:w w:val="105"/>
        </w:rPr>
        <w:t> of the histological alterations induced by BPA were markedly reduced and</w:t>
      </w:r>
      <w:r>
        <w:rPr>
          <w:spacing w:val="38"/>
          <w:w w:val="105"/>
        </w:rPr>
        <w:t> </w:t>
      </w:r>
      <w:r>
        <w:rPr>
          <w:w w:val="105"/>
        </w:rPr>
        <w:t>attenuated</w:t>
      </w:r>
      <w:r>
        <w:rPr>
          <w:spacing w:val="37"/>
          <w:w w:val="105"/>
        </w:rPr>
        <w:t> </w:t>
      </w:r>
      <w:r>
        <w:rPr>
          <w:w w:val="105"/>
        </w:rPr>
        <w:t>in</w:t>
      </w:r>
      <w:r>
        <w:rPr>
          <w:spacing w:val="38"/>
          <w:w w:val="105"/>
        </w:rPr>
        <w:t> </w:t>
      </w:r>
      <w:r>
        <w:rPr>
          <w:w w:val="105"/>
        </w:rPr>
        <w:t>liver</w:t>
      </w:r>
      <w:r>
        <w:rPr>
          <w:spacing w:val="38"/>
          <w:w w:val="105"/>
        </w:rPr>
        <w:t> </w:t>
      </w:r>
      <w:r>
        <w:rPr>
          <w:w w:val="105"/>
        </w:rPr>
        <w:t>sections</w:t>
      </w:r>
      <w:r>
        <w:rPr>
          <w:spacing w:val="37"/>
          <w:w w:val="105"/>
        </w:rPr>
        <w:t> </w:t>
      </w:r>
      <w:r>
        <w:rPr>
          <w:w w:val="105"/>
        </w:rPr>
        <w:t>of</w:t>
      </w:r>
      <w:r>
        <w:rPr>
          <w:spacing w:val="38"/>
          <w:w w:val="105"/>
        </w:rPr>
        <w:t> </w:t>
      </w:r>
      <w:r>
        <w:rPr>
          <w:w w:val="105"/>
        </w:rPr>
        <w:t>rats</w:t>
      </w:r>
      <w:r>
        <w:rPr>
          <w:spacing w:val="38"/>
          <w:w w:val="105"/>
        </w:rPr>
        <w:t> </w:t>
      </w:r>
      <w:r>
        <w:rPr>
          <w:w w:val="105"/>
        </w:rPr>
        <w:t>treated</w:t>
      </w:r>
      <w:r>
        <w:rPr>
          <w:spacing w:val="37"/>
          <w:w w:val="105"/>
        </w:rPr>
        <w:t> </w:t>
      </w:r>
      <w:r>
        <w:rPr>
          <w:w w:val="105"/>
        </w:rPr>
        <w:t>with</w:t>
      </w:r>
      <w:r>
        <w:rPr>
          <w:spacing w:val="37"/>
          <w:w w:val="105"/>
        </w:rPr>
        <w:t> </w:t>
      </w:r>
      <w:r>
        <w:rPr>
          <w:w w:val="105"/>
        </w:rPr>
        <w:t>either</w:t>
      </w:r>
      <w:r>
        <w:rPr>
          <w:spacing w:val="38"/>
          <w:w w:val="105"/>
        </w:rPr>
        <w:t> </w:t>
      </w:r>
      <w:r>
        <w:rPr>
          <w:w w:val="105"/>
        </w:rPr>
        <w:t>BPA</w:t>
      </w:r>
    </w:p>
    <w:p>
      <w:pPr>
        <w:pStyle w:val="BodyText"/>
        <w:spacing w:line="276" w:lineRule="auto" w:before="3"/>
        <w:ind w:left="114" w:right="308"/>
        <w:jc w:val="both"/>
      </w:pPr>
      <w:r>
        <w:rPr/>
        <w:t>+</w:t>
      </w:r>
      <w:r>
        <w:rPr>
          <w:spacing w:val="-3"/>
        </w:rPr>
        <w:t> </w:t>
      </w:r>
      <w:r>
        <w:rPr/>
        <w:t>GBE, BPA</w:t>
      </w:r>
      <w:r>
        <w:rPr>
          <w:spacing w:val="-2"/>
        </w:rPr>
        <w:t> </w:t>
      </w:r>
      <w:r>
        <w:rPr/>
        <w:t>+</w:t>
      </w:r>
      <w:r>
        <w:rPr>
          <w:spacing w:val="-2"/>
        </w:rPr>
        <w:t> </w:t>
      </w:r>
      <w:r>
        <w:rPr/>
        <w:t>Mel or BPA</w:t>
      </w:r>
      <w:r>
        <w:rPr>
          <w:spacing w:val="-2"/>
        </w:rPr>
        <w:t> </w:t>
      </w:r>
      <w:r>
        <w:rPr/>
        <w:t>+</w:t>
      </w:r>
      <w:r>
        <w:rPr>
          <w:spacing w:val="-3"/>
        </w:rPr>
        <w:t> </w:t>
      </w:r>
      <w:r>
        <w:rPr/>
        <w:t>GBE</w:t>
      </w:r>
      <w:r>
        <w:rPr>
          <w:spacing w:val="-3"/>
        </w:rPr>
        <w:t> </w:t>
      </w:r>
      <w:r>
        <w:rPr/>
        <w:t>+</w:t>
      </w:r>
      <w:r>
        <w:rPr>
          <w:spacing w:val="-2"/>
        </w:rPr>
        <w:t> </w:t>
      </w:r>
      <w:r>
        <w:rPr/>
        <w:t>Mel as shown in </w:t>
      </w:r>
      <w:hyperlink w:history="true" w:anchor="_bookmark7">
        <w:r>
          <w:rPr>
            <w:color w:val="007FAD"/>
          </w:rPr>
          <w:t>Fig.</w:t>
        </w:r>
        <w:r>
          <w:rPr>
            <w:color w:val="007FAD"/>
            <w:spacing w:val="-2"/>
          </w:rPr>
          <w:t> </w:t>
        </w:r>
        <w:r>
          <w:rPr>
            <w:color w:val="007FAD"/>
          </w:rPr>
          <w:t>3</w:t>
        </w:r>
      </w:hyperlink>
      <w:r>
        <w:rPr/>
        <w:t>C, D &amp; </w:t>
      </w:r>
      <w:r>
        <w:rPr/>
        <w:t>E,</w:t>
      </w:r>
      <w:r>
        <w:rPr>
          <w:spacing w:val="40"/>
        </w:rPr>
        <w:t> </w:t>
      </w:r>
      <w:r>
        <w:rPr>
          <w:spacing w:val="-2"/>
        </w:rPr>
        <w:t>respectively.</w:t>
      </w:r>
    </w:p>
    <w:p>
      <w:pPr>
        <w:pStyle w:val="BodyText"/>
        <w:spacing w:line="276" w:lineRule="auto"/>
        <w:ind w:left="114" w:right="307" w:firstLine="233"/>
        <w:jc w:val="both"/>
      </w:pPr>
      <w:r>
        <w:rPr>
          <w:w w:val="105"/>
        </w:rPr>
        <w:t>Histological</w:t>
      </w:r>
      <w:r>
        <w:rPr>
          <w:w w:val="105"/>
        </w:rPr>
        <w:t> examination</w:t>
      </w:r>
      <w:r>
        <w:rPr>
          <w:w w:val="105"/>
        </w:rPr>
        <w:t> of</w:t>
      </w:r>
      <w:r>
        <w:rPr>
          <w:w w:val="105"/>
        </w:rPr>
        <w:t> kidney</w:t>
      </w:r>
      <w:r>
        <w:rPr>
          <w:w w:val="105"/>
        </w:rPr>
        <w:t> tissues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different experimental groups was represented in </w:t>
      </w:r>
      <w:hyperlink w:history="true" w:anchor="_bookmark8">
        <w:r>
          <w:rPr>
            <w:color w:val="007FAD"/>
            <w:w w:val="105"/>
          </w:rPr>
          <w:t>Fig. 4</w:t>
        </w:r>
      </w:hyperlink>
      <w:r>
        <w:rPr>
          <w:w w:val="105"/>
        </w:rPr>
        <w:t>. Kidney sections of the control group revealed normal cortical architecture with nor- mal</w:t>
      </w:r>
      <w:r>
        <w:rPr>
          <w:w w:val="105"/>
        </w:rPr>
        <w:t> glomerular</w:t>
      </w:r>
      <w:r>
        <w:rPr>
          <w:w w:val="105"/>
        </w:rPr>
        <w:t> tuft</w:t>
      </w:r>
      <w:r>
        <w:rPr>
          <w:w w:val="105"/>
        </w:rPr>
        <w:t> (G),</w:t>
      </w:r>
      <w:r>
        <w:rPr>
          <w:w w:val="105"/>
        </w:rPr>
        <w:t> proximal</w:t>
      </w:r>
      <w:r>
        <w:rPr>
          <w:w w:val="105"/>
        </w:rPr>
        <w:t> (P)</w:t>
      </w:r>
      <w:r>
        <w:rPr>
          <w:w w:val="105"/>
        </w:rPr>
        <w:t> and</w:t>
      </w:r>
      <w:r>
        <w:rPr>
          <w:w w:val="105"/>
        </w:rPr>
        <w:t> distal</w:t>
      </w:r>
      <w:r>
        <w:rPr>
          <w:w w:val="105"/>
        </w:rPr>
        <w:t> (D)</w:t>
      </w:r>
      <w:r>
        <w:rPr>
          <w:w w:val="105"/>
        </w:rPr>
        <w:t> convoluted tubules</w:t>
      </w:r>
      <w:r>
        <w:rPr>
          <w:w w:val="105"/>
        </w:rPr>
        <w:t> (</w:t>
      </w:r>
      <w:hyperlink w:history="true" w:anchor="_bookmark8">
        <w:r>
          <w:rPr>
            <w:color w:val="007FAD"/>
            <w:w w:val="105"/>
          </w:rPr>
          <w:t>Fig.</w:t>
        </w:r>
        <w:r>
          <w:rPr>
            <w:color w:val="007FAD"/>
            <w:spacing w:val="-3"/>
            <w:w w:val="105"/>
          </w:rPr>
          <w:t> </w:t>
        </w:r>
        <w:r>
          <w:rPr>
            <w:color w:val="007FAD"/>
            <w:w w:val="105"/>
          </w:rPr>
          <w:t>4</w:t>
        </w:r>
      </w:hyperlink>
      <w:r>
        <w:rPr>
          <w:w w:val="105"/>
        </w:rPr>
        <w:t>A).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other</w:t>
      </w:r>
      <w:r>
        <w:rPr>
          <w:w w:val="105"/>
        </w:rPr>
        <w:t> hand,</w:t>
      </w:r>
      <w:r>
        <w:rPr>
          <w:w w:val="105"/>
        </w:rPr>
        <w:t> BPA</w:t>
      </w:r>
      <w:r>
        <w:rPr>
          <w:w w:val="105"/>
        </w:rPr>
        <w:t> induced</w:t>
      </w:r>
      <w:r>
        <w:rPr>
          <w:w w:val="105"/>
        </w:rPr>
        <w:t> kidneys histopathological changes (</w:t>
      </w:r>
      <w:hyperlink w:history="true" w:anchor="_bookmark8">
        <w:r>
          <w:rPr>
            <w:color w:val="007FAD"/>
            <w:w w:val="105"/>
          </w:rPr>
          <w:t>Fig.</w:t>
        </w:r>
        <w:r>
          <w:rPr>
            <w:color w:val="007FAD"/>
            <w:spacing w:val="-3"/>
            <w:w w:val="105"/>
          </w:rPr>
          <w:t> </w:t>
        </w:r>
        <w:r>
          <w:rPr>
            <w:color w:val="007FAD"/>
            <w:w w:val="105"/>
          </w:rPr>
          <w:t>4</w:t>
        </w:r>
      </w:hyperlink>
      <w:r>
        <w:rPr>
          <w:w w:val="105"/>
        </w:rPr>
        <w:t>B). These changes represented by shrinkage</w:t>
      </w:r>
      <w:r>
        <w:rPr>
          <w:w w:val="105"/>
        </w:rPr>
        <w:t> of</w:t>
      </w:r>
      <w:r>
        <w:rPr>
          <w:w w:val="105"/>
        </w:rPr>
        <w:t> capillaries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glomerulus</w:t>
      </w:r>
      <w:r>
        <w:rPr>
          <w:w w:val="105"/>
        </w:rPr>
        <w:t> (G)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capsular space (black arrow), considerable degeneration</w:t>
      </w:r>
      <w:r>
        <w:rPr>
          <w:w w:val="105"/>
        </w:rPr>
        <w:t> in</w:t>
      </w:r>
      <w:r>
        <w:rPr>
          <w:w w:val="105"/>
        </w:rPr>
        <w:t> the epithelial</w:t>
      </w:r>
      <w:r>
        <w:rPr>
          <w:spacing w:val="40"/>
          <w:w w:val="105"/>
        </w:rPr>
        <w:t> </w:t>
      </w:r>
      <w:r>
        <w:rPr>
          <w:w w:val="105"/>
        </w:rPr>
        <w:t>cells of both proximal and distal tubules (black circle) with pykno- tic nuclei and cellular debris in the renal tubules (red arrow). Co- </w:t>
      </w:r>
      <w:r>
        <w:rPr/>
        <w:t>administration</w:t>
      </w:r>
      <w:r>
        <w:rPr>
          <w:spacing w:val="12"/>
        </w:rPr>
        <w:t> </w:t>
      </w:r>
      <w:r>
        <w:rPr/>
        <w:t>of</w:t>
      </w:r>
      <w:r>
        <w:rPr>
          <w:spacing w:val="14"/>
        </w:rPr>
        <w:t> </w:t>
      </w:r>
      <w:r>
        <w:rPr/>
        <w:t>GBE</w:t>
      </w:r>
      <w:r>
        <w:rPr>
          <w:spacing w:val="14"/>
        </w:rPr>
        <w:t> </w:t>
      </w:r>
      <w:r>
        <w:rPr/>
        <w:t>and/or</w:t>
      </w:r>
      <w:r>
        <w:rPr>
          <w:spacing w:val="13"/>
        </w:rPr>
        <w:t> </w:t>
      </w:r>
      <w:r>
        <w:rPr/>
        <w:t>Mel</w:t>
      </w:r>
      <w:r>
        <w:rPr>
          <w:spacing w:val="14"/>
        </w:rPr>
        <w:t> </w:t>
      </w:r>
      <w:r>
        <w:rPr/>
        <w:t>in</w:t>
      </w:r>
      <w:r>
        <w:rPr>
          <w:spacing w:val="12"/>
        </w:rPr>
        <w:t> </w:t>
      </w:r>
      <w:r>
        <w:rPr/>
        <w:t>combination</w:t>
      </w:r>
      <w:r>
        <w:rPr>
          <w:spacing w:val="13"/>
        </w:rPr>
        <w:t> </w:t>
      </w:r>
      <w:r>
        <w:rPr/>
        <w:t>with</w:t>
      </w:r>
      <w:r>
        <w:rPr>
          <w:spacing w:val="13"/>
        </w:rPr>
        <w:t> </w:t>
      </w:r>
      <w:r>
        <w:rPr/>
        <w:t>BPA</w:t>
      </w:r>
      <w:r>
        <w:rPr>
          <w:spacing w:val="14"/>
        </w:rPr>
        <w:t> </w:t>
      </w:r>
      <w:r>
        <w:rPr>
          <w:spacing w:val="-2"/>
        </w:rPr>
        <w:t>showed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7"/>
        <w:rPr>
          <w:sz w:val="12"/>
        </w:rPr>
      </w:pPr>
    </w:p>
    <w:p>
      <w:pPr>
        <w:spacing w:before="0"/>
        <w:ind w:left="115" w:right="0" w:firstLine="0"/>
        <w:jc w:val="left"/>
        <w:rPr>
          <w:sz w:val="12"/>
        </w:rPr>
      </w:pP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2</w:t>
      </w:r>
    </w:p>
    <w:p>
      <w:pPr>
        <w:spacing w:before="35"/>
        <w:ind w:left="114" w:right="0" w:firstLine="0"/>
        <w:jc w:val="left"/>
        <w:rPr>
          <w:sz w:val="12"/>
        </w:rPr>
      </w:pPr>
      <w:r>
        <w:rPr>
          <w:w w:val="110"/>
          <w:sz w:val="12"/>
        </w:rPr>
        <w:t>The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effect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BPA,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GBE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melatonin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administration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levels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urea,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creatinine,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TBARS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GSH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plasma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samples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hepatic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renal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extracts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male</w:t>
      </w:r>
      <w:r>
        <w:rPr>
          <w:spacing w:val="6"/>
          <w:w w:val="110"/>
          <w:sz w:val="12"/>
        </w:rPr>
        <w:t> </w:t>
      </w:r>
      <w:r>
        <w:rPr>
          <w:spacing w:val="-2"/>
          <w:w w:val="110"/>
          <w:sz w:val="12"/>
        </w:rPr>
        <w:t>rats.</w:t>
      </w:r>
    </w:p>
    <w:p>
      <w:pPr>
        <w:pStyle w:val="BodyText"/>
        <w:spacing w:before="6"/>
        <w:rPr>
          <w:sz w:val="7"/>
        </w:rPr>
      </w:pPr>
    </w:p>
    <w:tbl>
      <w:tblPr>
        <w:tblW w:w="0" w:type="auto"/>
        <w:jc w:val="left"/>
        <w:tblInd w:w="1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31"/>
        <w:gridCol w:w="1549"/>
        <w:gridCol w:w="1636"/>
        <w:gridCol w:w="1907"/>
        <w:gridCol w:w="1833"/>
        <w:gridCol w:w="1474"/>
        <w:gridCol w:w="170"/>
      </w:tblGrid>
      <w:tr>
        <w:trPr>
          <w:trHeight w:val="232" w:hRule="atLeast"/>
        </w:trPr>
        <w:tc>
          <w:tcPr>
            <w:tcW w:w="1831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56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Parameters</w:t>
            </w:r>
          </w:p>
        </w:tc>
        <w:tc>
          <w:tcPr>
            <w:tcW w:w="154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rPr>
                <w:sz w:val="12"/>
              </w:rPr>
            </w:pPr>
            <w:r>
              <w:rPr>
                <w:w w:val="110"/>
                <w:sz w:val="12"/>
              </w:rPr>
              <w:t>Experimental</w:t>
            </w:r>
            <w:r>
              <w:rPr>
                <w:spacing w:val="25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groups</w:t>
            </w:r>
          </w:p>
        </w:tc>
        <w:tc>
          <w:tcPr>
            <w:tcW w:w="7020" w:type="dxa"/>
            <w:gridSpan w:val="5"/>
            <w:tcBorders>
              <w:top w:val="single" w:sz="6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38" w:hRule="atLeast"/>
        </w:trPr>
        <w:tc>
          <w:tcPr>
            <w:tcW w:w="183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54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Control</w:t>
            </w:r>
          </w:p>
        </w:tc>
        <w:tc>
          <w:tcPr>
            <w:tcW w:w="1636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3"/>
              <w:ind w:left="283"/>
              <w:rPr>
                <w:sz w:val="12"/>
              </w:rPr>
            </w:pPr>
            <w:r>
              <w:rPr>
                <w:spacing w:val="-5"/>
                <w:sz w:val="12"/>
              </w:rPr>
              <w:t>BPA</w:t>
            </w:r>
          </w:p>
        </w:tc>
        <w:tc>
          <w:tcPr>
            <w:tcW w:w="1907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3"/>
              <w:ind w:left="487"/>
              <w:rPr>
                <w:sz w:val="12"/>
              </w:rPr>
            </w:pPr>
            <w:r>
              <w:rPr>
                <w:sz w:val="12"/>
              </w:rPr>
              <w:t>BPA</w:t>
            </w:r>
            <w:r>
              <w:rPr>
                <w:spacing w:val="2"/>
                <w:sz w:val="12"/>
              </w:rPr>
              <w:t> </w:t>
            </w:r>
            <w:r>
              <w:rPr>
                <w:sz w:val="12"/>
              </w:rPr>
              <w:t>+</w:t>
            </w:r>
            <w:r>
              <w:rPr>
                <w:spacing w:val="3"/>
                <w:sz w:val="12"/>
              </w:rPr>
              <w:t> </w:t>
            </w:r>
            <w:r>
              <w:rPr>
                <w:spacing w:val="-5"/>
                <w:sz w:val="12"/>
              </w:rPr>
              <w:t>GBE</w:t>
            </w:r>
          </w:p>
        </w:tc>
        <w:tc>
          <w:tcPr>
            <w:tcW w:w="183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3"/>
              <w:ind w:left="487"/>
              <w:rPr>
                <w:sz w:val="12"/>
              </w:rPr>
            </w:pPr>
            <w:r>
              <w:rPr>
                <w:w w:val="105"/>
                <w:sz w:val="12"/>
              </w:rPr>
              <w:t>BPA</w:t>
            </w:r>
            <w:r>
              <w:rPr>
                <w:spacing w:val="-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-8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Mel</w:t>
            </w:r>
          </w:p>
        </w:tc>
        <w:tc>
          <w:tcPr>
            <w:tcW w:w="147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3"/>
              <w:ind w:left="488" w:right="-15"/>
              <w:rPr>
                <w:sz w:val="12"/>
              </w:rPr>
            </w:pPr>
            <w:r>
              <w:rPr>
                <w:sz w:val="12"/>
              </w:rPr>
              <w:t>BPA</w:t>
            </w:r>
            <w:r>
              <w:rPr>
                <w:spacing w:val="1"/>
                <w:sz w:val="12"/>
              </w:rPr>
              <w:t> </w:t>
            </w:r>
            <w:r>
              <w:rPr>
                <w:sz w:val="12"/>
              </w:rPr>
              <w:t>+</w:t>
            </w:r>
            <w:r>
              <w:rPr>
                <w:spacing w:val="-1"/>
                <w:sz w:val="12"/>
              </w:rPr>
              <w:t> </w:t>
            </w:r>
            <w:r>
              <w:rPr>
                <w:sz w:val="12"/>
              </w:rPr>
              <w:t>GBE</w:t>
            </w:r>
            <w:r>
              <w:rPr>
                <w:spacing w:val="2"/>
                <w:sz w:val="12"/>
              </w:rPr>
              <w:t> </w:t>
            </w:r>
            <w:r>
              <w:rPr>
                <w:sz w:val="12"/>
              </w:rPr>
              <w:t>+</w:t>
            </w:r>
            <w:r>
              <w:rPr>
                <w:spacing w:val="1"/>
                <w:sz w:val="12"/>
              </w:rPr>
              <w:t> </w:t>
            </w:r>
            <w:r>
              <w:rPr>
                <w:spacing w:val="-5"/>
                <w:sz w:val="12"/>
              </w:rPr>
              <w:t>Mel</w:t>
            </w:r>
          </w:p>
        </w:tc>
        <w:tc>
          <w:tcPr>
            <w:tcW w:w="17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375" w:hRule="atLeast"/>
        </w:trPr>
        <w:tc>
          <w:tcPr>
            <w:tcW w:w="1831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170"/>
              <w:rPr>
                <w:i/>
                <w:sz w:val="12"/>
              </w:rPr>
            </w:pPr>
            <w:r>
              <w:rPr>
                <w:i/>
                <w:spacing w:val="-2"/>
                <w:sz w:val="12"/>
              </w:rPr>
              <w:t>Plasma</w:t>
            </w:r>
          </w:p>
          <w:p>
            <w:pPr>
              <w:pStyle w:val="TableParagraph"/>
              <w:spacing w:line="122" w:lineRule="exact" w:before="35"/>
              <w:ind w:left="17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Urea</w:t>
            </w:r>
            <w:r>
              <w:rPr>
                <w:spacing w:val="-4"/>
                <w:w w:val="110"/>
                <w:sz w:val="12"/>
                <w:vertAlign w:val="superscript"/>
              </w:rPr>
              <w:t>A</w:t>
            </w:r>
          </w:p>
        </w:tc>
        <w:tc>
          <w:tcPr>
            <w:tcW w:w="154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97"/>
              <w:rPr>
                <w:sz w:val="12"/>
              </w:rPr>
            </w:pPr>
          </w:p>
          <w:p>
            <w:pPr>
              <w:pStyle w:val="TableParagraph"/>
              <w:spacing w:line="122" w:lineRule="exact" w:before="0"/>
              <w:rPr>
                <w:sz w:val="12"/>
              </w:rPr>
            </w:pPr>
            <w:r>
              <w:rPr>
                <w:w w:val="110"/>
                <w:sz w:val="12"/>
              </w:rPr>
              <w:t>44.57</w:t>
            </w:r>
            <w:r>
              <w:rPr>
                <w:spacing w:val="-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1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1.15</w:t>
            </w:r>
            <w:r>
              <w:rPr>
                <w:spacing w:val="-2"/>
                <w:w w:val="110"/>
                <w:sz w:val="12"/>
                <w:vertAlign w:val="superscript"/>
              </w:rPr>
              <w:t>a</w:t>
            </w:r>
          </w:p>
        </w:tc>
        <w:tc>
          <w:tcPr>
            <w:tcW w:w="1636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97"/>
              <w:rPr>
                <w:sz w:val="12"/>
              </w:rPr>
            </w:pPr>
          </w:p>
          <w:p>
            <w:pPr>
              <w:pStyle w:val="TableParagraph"/>
              <w:spacing w:line="122" w:lineRule="exact" w:before="0"/>
              <w:ind w:left="283"/>
              <w:rPr>
                <w:sz w:val="12"/>
              </w:rPr>
            </w:pPr>
            <w:r>
              <w:rPr>
                <w:w w:val="110"/>
                <w:sz w:val="12"/>
              </w:rPr>
              <w:t>69.7</w:t>
            </w:r>
            <w:r>
              <w:rPr>
                <w:spacing w:val="-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2.3</w:t>
            </w:r>
            <w:r>
              <w:rPr>
                <w:spacing w:val="-4"/>
                <w:w w:val="110"/>
                <w:sz w:val="12"/>
                <w:vertAlign w:val="superscript"/>
              </w:rPr>
              <w:t>b</w:t>
            </w:r>
          </w:p>
        </w:tc>
        <w:tc>
          <w:tcPr>
            <w:tcW w:w="1907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97"/>
              <w:rPr>
                <w:sz w:val="12"/>
              </w:rPr>
            </w:pPr>
          </w:p>
          <w:p>
            <w:pPr>
              <w:pStyle w:val="TableParagraph"/>
              <w:spacing w:line="122" w:lineRule="exact" w:before="0"/>
              <w:ind w:left="487"/>
              <w:rPr>
                <w:sz w:val="12"/>
              </w:rPr>
            </w:pPr>
            <w:r>
              <w:rPr>
                <w:w w:val="115"/>
                <w:sz w:val="12"/>
              </w:rPr>
              <w:t>47</w:t>
            </w:r>
            <w:r>
              <w:rPr>
                <w:spacing w:val="-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±</w:t>
            </w:r>
            <w:r>
              <w:rPr>
                <w:spacing w:val="-7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1.175</w:t>
            </w:r>
            <w:r>
              <w:rPr>
                <w:spacing w:val="-2"/>
                <w:w w:val="115"/>
                <w:sz w:val="12"/>
                <w:vertAlign w:val="superscript"/>
              </w:rPr>
              <w:t>a</w:t>
            </w:r>
          </w:p>
        </w:tc>
        <w:tc>
          <w:tcPr>
            <w:tcW w:w="1833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97"/>
              <w:rPr>
                <w:sz w:val="12"/>
              </w:rPr>
            </w:pPr>
          </w:p>
          <w:p>
            <w:pPr>
              <w:pStyle w:val="TableParagraph"/>
              <w:spacing w:line="122" w:lineRule="exact" w:before="0"/>
              <w:ind w:left="487"/>
              <w:rPr>
                <w:sz w:val="12"/>
              </w:rPr>
            </w:pPr>
            <w:r>
              <w:rPr>
                <w:w w:val="110"/>
                <w:sz w:val="12"/>
              </w:rPr>
              <w:t>47.57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5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0.9</w:t>
            </w:r>
            <w:r>
              <w:rPr>
                <w:spacing w:val="-4"/>
                <w:w w:val="110"/>
                <w:sz w:val="12"/>
                <w:vertAlign w:val="superscript"/>
              </w:rPr>
              <w:t>a</w:t>
            </w:r>
          </w:p>
        </w:tc>
        <w:tc>
          <w:tcPr>
            <w:tcW w:w="147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97"/>
              <w:rPr>
                <w:sz w:val="12"/>
              </w:rPr>
            </w:pPr>
          </w:p>
          <w:p>
            <w:pPr>
              <w:pStyle w:val="TableParagraph"/>
              <w:spacing w:line="122" w:lineRule="exact" w:before="0"/>
              <w:ind w:left="488"/>
              <w:rPr>
                <w:sz w:val="12"/>
              </w:rPr>
            </w:pPr>
            <w:r>
              <w:rPr>
                <w:w w:val="110"/>
                <w:sz w:val="12"/>
              </w:rPr>
              <w:t>51.7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0.99</w:t>
            </w:r>
            <w:r>
              <w:rPr>
                <w:spacing w:val="-2"/>
                <w:w w:val="110"/>
                <w:sz w:val="12"/>
                <w:vertAlign w:val="superscript"/>
              </w:rPr>
              <w:t>c</w:t>
            </w:r>
          </w:p>
        </w:tc>
        <w:tc>
          <w:tcPr>
            <w:tcW w:w="170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17" w:hRule="atLeast"/>
        </w:trPr>
        <w:tc>
          <w:tcPr>
            <w:tcW w:w="183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Creatinine</w:t>
            </w:r>
            <w:r>
              <w:rPr>
                <w:spacing w:val="-2"/>
                <w:w w:val="115"/>
                <w:sz w:val="12"/>
                <w:vertAlign w:val="superscript"/>
              </w:rPr>
              <w:t>A</w:t>
            </w:r>
          </w:p>
        </w:tc>
        <w:tc>
          <w:tcPr>
            <w:tcW w:w="154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0.469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0.048</w:t>
            </w:r>
            <w:r>
              <w:rPr>
                <w:spacing w:val="-2"/>
                <w:w w:val="105"/>
                <w:sz w:val="12"/>
                <w:vertAlign w:val="superscript"/>
              </w:rPr>
              <w:t>a</w:t>
            </w:r>
          </w:p>
        </w:tc>
        <w:tc>
          <w:tcPr>
            <w:tcW w:w="1636" w:type="dxa"/>
          </w:tcPr>
          <w:p>
            <w:pPr>
              <w:pStyle w:val="TableParagraph"/>
              <w:ind w:left="283"/>
              <w:rPr>
                <w:sz w:val="12"/>
              </w:rPr>
            </w:pPr>
            <w:r>
              <w:rPr>
                <w:w w:val="110"/>
                <w:sz w:val="12"/>
              </w:rPr>
              <w:t>1.19</w:t>
            </w:r>
            <w:r>
              <w:rPr>
                <w:spacing w:val="1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0.033</w:t>
            </w:r>
            <w:r>
              <w:rPr>
                <w:spacing w:val="-2"/>
                <w:w w:val="110"/>
                <w:sz w:val="12"/>
                <w:vertAlign w:val="superscript"/>
              </w:rPr>
              <w:t>b</w:t>
            </w:r>
          </w:p>
        </w:tc>
        <w:tc>
          <w:tcPr>
            <w:tcW w:w="1907" w:type="dxa"/>
          </w:tcPr>
          <w:p>
            <w:pPr>
              <w:pStyle w:val="TableParagraph"/>
              <w:ind w:left="487"/>
              <w:rPr>
                <w:sz w:val="12"/>
              </w:rPr>
            </w:pPr>
            <w:r>
              <w:rPr>
                <w:w w:val="105"/>
                <w:sz w:val="12"/>
              </w:rPr>
              <w:t>0.589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0.0428</w:t>
            </w:r>
            <w:r>
              <w:rPr>
                <w:spacing w:val="-2"/>
                <w:w w:val="105"/>
                <w:sz w:val="12"/>
                <w:vertAlign w:val="superscript"/>
              </w:rPr>
              <w:t>a</w:t>
            </w:r>
          </w:p>
        </w:tc>
        <w:tc>
          <w:tcPr>
            <w:tcW w:w="1833" w:type="dxa"/>
          </w:tcPr>
          <w:p>
            <w:pPr>
              <w:pStyle w:val="TableParagraph"/>
              <w:ind w:left="487"/>
              <w:rPr>
                <w:sz w:val="12"/>
              </w:rPr>
            </w:pPr>
            <w:r>
              <w:rPr>
                <w:w w:val="105"/>
                <w:sz w:val="12"/>
              </w:rPr>
              <w:t>0.619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0.042</w:t>
            </w:r>
            <w:r>
              <w:rPr>
                <w:spacing w:val="-2"/>
                <w:w w:val="105"/>
                <w:sz w:val="12"/>
                <w:vertAlign w:val="superscript"/>
              </w:rPr>
              <w:t>c</w:t>
            </w:r>
          </w:p>
        </w:tc>
        <w:tc>
          <w:tcPr>
            <w:tcW w:w="1474" w:type="dxa"/>
          </w:tcPr>
          <w:p>
            <w:pPr>
              <w:pStyle w:val="TableParagraph"/>
              <w:ind w:left="488"/>
              <w:rPr>
                <w:sz w:val="12"/>
              </w:rPr>
            </w:pPr>
            <w:r>
              <w:rPr>
                <w:w w:val="105"/>
                <w:sz w:val="12"/>
              </w:rPr>
              <w:t>0.749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0.047</w:t>
            </w:r>
            <w:r>
              <w:rPr>
                <w:spacing w:val="-2"/>
                <w:w w:val="105"/>
                <w:sz w:val="12"/>
                <w:vertAlign w:val="superscript"/>
              </w:rPr>
              <w:t>c</w:t>
            </w:r>
          </w:p>
        </w:tc>
        <w:tc>
          <w:tcPr>
            <w:tcW w:w="170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372" w:hRule="atLeast"/>
        </w:trPr>
        <w:tc>
          <w:tcPr>
            <w:tcW w:w="1831" w:type="dxa"/>
          </w:tcPr>
          <w:p>
            <w:pPr>
              <w:pStyle w:val="TableParagraph"/>
              <w:spacing w:before="59"/>
              <w:ind w:left="170"/>
              <w:rPr>
                <w:i/>
                <w:sz w:val="12"/>
              </w:rPr>
            </w:pPr>
            <w:r>
              <w:rPr>
                <w:i/>
                <w:spacing w:val="-2"/>
                <w:w w:val="105"/>
                <w:sz w:val="12"/>
              </w:rPr>
              <w:t>Hepatic</w:t>
            </w:r>
          </w:p>
          <w:p>
            <w:pPr>
              <w:pStyle w:val="TableParagraph"/>
              <w:spacing w:line="122" w:lineRule="exact" w:before="35"/>
              <w:ind w:left="17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TBARS</w:t>
            </w:r>
            <w:r>
              <w:rPr>
                <w:spacing w:val="-2"/>
                <w:w w:val="105"/>
                <w:sz w:val="12"/>
                <w:vertAlign w:val="superscript"/>
              </w:rPr>
              <w:t>B</w:t>
            </w:r>
          </w:p>
        </w:tc>
        <w:tc>
          <w:tcPr>
            <w:tcW w:w="1549" w:type="dxa"/>
          </w:tcPr>
          <w:p>
            <w:pPr>
              <w:pStyle w:val="TableParagraph"/>
              <w:spacing w:before="94"/>
              <w:rPr>
                <w:sz w:val="12"/>
              </w:rPr>
            </w:pPr>
          </w:p>
          <w:p>
            <w:pPr>
              <w:pStyle w:val="TableParagraph"/>
              <w:spacing w:line="122" w:lineRule="exact" w:before="0"/>
              <w:rPr>
                <w:sz w:val="12"/>
              </w:rPr>
            </w:pPr>
            <w:r>
              <w:rPr>
                <w:w w:val="105"/>
                <w:sz w:val="12"/>
              </w:rPr>
              <w:t>80.94 ± </w:t>
            </w:r>
            <w:r>
              <w:rPr>
                <w:spacing w:val="-4"/>
                <w:w w:val="105"/>
                <w:sz w:val="12"/>
              </w:rPr>
              <w:t>1.96</w:t>
            </w:r>
            <w:r>
              <w:rPr>
                <w:spacing w:val="-4"/>
                <w:w w:val="105"/>
                <w:sz w:val="12"/>
                <w:vertAlign w:val="superscript"/>
              </w:rPr>
              <w:t>a</w:t>
            </w:r>
          </w:p>
        </w:tc>
        <w:tc>
          <w:tcPr>
            <w:tcW w:w="1636" w:type="dxa"/>
          </w:tcPr>
          <w:p>
            <w:pPr>
              <w:pStyle w:val="TableParagraph"/>
              <w:spacing w:before="94"/>
              <w:rPr>
                <w:sz w:val="12"/>
              </w:rPr>
            </w:pPr>
          </w:p>
          <w:p>
            <w:pPr>
              <w:pStyle w:val="TableParagraph"/>
              <w:spacing w:line="122" w:lineRule="exact" w:before="0"/>
              <w:ind w:left="283"/>
              <w:rPr>
                <w:sz w:val="12"/>
              </w:rPr>
            </w:pPr>
            <w:r>
              <w:rPr>
                <w:w w:val="115"/>
                <w:sz w:val="12"/>
              </w:rPr>
              <w:t>117.56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±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2.31</w:t>
            </w:r>
            <w:r>
              <w:rPr>
                <w:spacing w:val="-2"/>
                <w:w w:val="115"/>
                <w:sz w:val="12"/>
                <w:vertAlign w:val="superscript"/>
              </w:rPr>
              <w:t>b</w:t>
            </w:r>
          </w:p>
        </w:tc>
        <w:tc>
          <w:tcPr>
            <w:tcW w:w="1907" w:type="dxa"/>
          </w:tcPr>
          <w:p>
            <w:pPr>
              <w:pStyle w:val="TableParagraph"/>
              <w:spacing w:before="94"/>
              <w:rPr>
                <w:sz w:val="12"/>
              </w:rPr>
            </w:pPr>
          </w:p>
          <w:p>
            <w:pPr>
              <w:pStyle w:val="TableParagraph"/>
              <w:spacing w:line="122" w:lineRule="exact" w:before="0"/>
              <w:ind w:left="487"/>
              <w:rPr>
                <w:sz w:val="12"/>
              </w:rPr>
            </w:pPr>
            <w:r>
              <w:rPr>
                <w:w w:val="110"/>
                <w:sz w:val="12"/>
              </w:rPr>
              <w:t>87.53</w:t>
            </w:r>
            <w:r>
              <w:rPr>
                <w:spacing w:val="-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-1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1.16</w:t>
            </w:r>
            <w:r>
              <w:rPr>
                <w:spacing w:val="-2"/>
                <w:w w:val="110"/>
                <w:sz w:val="12"/>
                <w:vertAlign w:val="superscript"/>
              </w:rPr>
              <w:t>c</w:t>
            </w:r>
          </w:p>
        </w:tc>
        <w:tc>
          <w:tcPr>
            <w:tcW w:w="1833" w:type="dxa"/>
          </w:tcPr>
          <w:p>
            <w:pPr>
              <w:pStyle w:val="TableParagraph"/>
              <w:spacing w:before="94"/>
              <w:rPr>
                <w:sz w:val="12"/>
              </w:rPr>
            </w:pPr>
          </w:p>
          <w:p>
            <w:pPr>
              <w:pStyle w:val="TableParagraph"/>
              <w:spacing w:line="122" w:lineRule="exact" w:before="0"/>
              <w:ind w:left="487"/>
              <w:rPr>
                <w:sz w:val="12"/>
              </w:rPr>
            </w:pPr>
            <w:r>
              <w:rPr>
                <w:w w:val="105"/>
                <w:sz w:val="12"/>
              </w:rPr>
              <w:t>82.94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2.96</w:t>
            </w:r>
            <w:r>
              <w:rPr>
                <w:spacing w:val="-2"/>
                <w:w w:val="105"/>
                <w:sz w:val="12"/>
                <w:vertAlign w:val="superscript"/>
              </w:rPr>
              <w:t>a</w:t>
            </w:r>
          </w:p>
        </w:tc>
        <w:tc>
          <w:tcPr>
            <w:tcW w:w="1474" w:type="dxa"/>
          </w:tcPr>
          <w:p>
            <w:pPr>
              <w:pStyle w:val="TableParagraph"/>
              <w:spacing w:before="94"/>
              <w:rPr>
                <w:sz w:val="12"/>
              </w:rPr>
            </w:pPr>
          </w:p>
          <w:p>
            <w:pPr>
              <w:pStyle w:val="TableParagraph"/>
              <w:spacing w:line="122" w:lineRule="exact" w:before="0"/>
              <w:ind w:left="488"/>
              <w:rPr>
                <w:sz w:val="12"/>
              </w:rPr>
            </w:pPr>
            <w:r>
              <w:rPr>
                <w:w w:val="115"/>
                <w:sz w:val="12"/>
              </w:rPr>
              <w:t>91.45</w:t>
            </w:r>
            <w:r>
              <w:rPr>
                <w:spacing w:val="-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±</w:t>
            </w:r>
            <w:r>
              <w:rPr>
                <w:spacing w:val="-6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1.11</w:t>
            </w:r>
            <w:r>
              <w:rPr>
                <w:spacing w:val="-2"/>
                <w:w w:val="115"/>
                <w:sz w:val="12"/>
                <w:vertAlign w:val="superscript"/>
              </w:rPr>
              <w:t>c</w:t>
            </w:r>
          </w:p>
        </w:tc>
        <w:tc>
          <w:tcPr>
            <w:tcW w:w="170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16" w:hRule="atLeast"/>
        </w:trPr>
        <w:tc>
          <w:tcPr>
            <w:tcW w:w="183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GSH</w:t>
            </w:r>
            <w:r>
              <w:rPr>
                <w:spacing w:val="-4"/>
                <w:w w:val="105"/>
                <w:sz w:val="12"/>
                <w:vertAlign w:val="superscript"/>
              </w:rPr>
              <w:t>C</w:t>
            </w:r>
          </w:p>
        </w:tc>
        <w:tc>
          <w:tcPr>
            <w:tcW w:w="154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z w:val="12"/>
              </w:rPr>
              <w:t>8.025</w:t>
            </w:r>
            <w:r>
              <w:rPr>
                <w:spacing w:val="12"/>
                <w:sz w:val="12"/>
              </w:rPr>
              <w:t> </w:t>
            </w:r>
            <w:r>
              <w:rPr>
                <w:sz w:val="12"/>
              </w:rPr>
              <w:t>±</w:t>
            </w:r>
            <w:r>
              <w:rPr>
                <w:spacing w:val="13"/>
                <w:sz w:val="12"/>
              </w:rPr>
              <w:t> </w:t>
            </w:r>
            <w:r>
              <w:rPr>
                <w:spacing w:val="-2"/>
                <w:sz w:val="12"/>
              </w:rPr>
              <w:t>0.115</w:t>
            </w:r>
            <w:r>
              <w:rPr>
                <w:spacing w:val="-2"/>
                <w:sz w:val="12"/>
                <w:vertAlign w:val="superscript"/>
              </w:rPr>
              <w:t>a</w:t>
            </w:r>
          </w:p>
        </w:tc>
        <w:tc>
          <w:tcPr>
            <w:tcW w:w="1636" w:type="dxa"/>
          </w:tcPr>
          <w:p>
            <w:pPr>
              <w:pStyle w:val="TableParagraph"/>
              <w:ind w:left="283"/>
              <w:rPr>
                <w:sz w:val="12"/>
              </w:rPr>
            </w:pPr>
            <w:r>
              <w:rPr>
                <w:w w:val="110"/>
                <w:sz w:val="12"/>
              </w:rPr>
              <w:t>5.84</w:t>
            </w:r>
            <w:r>
              <w:rPr>
                <w:spacing w:val="-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-8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0.15</w:t>
            </w:r>
            <w:r>
              <w:rPr>
                <w:spacing w:val="-2"/>
                <w:w w:val="110"/>
                <w:sz w:val="12"/>
                <w:vertAlign w:val="superscript"/>
              </w:rPr>
              <w:t>b</w:t>
            </w:r>
          </w:p>
        </w:tc>
        <w:tc>
          <w:tcPr>
            <w:tcW w:w="1907" w:type="dxa"/>
          </w:tcPr>
          <w:p>
            <w:pPr>
              <w:pStyle w:val="TableParagraph"/>
              <w:ind w:left="487"/>
              <w:rPr>
                <w:sz w:val="12"/>
              </w:rPr>
            </w:pPr>
            <w:r>
              <w:rPr>
                <w:w w:val="115"/>
                <w:sz w:val="12"/>
              </w:rPr>
              <w:t>7.79</w:t>
            </w:r>
            <w:r>
              <w:rPr>
                <w:spacing w:val="-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±</w:t>
            </w:r>
            <w:r>
              <w:rPr>
                <w:spacing w:val="-8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0.1737</w:t>
            </w:r>
            <w:r>
              <w:rPr>
                <w:spacing w:val="-2"/>
                <w:w w:val="115"/>
                <w:sz w:val="12"/>
                <w:vertAlign w:val="superscript"/>
              </w:rPr>
              <w:t>a</w:t>
            </w:r>
          </w:p>
        </w:tc>
        <w:tc>
          <w:tcPr>
            <w:tcW w:w="1833" w:type="dxa"/>
          </w:tcPr>
          <w:p>
            <w:pPr>
              <w:pStyle w:val="TableParagraph"/>
              <w:ind w:left="487"/>
              <w:rPr>
                <w:sz w:val="12"/>
              </w:rPr>
            </w:pPr>
            <w:r>
              <w:rPr>
                <w:w w:val="110"/>
                <w:sz w:val="12"/>
              </w:rPr>
              <w:t>8.463</w:t>
            </w:r>
            <w:r>
              <w:rPr>
                <w:spacing w:val="-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-6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0.155</w:t>
            </w:r>
            <w:r>
              <w:rPr>
                <w:spacing w:val="-2"/>
                <w:w w:val="110"/>
                <w:sz w:val="12"/>
                <w:vertAlign w:val="superscript"/>
              </w:rPr>
              <w:t>a</w:t>
            </w:r>
          </w:p>
        </w:tc>
        <w:tc>
          <w:tcPr>
            <w:tcW w:w="1474" w:type="dxa"/>
          </w:tcPr>
          <w:p>
            <w:pPr>
              <w:pStyle w:val="TableParagraph"/>
              <w:ind w:left="488"/>
              <w:rPr>
                <w:sz w:val="12"/>
              </w:rPr>
            </w:pPr>
            <w:r>
              <w:rPr>
                <w:w w:val="105"/>
                <w:sz w:val="12"/>
              </w:rPr>
              <w:t>7.56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0.306</w:t>
            </w:r>
            <w:r>
              <w:rPr>
                <w:spacing w:val="-2"/>
                <w:w w:val="105"/>
                <w:sz w:val="12"/>
                <w:vertAlign w:val="superscript"/>
              </w:rPr>
              <w:t>a</w:t>
            </w:r>
          </w:p>
        </w:tc>
        <w:tc>
          <w:tcPr>
            <w:tcW w:w="170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371" w:hRule="atLeast"/>
        </w:trPr>
        <w:tc>
          <w:tcPr>
            <w:tcW w:w="1831" w:type="dxa"/>
          </w:tcPr>
          <w:p>
            <w:pPr>
              <w:pStyle w:val="TableParagraph"/>
              <w:spacing w:before="58"/>
              <w:ind w:left="170"/>
              <w:rPr>
                <w:i/>
                <w:sz w:val="12"/>
              </w:rPr>
            </w:pPr>
            <w:r>
              <w:rPr>
                <w:i/>
                <w:spacing w:val="-4"/>
                <w:sz w:val="12"/>
              </w:rPr>
              <w:t>Renal</w:t>
            </w:r>
          </w:p>
          <w:p>
            <w:pPr>
              <w:pStyle w:val="TableParagraph"/>
              <w:spacing w:line="122" w:lineRule="exact" w:before="35"/>
              <w:ind w:left="17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GSH</w:t>
            </w:r>
            <w:r>
              <w:rPr>
                <w:spacing w:val="-4"/>
                <w:w w:val="105"/>
                <w:sz w:val="12"/>
                <w:vertAlign w:val="superscript"/>
              </w:rPr>
              <w:t>C</w:t>
            </w:r>
          </w:p>
        </w:tc>
        <w:tc>
          <w:tcPr>
            <w:tcW w:w="1549" w:type="dxa"/>
          </w:tcPr>
          <w:p>
            <w:pPr>
              <w:pStyle w:val="TableParagraph"/>
              <w:spacing w:before="93"/>
              <w:rPr>
                <w:sz w:val="12"/>
              </w:rPr>
            </w:pPr>
          </w:p>
          <w:p>
            <w:pPr>
              <w:pStyle w:val="TableParagraph"/>
              <w:spacing w:line="122" w:lineRule="exact" w:before="0"/>
              <w:rPr>
                <w:sz w:val="12"/>
              </w:rPr>
            </w:pPr>
            <w:r>
              <w:rPr>
                <w:w w:val="105"/>
                <w:sz w:val="12"/>
              </w:rPr>
              <w:t>8.68</w:t>
            </w:r>
            <w:r>
              <w:rPr>
                <w:spacing w:val="-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-2"/>
                <w:w w:val="105"/>
                <w:sz w:val="12"/>
              </w:rPr>
              <w:t> 0.22</w:t>
            </w:r>
            <w:r>
              <w:rPr>
                <w:spacing w:val="-2"/>
                <w:w w:val="105"/>
                <w:sz w:val="12"/>
                <w:vertAlign w:val="superscript"/>
              </w:rPr>
              <w:t>a</w:t>
            </w:r>
          </w:p>
        </w:tc>
        <w:tc>
          <w:tcPr>
            <w:tcW w:w="1636" w:type="dxa"/>
          </w:tcPr>
          <w:p>
            <w:pPr>
              <w:pStyle w:val="TableParagraph"/>
              <w:spacing w:before="93"/>
              <w:rPr>
                <w:sz w:val="12"/>
              </w:rPr>
            </w:pPr>
          </w:p>
          <w:p>
            <w:pPr>
              <w:pStyle w:val="TableParagraph"/>
              <w:spacing w:line="122" w:lineRule="exact" w:before="0"/>
              <w:ind w:left="283"/>
              <w:rPr>
                <w:sz w:val="12"/>
              </w:rPr>
            </w:pPr>
            <w:r>
              <w:rPr>
                <w:w w:val="110"/>
                <w:sz w:val="12"/>
              </w:rPr>
              <w:t>6.46</w:t>
            </w:r>
            <w:r>
              <w:rPr>
                <w:spacing w:val="-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-8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0.16</w:t>
            </w:r>
            <w:r>
              <w:rPr>
                <w:spacing w:val="-2"/>
                <w:w w:val="110"/>
                <w:sz w:val="12"/>
                <w:vertAlign w:val="superscript"/>
              </w:rPr>
              <w:t>b</w:t>
            </w:r>
          </w:p>
        </w:tc>
        <w:tc>
          <w:tcPr>
            <w:tcW w:w="1907" w:type="dxa"/>
          </w:tcPr>
          <w:p>
            <w:pPr>
              <w:pStyle w:val="TableParagraph"/>
              <w:spacing w:before="93"/>
              <w:rPr>
                <w:sz w:val="12"/>
              </w:rPr>
            </w:pPr>
          </w:p>
          <w:p>
            <w:pPr>
              <w:pStyle w:val="TableParagraph"/>
              <w:spacing w:line="122" w:lineRule="exact" w:before="0"/>
              <w:ind w:left="487"/>
              <w:rPr>
                <w:sz w:val="12"/>
              </w:rPr>
            </w:pPr>
            <w:r>
              <w:rPr>
                <w:w w:val="105"/>
                <w:sz w:val="12"/>
              </w:rPr>
              <w:t>9.538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0.2</w:t>
            </w:r>
            <w:r>
              <w:rPr>
                <w:spacing w:val="-4"/>
                <w:w w:val="105"/>
                <w:sz w:val="12"/>
                <w:vertAlign w:val="superscript"/>
              </w:rPr>
              <w:t>c</w:t>
            </w:r>
          </w:p>
        </w:tc>
        <w:tc>
          <w:tcPr>
            <w:tcW w:w="1833" w:type="dxa"/>
          </w:tcPr>
          <w:p>
            <w:pPr>
              <w:pStyle w:val="TableParagraph"/>
              <w:spacing w:before="93"/>
              <w:rPr>
                <w:sz w:val="12"/>
              </w:rPr>
            </w:pPr>
          </w:p>
          <w:p>
            <w:pPr>
              <w:pStyle w:val="TableParagraph"/>
              <w:spacing w:line="122" w:lineRule="exact" w:before="0"/>
              <w:ind w:left="487"/>
              <w:rPr>
                <w:sz w:val="12"/>
              </w:rPr>
            </w:pPr>
            <w:r>
              <w:rPr>
                <w:w w:val="105"/>
                <w:sz w:val="12"/>
              </w:rPr>
              <w:t>9.625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0.253</w:t>
            </w:r>
            <w:r>
              <w:rPr>
                <w:spacing w:val="-2"/>
                <w:w w:val="105"/>
                <w:sz w:val="12"/>
                <w:vertAlign w:val="superscript"/>
              </w:rPr>
              <w:t>c</w:t>
            </w:r>
          </w:p>
        </w:tc>
        <w:tc>
          <w:tcPr>
            <w:tcW w:w="1474" w:type="dxa"/>
          </w:tcPr>
          <w:p>
            <w:pPr>
              <w:pStyle w:val="TableParagraph"/>
              <w:spacing w:before="93"/>
              <w:rPr>
                <w:sz w:val="12"/>
              </w:rPr>
            </w:pPr>
          </w:p>
          <w:p>
            <w:pPr>
              <w:pStyle w:val="TableParagraph"/>
              <w:spacing w:line="122" w:lineRule="exact" w:before="0"/>
              <w:ind w:left="488"/>
              <w:rPr>
                <w:sz w:val="12"/>
              </w:rPr>
            </w:pPr>
            <w:r>
              <w:rPr>
                <w:w w:val="110"/>
                <w:sz w:val="12"/>
              </w:rPr>
              <w:t>7.975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5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0.164</w:t>
            </w:r>
            <w:r>
              <w:rPr>
                <w:spacing w:val="-2"/>
                <w:w w:val="110"/>
                <w:sz w:val="12"/>
                <w:vertAlign w:val="superscript"/>
              </w:rPr>
              <w:t>c</w:t>
            </w:r>
          </w:p>
        </w:tc>
        <w:tc>
          <w:tcPr>
            <w:tcW w:w="170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43" w:hRule="atLeast"/>
        </w:trPr>
        <w:tc>
          <w:tcPr>
            <w:tcW w:w="1831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TBARS</w:t>
            </w:r>
            <w:r>
              <w:rPr>
                <w:spacing w:val="-2"/>
                <w:w w:val="105"/>
                <w:sz w:val="12"/>
                <w:vertAlign w:val="superscript"/>
              </w:rPr>
              <w:t>B</w:t>
            </w:r>
          </w:p>
        </w:tc>
        <w:tc>
          <w:tcPr>
            <w:tcW w:w="1549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w w:val="110"/>
                <w:sz w:val="12"/>
              </w:rPr>
              <w:t>58.76</w:t>
            </w:r>
            <w:r>
              <w:rPr>
                <w:spacing w:val="-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-3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1.43</w:t>
            </w:r>
            <w:r>
              <w:rPr>
                <w:spacing w:val="-2"/>
                <w:w w:val="110"/>
                <w:sz w:val="12"/>
                <w:vertAlign w:val="superscript"/>
              </w:rPr>
              <w:t>a</w:t>
            </w:r>
          </w:p>
        </w:tc>
        <w:tc>
          <w:tcPr>
            <w:tcW w:w="1636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283"/>
              <w:rPr>
                <w:sz w:val="12"/>
              </w:rPr>
            </w:pPr>
            <w:r>
              <w:rPr>
                <w:w w:val="110"/>
                <w:sz w:val="12"/>
              </w:rPr>
              <w:t>105.4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1.3</w:t>
            </w:r>
            <w:r>
              <w:rPr>
                <w:spacing w:val="-4"/>
                <w:w w:val="110"/>
                <w:sz w:val="12"/>
                <w:vertAlign w:val="superscript"/>
              </w:rPr>
              <w:t>b</w:t>
            </w:r>
          </w:p>
        </w:tc>
        <w:tc>
          <w:tcPr>
            <w:tcW w:w="1907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487"/>
              <w:rPr>
                <w:sz w:val="12"/>
              </w:rPr>
            </w:pPr>
            <w:r>
              <w:rPr>
                <w:w w:val="110"/>
                <w:sz w:val="12"/>
              </w:rPr>
              <w:t>57.58</w:t>
            </w:r>
            <w:r>
              <w:rPr>
                <w:spacing w:val="-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1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2.11</w:t>
            </w:r>
            <w:r>
              <w:rPr>
                <w:spacing w:val="-2"/>
                <w:w w:val="110"/>
                <w:sz w:val="12"/>
                <w:vertAlign w:val="superscript"/>
              </w:rPr>
              <w:t>a</w:t>
            </w:r>
          </w:p>
        </w:tc>
        <w:tc>
          <w:tcPr>
            <w:tcW w:w="1833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487"/>
              <w:rPr>
                <w:sz w:val="12"/>
              </w:rPr>
            </w:pPr>
            <w:r>
              <w:rPr>
                <w:w w:val="115"/>
                <w:sz w:val="12"/>
              </w:rPr>
              <w:t>57.7</w:t>
            </w:r>
            <w:r>
              <w:rPr>
                <w:spacing w:val="-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±</w:t>
            </w:r>
            <w:r>
              <w:rPr>
                <w:spacing w:val="-4"/>
                <w:w w:val="115"/>
                <w:sz w:val="12"/>
              </w:rPr>
              <w:t> 2.1</w:t>
            </w:r>
            <w:r>
              <w:rPr>
                <w:spacing w:val="-4"/>
                <w:w w:val="115"/>
                <w:sz w:val="12"/>
                <w:vertAlign w:val="superscript"/>
              </w:rPr>
              <w:t>a</w:t>
            </w:r>
          </w:p>
        </w:tc>
        <w:tc>
          <w:tcPr>
            <w:tcW w:w="1474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488"/>
              <w:rPr>
                <w:sz w:val="12"/>
              </w:rPr>
            </w:pPr>
            <w:r>
              <w:rPr>
                <w:sz w:val="12"/>
              </w:rPr>
              <w:t>66.02</w:t>
            </w:r>
            <w:r>
              <w:rPr>
                <w:spacing w:val="12"/>
                <w:sz w:val="12"/>
              </w:rPr>
              <w:t> </w:t>
            </w:r>
            <w:r>
              <w:rPr>
                <w:sz w:val="12"/>
              </w:rPr>
              <w:t>±</w:t>
            </w:r>
            <w:r>
              <w:rPr>
                <w:spacing w:val="13"/>
                <w:sz w:val="12"/>
              </w:rPr>
              <w:t> </w:t>
            </w:r>
            <w:r>
              <w:rPr>
                <w:spacing w:val="-2"/>
                <w:sz w:val="12"/>
              </w:rPr>
              <w:t>2.19</w:t>
            </w:r>
            <w:r>
              <w:rPr>
                <w:spacing w:val="-2"/>
                <w:sz w:val="12"/>
                <w:vertAlign w:val="superscript"/>
              </w:rPr>
              <w:t>c</w:t>
            </w:r>
          </w:p>
        </w:tc>
        <w:tc>
          <w:tcPr>
            <w:tcW w:w="17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</w:tbl>
    <w:p>
      <w:pPr>
        <w:spacing w:before="57"/>
        <w:ind w:left="114" w:right="0" w:firstLine="0"/>
        <w:jc w:val="left"/>
        <w:rPr>
          <w:sz w:val="12"/>
        </w:rPr>
      </w:pPr>
      <w:r>
        <w:rPr>
          <w:w w:val="110"/>
          <w:sz w:val="12"/>
        </w:rPr>
        <w:t>Values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are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expressed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as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means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±</w:t>
      </w:r>
      <w:r>
        <w:rPr>
          <w:spacing w:val="5"/>
          <w:w w:val="110"/>
          <w:sz w:val="12"/>
        </w:rPr>
        <w:t> </w:t>
      </w:r>
      <w:r>
        <w:rPr>
          <w:spacing w:val="-5"/>
          <w:w w:val="110"/>
          <w:sz w:val="12"/>
        </w:rPr>
        <w:t>SE.</w:t>
      </w:r>
    </w:p>
    <w:p>
      <w:pPr>
        <w:spacing w:before="35"/>
        <w:ind w:left="114" w:right="0" w:firstLine="0"/>
        <w:jc w:val="left"/>
        <w:rPr>
          <w:sz w:val="12"/>
        </w:rPr>
      </w:pPr>
      <w:r>
        <w:rPr>
          <w:w w:val="115"/>
          <w:sz w:val="12"/>
        </w:rPr>
        <w:t>Mean values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within a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row not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sharing a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common superscript letters (a, b,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c)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were</w:t>
      </w:r>
      <w:r>
        <w:rPr>
          <w:w w:val="115"/>
          <w:sz w:val="12"/>
        </w:rPr>
        <w:t> significantly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different at </w:t>
      </w:r>
      <w:r>
        <w:rPr>
          <w:i/>
          <w:w w:val="115"/>
          <w:sz w:val="12"/>
        </w:rPr>
        <w:t>P</w:t>
      </w:r>
      <w:r>
        <w:rPr>
          <w:i/>
          <w:spacing w:val="-8"/>
          <w:w w:val="115"/>
          <w:sz w:val="12"/>
        </w:rPr>
        <w:t> </w:t>
      </w:r>
      <w:r>
        <w:rPr>
          <w:w w:val="115"/>
          <w:sz w:val="12"/>
        </w:rPr>
        <w:t>&lt;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0.05. A: mg/dl,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B: nmol/g tissue,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C: </w:t>
      </w:r>
      <w:r>
        <w:rPr>
          <w:rFonts w:ascii="UKIJ Mejnuntal"/>
          <w:w w:val="115"/>
          <w:sz w:val="12"/>
        </w:rPr>
        <w:t>m</w:t>
      </w:r>
      <w:r>
        <w:rPr>
          <w:w w:val="115"/>
          <w:sz w:val="12"/>
        </w:rPr>
        <w:t>mol/g</w:t>
      </w:r>
      <w:r>
        <w:rPr>
          <w:spacing w:val="-1"/>
          <w:w w:val="115"/>
          <w:sz w:val="12"/>
        </w:rPr>
        <w:t> </w:t>
      </w:r>
      <w:r>
        <w:rPr>
          <w:spacing w:val="-2"/>
          <w:w w:val="115"/>
          <w:sz w:val="12"/>
        </w:rPr>
        <w:t>tissue.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890" w:footer="0" w:top="840" w:bottom="280" w:left="540" w:right="540"/>
        </w:sectPr>
      </w:pPr>
    </w:p>
    <w:p>
      <w:pPr>
        <w:pStyle w:val="BodyText"/>
        <w:spacing w:before="12"/>
        <w:rPr>
          <w:sz w:val="21"/>
        </w:rPr>
      </w:pPr>
    </w:p>
    <w:p>
      <w:pPr>
        <w:spacing w:before="0"/>
        <w:ind w:left="1602" w:right="0" w:firstLine="0"/>
        <w:jc w:val="left"/>
        <w:rPr>
          <w:rFonts w:ascii="Times New Roman"/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1725815</wp:posOffset>
                </wp:positionH>
                <wp:positionV relativeFrom="paragraph">
                  <wp:posOffset>80829</wp:posOffset>
                </wp:positionV>
                <wp:extent cx="4795520" cy="2106295"/>
                <wp:effectExtent l="0" t="0" r="0" b="0"/>
                <wp:wrapNone/>
                <wp:docPr id="27" name="Group 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" name="Group 27"/>
                      <wpg:cNvGrpSpPr/>
                      <wpg:grpSpPr>
                        <a:xfrm>
                          <a:off x="0" y="0"/>
                          <a:ext cx="4795520" cy="2106295"/>
                          <a:chExt cx="4795520" cy="2106295"/>
                        </a:xfrm>
                      </wpg:grpSpPr>
                      <pic:pic>
                        <pic:nvPicPr>
                          <pic:cNvPr id="28" name="Image 28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6034" y="267938"/>
                            <a:ext cx="4181792" cy="17971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Graphic 29"/>
                        <wps:cNvSpPr/>
                        <wps:spPr>
                          <a:xfrm>
                            <a:off x="328028" y="1362640"/>
                            <a:ext cx="380365" cy="699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0365" h="699770">
                                <a:moveTo>
                                  <a:pt x="0" y="699439"/>
                                </a:moveTo>
                                <a:lnTo>
                                  <a:pt x="379742" y="699439"/>
                                </a:lnTo>
                                <a:lnTo>
                                  <a:pt x="37974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99439"/>
                                </a:lnTo>
                                <a:close/>
                              </a:path>
                            </a:pathLst>
                          </a:custGeom>
                          <a:ln w="10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1277264" y="268255"/>
                            <a:ext cx="37973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9730" h="1793875">
                                <a:moveTo>
                                  <a:pt x="0" y="1793824"/>
                                </a:moveTo>
                                <a:lnTo>
                                  <a:pt x="379730" y="1793824"/>
                                </a:lnTo>
                                <a:lnTo>
                                  <a:pt x="3797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93824"/>
                                </a:lnTo>
                                <a:close/>
                              </a:path>
                            </a:pathLst>
                          </a:custGeom>
                          <a:ln w="10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2226627" y="1028566"/>
                            <a:ext cx="380365" cy="1033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0365" h="1033780">
                                <a:moveTo>
                                  <a:pt x="0" y="1033513"/>
                                </a:moveTo>
                                <a:lnTo>
                                  <a:pt x="379742" y="1033513"/>
                                </a:lnTo>
                                <a:lnTo>
                                  <a:pt x="37974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33513"/>
                                </a:lnTo>
                                <a:close/>
                              </a:path>
                            </a:pathLst>
                          </a:custGeom>
                          <a:ln w="10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3176003" y="1283658"/>
                            <a:ext cx="380365" cy="778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0365" h="778510">
                                <a:moveTo>
                                  <a:pt x="0" y="778421"/>
                                </a:moveTo>
                                <a:lnTo>
                                  <a:pt x="379742" y="778421"/>
                                </a:lnTo>
                                <a:lnTo>
                                  <a:pt x="37974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78421"/>
                                </a:lnTo>
                                <a:close/>
                              </a:path>
                            </a:pathLst>
                          </a:custGeom>
                          <a:ln w="10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4125379" y="1611153"/>
                            <a:ext cx="379730" cy="4514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9730" h="451484">
                                <a:moveTo>
                                  <a:pt x="0" y="450926"/>
                                </a:moveTo>
                                <a:lnTo>
                                  <a:pt x="379730" y="450926"/>
                                </a:lnTo>
                                <a:lnTo>
                                  <a:pt x="3797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50926"/>
                                </a:lnTo>
                                <a:close/>
                              </a:path>
                            </a:pathLst>
                          </a:custGeom>
                          <a:ln w="10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518210" y="1340389"/>
                            <a:ext cx="127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5085">
                                <a:moveTo>
                                  <a:pt x="0" y="448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9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486651" y="1385233"/>
                            <a:ext cx="635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0">
                                <a:moveTo>
                                  <a:pt x="0" y="0"/>
                                </a:moveTo>
                                <a:lnTo>
                                  <a:pt x="63119" y="0"/>
                                </a:lnTo>
                              </a:path>
                            </a:pathLst>
                          </a:custGeom>
                          <a:ln w="99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486651" y="1340389"/>
                            <a:ext cx="635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0">
                                <a:moveTo>
                                  <a:pt x="0" y="0"/>
                                </a:moveTo>
                                <a:lnTo>
                                  <a:pt x="63119" y="0"/>
                                </a:lnTo>
                              </a:path>
                            </a:pathLst>
                          </a:custGeom>
                          <a:ln w="99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1466608" y="234207"/>
                            <a:ext cx="127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8580">
                                <a:moveTo>
                                  <a:pt x="0" y="6809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9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1436712" y="302304"/>
                            <a:ext cx="6159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0">
                                <a:moveTo>
                                  <a:pt x="0" y="0"/>
                                </a:moveTo>
                                <a:lnTo>
                                  <a:pt x="61455" y="0"/>
                                </a:lnTo>
                              </a:path>
                            </a:pathLst>
                          </a:custGeom>
                          <a:ln w="99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1436712" y="234207"/>
                            <a:ext cx="6159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0">
                                <a:moveTo>
                                  <a:pt x="0" y="0"/>
                                </a:moveTo>
                                <a:lnTo>
                                  <a:pt x="61455" y="0"/>
                                </a:lnTo>
                              </a:path>
                            </a:pathLst>
                          </a:custGeom>
                          <a:ln w="99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2416670" y="979976"/>
                            <a:ext cx="1270" cy="98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8425">
                                <a:moveTo>
                                  <a:pt x="0" y="979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9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2385123" y="1077969"/>
                            <a:ext cx="635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0">
                                <a:moveTo>
                                  <a:pt x="0" y="0"/>
                                </a:moveTo>
                                <a:lnTo>
                                  <a:pt x="63106" y="0"/>
                                </a:lnTo>
                              </a:path>
                            </a:pathLst>
                          </a:custGeom>
                          <a:ln w="99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2385123" y="979976"/>
                            <a:ext cx="635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0">
                                <a:moveTo>
                                  <a:pt x="0" y="0"/>
                                </a:moveTo>
                                <a:lnTo>
                                  <a:pt x="63106" y="0"/>
                                </a:lnTo>
                              </a:path>
                            </a:pathLst>
                          </a:custGeom>
                          <a:ln w="99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3366744" y="1189259"/>
                            <a:ext cx="1270" cy="189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9865">
                                <a:moveTo>
                                  <a:pt x="0" y="1893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9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3335172" y="1378604"/>
                            <a:ext cx="6159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0">
                                <a:moveTo>
                                  <a:pt x="0" y="0"/>
                                </a:moveTo>
                                <a:lnTo>
                                  <a:pt x="61455" y="0"/>
                                </a:lnTo>
                              </a:path>
                            </a:pathLst>
                          </a:custGeom>
                          <a:ln w="99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3335172" y="1189259"/>
                            <a:ext cx="6159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0">
                                <a:moveTo>
                                  <a:pt x="0" y="0"/>
                                </a:moveTo>
                                <a:lnTo>
                                  <a:pt x="61455" y="0"/>
                                </a:lnTo>
                              </a:path>
                            </a:pathLst>
                          </a:custGeom>
                          <a:ln w="99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4315142" y="1561306"/>
                            <a:ext cx="1270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9695">
                                <a:moveTo>
                                  <a:pt x="0" y="9965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9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4283583" y="1660963"/>
                            <a:ext cx="635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0">
                                <a:moveTo>
                                  <a:pt x="0" y="0"/>
                                </a:moveTo>
                                <a:lnTo>
                                  <a:pt x="63119" y="0"/>
                                </a:lnTo>
                              </a:path>
                            </a:pathLst>
                          </a:custGeom>
                          <a:ln w="99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4283583" y="1561306"/>
                            <a:ext cx="635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0">
                                <a:moveTo>
                                  <a:pt x="0" y="0"/>
                                </a:moveTo>
                                <a:lnTo>
                                  <a:pt x="63119" y="0"/>
                                </a:lnTo>
                              </a:path>
                            </a:pathLst>
                          </a:custGeom>
                          <a:ln w="99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43180" y="4997"/>
                            <a:ext cx="1270" cy="2058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58035">
                                <a:moveTo>
                                  <a:pt x="0" y="20579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969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0" y="2062905"/>
                            <a:ext cx="431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0">
                                <a:moveTo>
                                  <a:pt x="0" y="0"/>
                                </a:moveTo>
                                <a:lnTo>
                                  <a:pt x="43180" y="0"/>
                                </a:lnTo>
                              </a:path>
                            </a:pathLst>
                          </a:custGeom>
                          <a:ln w="9969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0" y="1650981"/>
                            <a:ext cx="431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0">
                                <a:moveTo>
                                  <a:pt x="0" y="0"/>
                                </a:moveTo>
                                <a:lnTo>
                                  <a:pt x="43180" y="0"/>
                                </a:lnTo>
                              </a:path>
                            </a:pathLst>
                          </a:custGeom>
                          <a:ln w="9969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0" y="1239069"/>
                            <a:ext cx="431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0">
                                <a:moveTo>
                                  <a:pt x="0" y="0"/>
                                </a:moveTo>
                                <a:lnTo>
                                  <a:pt x="43180" y="0"/>
                                </a:lnTo>
                              </a:path>
                            </a:pathLst>
                          </a:custGeom>
                          <a:ln w="9969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0" y="827157"/>
                            <a:ext cx="431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0">
                                <a:moveTo>
                                  <a:pt x="0" y="0"/>
                                </a:moveTo>
                                <a:lnTo>
                                  <a:pt x="43180" y="0"/>
                                </a:lnTo>
                              </a:path>
                            </a:pathLst>
                          </a:custGeom>
                          <a:ln w="9969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0" y="416896"/>
                            <a:ext cx="431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0">
                                <a:moveTo>
                                  <a:pt x="0" y="0"/>
                                </a:moveTo>
                                <a:lnTo>
                                  <a:pt x="43180" y="0"/>
                                </a:lnTo>
                              </a:path>
                            </a:pathLst>
                          </a:custGeom>
                          <a:ln w="9969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0" y="4984"/>
                            <a:ext cx="431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0">
                                <a:moveTo>
                                  <a:pt x="0" y="0"/>
                                </a:moveTo>
                                <a:lnTo>
                                  <a:pt x="43180" y="0"/>
                                </a:lnTo>
                              </a:path>
                            </a:pathLst>
                          </a:custGeom>
                          <a:ln w="9969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43180" y="2062892"/>
                            <a:ext cx="47472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47260" h="0">
                                <a:moveTo>
                                  <a:pt x="0" y="0"/>
                                </a:moveTo>
                                <a:lnTo>
                                  <a:pt x="4746980" y="0"/>
                                </a:lnTo>
                              </a:path>
                            </a:pathLst>
                          </a:custGeom>
                          <a:ln w="9969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43180" y="2062905"/>
                            <a:ext cx="127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3180">
                                <a:moveTo>
                                  <a:pt x="0" y="0"/>
                                </a:moveTo>
                                <a:lnTo>
                                  <a:pt x="0" y="43180"/>
                                </a:lnTo>
                              </a:path>
                            </a:pathLst>
                          </a:custGeom>
                          <a:ln w="9969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993241" y="2062905"/>
                            <a:ext cx="127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3180">
                                <a:moveTo>
                                  <a:pt x="0" y="0"/>
                                </a:moveTo>
                                <a:lnTo>
                                  <a:pt x="0" y="43180"/>
                                </a:lnTo>
                              </a:path>
                            </a:pathLst>
                          </a:custGeom>
                          <a:ln w="9969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1941639" y="2062905"/>
                            <a:ext cx="127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3180">
                                <a:moveTo>
                                  <a:pt x="0" y="0"/>
                                </a:moveTo>
                                <a:lnTo>
                                  <a:pt x="0" y="43180"/>
                                </a:lnTo>
                              </a:path>
                            </a:pathLst>
                          </a:custGeom>
                          <a:ln w="9969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2891701" y="2062905"/>
                            <a:ext cx="127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3180">
                                <a:moveTo>
                                  <a:pt x="0" y="0"/>
                                </a:moveTo>
                                <a:lnTo>
                                  <a:pt x="0" y="43180"/>
                                </a:lnTo>
                              </a:path>
                            </a:pathLst>
                          </a:custGeom>
                          <a:ln w="9969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3840111" y="2062905"/>
                            <a:ext cx="127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3180">
                                <a:moveTo>
                                  <a:pt x="0" y="0"/>
                                </a:moveTo>
                                <a:lnTo>
                                  <a:pt x="0" y="43180"/>
                                </a:lnTo>
                              </a:path>
                            </a:pathLst>
                          </a:custGeom>
                          <a:ln w="9969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4790173" y="2062905"/>
                            <a:ext cx="127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3180">
                                <a:moveTo>
                                  <a:pt x="0" y="0"/>
                                </a:moveTo>
                                <a:lnTo>
                                  <a:pt x="0" y="43180"/>
                                </a:lnTo>
                              </a:path>
                            </a:pathLst>
                          </a:custGeom>
                          <a:ln w="9969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Textbox 63"/>
                        <wps:cNvSpPr txBox="1"/>
                        <wps:spPr>
                          <a:xfrm>
                            <a:off x="1330402" y="12329"/>
                            <a:ext cx="236220" cy="1485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1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5"/>
                                  <w:w w:val="105"/>
                                  <w:sz w:val="17"/>
                                </w:rPr>
                                <w:t>BPA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4" name="Textbox 64"/>
                        <wps:cNvSpPr txBox="1"/>
                        <wps:spPr>
                          <a:xfrm>
                            <a:off x="2143307" y="759210"/>
                            <a:ext cx="534035" cy="1485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1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2"/>
                                  <w:w w:val="105"/>
                                  <w:sz w:val="17"/>
                                </w:rPr>
                                <w:t>BPA+GBE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5" name="Textbox 65"/>
                        <wps:cNvSpPr txBox="1"/>
                        <wps:spPr>
                          <a:xfrm>
                            <a:off x="3104565" y="972775"/>
                            <a:ext cx="483870" cy="1485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1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2"/>
                                  <w:w w:val="105"/>
                                  <w:sz w:val="17"/>
                                </w:rPr>
                                <w:t>BPA+Mel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6" name="Textbox 66"/>
                        <wps:cNvSpPr txBox="1"/>
                        <wps:spPr>
                          <a:xfrm>
                            <a:off x="318198" y="1206972"/>
                            <a:ext cx="383540" cy="1485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1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2"/>
                                  <w:w w:val="105"/>
                                  <w:sz w:val="17"/>
                                </w:rPr>
                                <w:t>Control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7" name="Textbox 67"/>
                        <wps:cNvSpPr txBox="1"/>
                        <wps:spPr>
                          <a:xfrm>
                            <a:off x="3878566" y="1341792"/>
                            <a:ext cx="782955" cy="1485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1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2"/>
                                  <w:w w:val="105"/>
                                  <w:sz w:val="17"/>
                                </w:rPr>
                                <w:t>BPA+GBE+Mel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35.891006pt;margin-top:6.364548pt;width:377.6pt;height:165.85pt;mso-position-horizontal-relative:page;mso-position-vertical-relative:paragraph;z-index:15734784" id="docshapegroup27" coordorigin="2718,127" coordsize="7552,3317">
                <v:shape style="position:absolute;left:3231;top:549;width:6586;height:2831" type="#_x0000_t75" id="docshape28" stroked="false">
                  <v:imagedata r:id="rId17" o:title=""/>
                </v:shape>
                <v:rect style="position:absolute;left:3234;top:2273;width:599;height:1102" id="docshape29" filled="false" stroked="true" strokeweight=".817pt" strokecolor="#000000">
                  <v:stroke dashstyle="solid"/>
                </v:rect>
                <v:rect style="position:absolute;left:4729;top:549;width:598;height:2825" id="docshape30" filled="false" stroked="true" strokeweight=".817pt" strokecolor="#000000">
                  <v:stroke dashstyle="solid"/>
                </v:rect>
                <v:rect style="position:absolute;left:6224;top:1747;width:599;height:1628" id="docshape31" filled="false" stroked="true" strokeweight=".817pt" strokecolor="#000000">
                  <v:stroke dashstyle="solid"/>
                </v:rect>
                <v:rect style="position:absolute;left:7719;top:2148;width:599;height:1226" id="docshape32" filled="false" stroked="true" strokeweight=".817pt" strokecolor="#000000">
                  <v:stroke dashstyle="solid"/>
                </v:rect>
                <v:rect style="position:absolute;left:9214;top:2664;width:598;height:711" id="docshape33" filled="false" stroked="true" strokeweight=".817pt" strokecolor="#000000">
                  <v:stroke dashstyle="solid"/>
                </v:rect>
                <v:line style="position:absolute" from="3534,2309" to="3534,2238" stroked="true" strokeweight=".785pt" strokecolor="#000000">
                  <v:stroke dashstyle="solid"/>
                </v:line>
                <v:line style="position:absolute" from="3484,2309" to="3584,2309" stroked="true" strokeweight=".785pt" strokecolor="#000000">
                  <v:stroke dashstyle="solid"/>
                </v:line>
                <v:line style="position:absolute" from="3484,2238" to="3584,2238" stroked="true" strokeweight=".785pt" strokecolor="#000000">
                  <v:stroke dashstyle="solid"/>
                </v:line>
                <v:line style="position:absolute" from="5027,603" to="5027,496" stroked="true" strokeweight=".785pt" strokecolor="#000000">
                  <v:stroke dashstyle="solid"/>
                </v:line>
                <v:line style="position:absolute" from="4980,603" to="5077,603" stroked="true" strokeweight=".785pt" strokecolor="#000000">
                  <v:stroke dashstyle="solid"/>
                </v:line>
                <v:line style="position:absolute" from="4980,496" to="5077,496" stroked="true" strokeweight=".785pt" strokecolor="#000000">
                  <v:stroke dashstyle="solid"/>
                </v:line>
                <v:line style="position:absolute" from="6524,1825" to="6524,1671" stroked="true" strokeweight=".785pt" strokecolor="#000000">
                  <v:stroke dashstyle="solid"/>
                </v:line>
                <v:line style="position:absolute" from="6474,1825" to="6573,1825" stroked="true" strokeweight=".785pt" strokecolor="#000000">
                  <v:stroke dashstyle="solid"/>
                </v:line>
                <v:line style="position:absolute" from="6474,1671" to="6573,1671" stroked="true" strokeweight=".785pt" strokecolor="#000000">
                  <v:stroke dashstyle="solid"/>
                </v:line>
                <v:line style="position:absolute" from="8020,2298" to="8020,2000" stroked="true" strokeweight=".785pt" strokecolor="#000000">
                  <v:stroke dashstyle="solid"/>
                </v:line>
                <v:line style="position:absolute" from="7970,2298" to="8067,2298" stroked="true" strokeweight=".785pt" strokecolor="#000000">
                  <v:stroke dashstyle="solid"/>
                </v:line>
                <v:line style="position:absolute" from="7970,2000" to="8067,2000" stroked="true" strokeweight=".785pt" strokecolor="#000000">
                  <v:stroke dashstyle="solid"/>
                </v:line>
                <v:line style="position:absolute" from="9513,2743" to="9513,2586" stroked="true" strokeweight=".785pt" strokecolor="#000000">
                  <v:stroke dashstyle="solid"/>
                </v:line>
                <v:line style="position:absolute" from="9464,2743" to="9563,2743" stroked="true" strokeweight=".785pt" strokecolor="#000000">
                  <v:stroke dashstyle="solid"/>
                </v:line>
                <v:line style="position:absolute" from="9464,2586" to="9563,2586" stroked="true" strokeweight=".785pt" strokecolor="#000000">
                  <v:stroke dashstyle="solid"/>
                </v:line>
                <v:line style="position:absolute" from="2786,3376" to="2786,135" stroked="true" strokeweight=".785pt" strokecolor="#858585">
                  <v:stroke dashstyle="solid"/>
                </v:line>
                <v:line style="position:absolute" from="2718,3376" to="2786,3376" stroked="true" strokeweight=".785pt" strokecolor="#858585">
                  <v:stroke dashstyle="solid"/>
                </v:line>
                <v:line style="position:absolute" from="2718,2727" to="2786,2727" stroked="true" strokeweight=".785pt" strokecolor="#858585">
                  <v:stroke dashstyle="solid"/>
                </v:line>
                <v:line style="position:absolute" from="2718,2079" to="2786,2079" stroked="true" strokeweight=".785pt" strokecolor="#858585">
                  <v:stroke dashstyle="solid"/>
                </v:line>
                <v:line style="position:absolute" from="2718,1430" to="2786,1430" stroked="true" strokeweight=".785pt" strokecolor="#858585">
                  <v:stroke dashstyle="solid"/>
                </v:line>
                <v:line style="position:absolute" from="2718,784" to="2786,784" stroked="true" strokeweight=".785pt" strokecolor="#858585">
                  <v:stroke dashstyle="solid"/>
                </v:line>
                <v:line style="position:absolute" from="2718,135" to="2786,135" stroked="true" strokeweight=".785pt" strokecolor="#858585">
                  <v:stroke dashstyle="solid"/>
                </v:line>
                <v:line style="position:absolute" from="2786,3376" to="10261,3376" stroked="true" strokeweight=".785pt" strokecolor="#858585">
                  <v:stroke dashstyle="solid"/>
                </v:line>
                <v:line style="position:absolute" from="2786,3376" to="2786,3444" stroked="true" strokeweight=".785pt" strokecolor="#858585">
                  <v:stroke dashstyle="solid"/>
                </v:line>
                <v:line style="position:absolute" from="4282,3376" to="4282,3444" stroked="true" strokeweight=".785pt" strokecolor="#858585">
                  <v:stroke dashstyle="solid"/>
                </v:line>
                <v:line style="position:absolute" from="5776,3376" to="5776,3444" stroked="true" strokeweight=".785pt" strokecolor="#858585">
                  <v:stroke dashstyle="solid"/>
                </v:line>
                <v:line style="position:absolute" from="7272,3376" to="7272,3444" stroked="true" strokeweight=".785pt" strokecolor="#858585">
                  <v:stroke dashstyle="solid"/>
                </v:line>
                <v:line style="position:absolute" from="8765,3376" to="8765,3444" stroked="true" strokeweight=".785pt" strokecolor="#858585">
                  <v:stroke dashstyle="solid"/>
                </v:line>
                <v:line style="position:absolute" from="10261,3376" to="10261,3444" stroked="true" strokeweight=".785pt" strokecolor="#858585">
                  <v:stroke dashstyle="solid"/>
                </v:line>
                <v:shape style="position:absolute;left:4812;top:146;width:372;height:234" type="#_x0000_t202" id="docshape34" filled="false" stroked="false">
                  <v:textbox inset="0,0,0,0">
                    <w:txbxContent>
                      <w:p>
                        <w:pPr>
                          <w:spacing w:before="21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7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5"/>
                            <w:w w:val="105"/>
                            <w:sz w:val="17"/>
                          </w:rPr>
                          <w:t>BPA</w:t>
                        </w:r>
                      </w:p>
                    </w:txbxContent>
                  </v:textbox>
                  <w10:wrap type="none"/>
                </v:shape>
                <v:shape style="position:absolute;left:6093;top:1322;width:841;height:234" type="#_x0000_t202" id="docshape35" filled="false" stroked="false">
                  <v:textbox inset="0,0,0,0">
                    <w:txbxContent>
                      <w:p>
                        <w:pPr>
                          <w:spacing w:before="21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7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2"/>
                            <w:w w:val="105"/>
                            <w:sz w:val="17"/>
                          </w:rPr>
                          <w:t>BPA+GBE</w:t>
                        </w:r>
                      </w:p>
                    </w:txbxContent>
                  </v:textbox>
                  <w10:wrap type="none"/>
                </v:shape>
                <v:shape style="position:absolute;left:7606;top:1659;width:762;height:234" type="#_x0000_t202" id="docshape36" filled="false" stroked="false">
                  <v:textbox inset="0,0,0,0">
                    <w:txbxContent>
                      <w:p>
                        <w:pPr>
                          <w:spacing w:before="21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7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2"/>
                            <w:w w:val="105"/>
                            <w:sz w:val="17"/>
                          </w:rPr>
                          <w:t>BPA+Mel</w:t>
                        </w:r>
                      </w:p>
                    </w:txbxContent>
                  </v:textbox>
                  <w10:wrap type="none"/>
                </v:shape>
                <v:shape style="position:absolute;left:3218;top:2028;width:604;height:234" type="#_x0000_t202" id="docshape37" filled="false" stroked="false">
                  <v:textbox inset="0,0,0,0">
                    <w:txbxContent>
                      <w:p>
                        <w:pPr>
                          <w:spacing w:before="21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7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2"/>
                            <w:w w:val="105"/>
                            <w:sz w:val="17"/>
                          </w:rPr>
                          <w:t>Control</w:t>
                        </w:r>
                      </w:p>
                    </w:txbxContent>
                  </v:textbox>
                  <w10:wrap type="none"/>
                </v:shape>
                <v:shape style="position:absolute;left:8825;top:2240;width:1233;height:234" type="#_x0000_t202" id="docshape38" filled="false" stroked="false">
                  <v:textbox inset="0,0,0,0">
                    <w:txbxContent>
                      <w:p>
                        <w:pPr>
                          <w:spacing w:before="21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7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2"/>
                            <w:w w:val="105"/>
                            <w:sz w:val="17"/>
                          </w:rPr>
                          <w:t>BPA+GBE+Mel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1076423</wp:posOffset>
                </wp:positionH>
                <wp:positionV relativeFrom="paragraph">
                  <wp:posOffset>192941</wp:posOffset>
                </wp:positionV>
                <wp:extent cx="209550" cy="1766570"/>
                <wp:effectExtent l="0" t="0" r="0" b="0"/>
                <wp:wrapNone/>
                <wp:docPr id="68" name="Textbox 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" name="Textbox 68"/>
                      <wps:cNvSpPr txBox="1"/>
                      <wps:spPr>
                        <a:xfrm>
                          <a:off x="0" y="0"/>
                          <a:ext cx="209550" cy="17665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6"/>
                              <w:ind w:left="20" w:right="0" w:firstLine="0"/>
                              <w:jc w:val="left"/>
                              <w:rPr>
                                <w:rFonts w:ascii="Times New Roman"/>
                                <w:b/>
                                <w:sz w:val="21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w w:val="105"/>
                                <w:sz w:val="21"/>
                              </w:rPr>
                              <w:t>Fold</w:t>
                            </w:r>
                            <w:r>
                              <w:rPr>
                                <w:rFonts w:ascii="Times New Roman"/>
                                <w:b/>
                                <w:spacing w:val="-9"/>
                                <w:w w:val="10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b/>
                                <w:w w:val="105"/>
                                <w:sz w:val="21"/>
                              </w:rPr>
                              <w:t>change</w:t>
                            </w:r>
                            <w:r>
                              <w:rPr>
                                <w:rFonts w:ascii="Times New Roman"/>
                                <w:b/>
                                <w:spacing w:val="-9"/>
                                <w:w w:val="10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b/>
                                <w:w w:val="105"/>
                                <w:sz w:val="21"/>
                              </w:rPr>
                              <w:t>of</w:t>
                            </w:r>
                            <w:r>
                              <w:rPr>
                                <w:rFonts w:ascii="Times New Roman"/>
                                <w:b/>
                                <w:spacing w:val="-11"/>
                                <w:w w:val="10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b/>
                                <w:w w:val="105"/>
                                <w:sz w:val="21"/>
                              </w:rPr>
                              <w:t>color</w:t>
                            </w:r>
                            <w:r>
                              <w:rPr>
                                <w:rFonts w:ascii="Times New Roman"/>
                                <w:b/>
                                <w:spacing w:val="-10"/>
                                <w:w w:val="10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b/>
                                <w:spacing w:val="-2"/>
                                <w:w w:val="105"/>
                                <w:sz w:val="21"/>
                              </w:rPr>
                              <w:t>intensity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4.757774pt;margin-top:15.192218pt;width:16.5pt;height:139.1pt;mso-position-horizontal-relative:page;mso-position-vertical-relative:paragraph;z-index:15736320" type="#_x0000_t202" id="docshape39" filled="false" stroked="false">
                <v:textbox inset="0,0,0,0" style="layout-flow:vertical;mso-layout-flow-alt:bottom-to-top">
                  <w:txbxContent>
                    <w:p>
                      <w:pPr>
                        <w:spacing w:before="46"/>
                        <w:ind w:left="20" w:right="0" w:firstLine="0"/>
                        <w:jc w:val="left"/>
                        <w:rPr>
                          <w:rFonts w:ascii="Times New Roman"/>
                          <w:b/>
                          <w:sz w:val="21"/>
                        </w:rPr>
                      </w:pPr>
                      <w:r>
                        <w:rPr>
                          <w:rFonts w:ascii="Times New Roman"/>
                          <w:b/>
                          <w:w w:val="105"/>
                          <w:sz w:val="21"/>
                        </w:rPr>
                        <w:t>Fold</w:t>
                      </w:r>
                      <w:r>
                        <w:rPr>
                          <w:rFonts w:ascii="Times New Roman"/>
                          <w:b/>
                          <w:spacing w:val="-9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w w:val="105"/>
                          <w:sz w:val="21"/>
                        </w:rPr>
                        <w:t>change</w:t>
                      </w:r>
                      <w:r>
                        <w:rPr>
                          <w:rFonts w:ascii="Times New Roman"/>
                          <w:b/>
                          <w:spacing w:val="-9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w w:val="105"/>
                          <w:sz w:val="21"/>
                        </w:rPr>
                        <w:t>of</w:t>
                      </w:r>
                      <w:r>
                        <w:rPr>
                          <w:rFonts w:ascii="Times New Roman"/>
                          <w:b/>
                          <w:spacing w:val="-11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w w:val="105"/>
                          <w:sz w:val="21"/>
                        </w:rPr>
                        <w:t>color</w:t>
                      </w:r>
                      <w:r>
                        <w:rPr>
                          <w:rFonts w:ascii="Times New Roman"/>
                          <w:b/>
                          <w:spacing w:val="-10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spacing w:val="-2"/>
                          <w:w w:val="105"/>
                          <w:sz w:val="21"/>
                        </w:rPr>
                        <w:t>intensity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6" w:id="19"/>
      <w:bookmarkEnd w:id="19"/>
      <w:r>
        <w:rPr/>
      </w:r>
      <w:r>
        <w:rPr>
          <w:rFonts w:ascii="Times New Roman"/>
          <w:spacing w:val="-4"/>
          <w:w w:val="105"/>
          <w:sz w:val="21"/>
        </w:rPr>
        <w:t>2500</w:t>
      </w:r>
    </w:p>
    <w:p>
      <w:pPr>
        <w:pStyle w:val="BodyText"/>
        <w:spacing w:before="166"/>
        <w:rPr>
          <w:rFonts w:ascii="Times New Roman"/>
          <w:sz w:val="21"/>
        </w:rPr>
      </w:pPr>
    </w:p>
    <w:p>
      <w:pPr>
        <w:spacing w:before="0"/>
        <w:ind w:left="1602" w:right="0" w:firstLine="0"/>
        <w:jc w:val="left"/>
        <w:rPr>
          <w:rFonts w:ascii="Times New Roman"/>
          <w:sz w:val="21"/>
        </w:rPr>
      </w:pPr>
      <w:r>
        <w:rPr>
          <w:rFonts w:ascii="Times New Roman"/>
          <w:spacing w:val="-4"/>
          <w:w w:val="105"/>
          <w:sz w:val="21"/>
        </w:rPr>
        <w:t>2000</w:t>
      </w:r>
    </w:p>
    <w:p>
      <w:pPr>
        <w:pStyle w:val="BodyText"/>
        <w:spacing w:before="165"/>
        <w:rPr>
          <w:rFonts w:ascii="Times New Roman"/>
          <w:sz w:val="21"/>
        </w:rPr>
      </w:pPr>
    </w:p>
    <w:p>
      <w:pPr>
        <w:spacing w:before="0"/>
        <w:ind w:left="1602" w:right="0" w:firstLine="0"/>
        <w:jc w:val="left"/>
        <w:rPr>
          <w:rFonts w:ascii="Times New Roman"/>
          <w:sz w:val="21"/>
        </w:rPr>
      </w:pPr>
      <w:r>
        <w:rPr>
          <w:rFonts w:ascii="Times New Roman"/>
          <w:spacing w:val="-4"/>
          <w:w w:val="105"/>
          <w:sz w:val="21"/>
        </w:rPr>
        <w:t>1500</w:t>
      </w:r>
    </w:p>
    <w:p>
      <w:pPr>
        <w:pStyle w:val="BodyText"/>
        <w:spacing w:before="165"/>
        <w:rPr>
          <w:rFonts w:ascii="Times New Roman"/>
          <w:sz w:val="21"/>
        </w:rPr>
      </w:pPr>
    </w:p>
    <w:p>
      <w:pPr>
        <w:spacing w:before="0"/>
        <w:ind w:left="1602" w:right="0" w:firstLine="0"/>
        <w:jc w:val="left"/>
        <w:rPr>
          <w:rFonts w:ascii="Times New Roman"/>
          <w:sz w:val="21"/>
        </w:rPr>
      </w:pPr>
      <w:r>
        <w:rPr>
          <w:rFonts w:ascii="Times New Roman"/>
          <w:spacing w:val="-4"/>
          <w:w w:val="105"/>
          <w:sz w:val="21"/>
        </w:rPr>
        <w:t>1000</w:t>
      </w:r>
    </w:p>
    <w:p>
      <w:pPr>
        <w:pStyle w:val="BodyText"/>
        <w:spacing w:before="165"/>
        <w:rPr>
          <w:rFonts w:ascii="Times New Roman"/>
          <w:sz w:val="21"/>
        </w:rPr>
      </w:pPr>
    </w:p>
    <w:p>
      <w:pPr>
        <w:spacing w:before="0"/>
        <w:ind w:left="1712" w:right="0" w:firstLine="0"/>
        <w:jc w:val="left"/>
        <w:rPr>
          <w:rFonts w:ascii="Times New Roman"/>
          <w:sz w:val="21"/>
        </w:rPr>
      </w:pPr>
      <w:r>
        <w:rPr>
          <w:rFonts w:ascii="Times New Roman"/>
          <w:spacing w:val="-5"/>
          <w:w w:val="105"/>
          <w:sz w:val="21"/>
        </w:rPr>
        <w:t>500</w:t>
      </w:r>
    </w:p>
    <w:p>
      <w:pPr>
        <w:pStyle w:val="BodyText"/>
        <w:spacing w:before="165"/>
        <w:rPr>
          <w:rFonts w:ascii="Times New Roman"/>
          <w:sz w:val="21"/>
        </w:rPr>
      </w:pPr>
    </w:p>
    <w:p>
      <w:pPr>
        <w:spacing w:before="0"/>
        <w:ind w:left="1933" w:right="0" w:firstLine="0"/>
        <w:jc w:val="left"/>
        <w:rPr>
          <w:rFonts w:ascii="Times New Roman"/>
          <w:sz w:val="21"/>
        </w:rPr>
      </w:pPr>
      <w:r>
        <w:rPr>
          <w:rFonts w:ascii="Times New Roman"/>
          <w:spacing w:val="-10"/>
          <w:w w:val="105"/>
          <w:sz w:val="21"/>
        </w:rPr>
        <w:t>0</w:t>
      </w:r>
    </w:p>
    <w:p>
      <w:pPr>
        <w:tabs>
          <w:tab w:pos="4434" w:val="left" w:leader="none"/>
          <w:tab w:pos="5929" w:val="left" w:leader="none"/>
          <w:tab w:pos="7424" w:val="left" w:leader="none"/>
          <w:tab w:pos="8919" w:val="left" w:leader="none"/>
        </w:tabs>
        <w:spacing w:before="42"/>
        <w:ind w:left="2938" w:right="0" w:firstLine="0"/>
        <w:jc w:val="left"/>
        <w:rPr>
          <w:rFonts w:ascii="Times New Roman"/>
          <w:sz w:val="21"/>
        </w:rPr>
      </w:pPr>
      <w:r>
        <w:rPr>
          <w:rFonts w:ascii="Times New Roman"/>
          <w:spacing w:val="-10"/>
          <w:w w:val="105"/>
          <w:sz w:val="21"/>
        </w:rPr>
        <w:t>1</w:t>
      </w:r>
      <w:r>
        <w:rPr>
          <w:rFonts w:ascii="Times New Roman"/>
          <w:sz w:val="21"/>
        </w:rPr>
        <w:tab/>
      </w:r>
      <w:r>
        <w:rPr>
          <w:rFonts w:ascii="Times New Roman"/>
          <w:spacing w:val="-10"/>
          <w:w w:val="105"/>
          <w:sz w:val="21"/>
        </w:rPr>
        <w:t>2</w:t>
      </w:r>
      <w:r>
        <w:rPr>
          <w:rFonts w:ascii="Times New Roman"/>
          <w:sz w:val="21"/>
        </w:rPr>
        <w:tab/>
      </w:r>
      <w:r>
        <w:rPr>
          <w:rFonts w:ascii="Times New Roman"/>
          <w:spacing w:val="-10"/>
          <w:w w:val="105"/>
          <w:sz w:val="21"/>
        </w:rPr>
        <w:t>3</w:t>
      </w:r>
      <w:r>
        <w:rPr>
          <w:rFonts w:ascii="Times New Roman"/>
          <w:sz w:val="21"/>
        </w:rPr>
        <w:tab/>
      </w:r>
      <w:r>
        <w:rPr>
          <w:rFonts w:ascii="Times New Roman"/>
          <w:spacing w:val="-10"/>
          <w:w w:val="105"/>
          <w:sz w:val="21"/>
        </w:rPr>
        <w:t>4</w:t>
      </w:r>
      <w:r>
        <w:rPr>
          <w:rFonts w:ascii="Times New Roman"/>
          <w:sz w:val="21"/>
        </w:rPr>
        <w:tab/>
      </w:r>
      <w:r>
        <w:rPr>
          <w:rFonts w:ascii="Times New Roman"/>
          <w:spacing w:val="-10"/>
          <w:w w:val="105"/>
          <w:sz w:val="21"/>
        </w:rPr>
        <w:t>5</w:t>
      </w:r>
    </w:p>
    <w:p>
      <w:pPr>
        <w:spacing w:before="76"/>
        <w:ind w:left="1305" w:right="601" w:firstLine="0"/>
        <w:jc w:val="center"/>
        <w:rPr>
          <w:rFonts w:ascii="Times New Roman"/>
          <w:b/>
          <w:sz w:val="26"/>
        </w:rPr>
      </w:pPr>
      <w:r>
        <w:rPr>
          <w:rFonts w:ascii="Times New Roman"/>
          <w:b/>
          <w:sz w:val="26"/>
        </w:rPr>
        <w:t>Experimental</w:t>
      </w:r>
      <w:r>
        <w:rPr>
          <w:rFonts w:ascii="Times New Roman"/>
          <w:b/>
          <w:spacing w:val="-2"/>
          <w:sz w:val="26"/>
        </w:rPr>
        <w:t> groups</w:t>
      </w:r>
    </w:p>
    <w:p>
      <w:pPr>
        <w:pStyle w:val="BodyText"/>
        <w:spacing w:before="46"/>
        <w:rPr>
          <w:rFonts w:ascii="Times New Roman"/>
          <w:b/>
          <w:sz w:val="12"/>
        </w:rPr>
      </w:pPr>
    </w:p>
    <w:p>
      <w:pPr>
        <w:spacing w:before="0"/>
        <w:ind w:left="1305" w:right="1110" w:firstLine="0"/>
        <w:jc w:val="center"/>
        <w:rPr>
          <w:sz w:val="12"/>
        </w:rPr>
      </w:pPr>
      <w:r>
        <w:rPr>
          <w:w w:val="110"/>
          <w:sz w:val="12"/>
        </w:rPr>
        <w:t>Fig.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1.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Changes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hepatic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level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TNF-</w:t>
      </w:r>
      <w:r>
        <w:rPr>
          <w:rFonts w:ascii="Trebuchet MS"/>
          <w:w w:val="110"/>
          <w:sz w:val="15"/>
        </w:rPr>
        <w:t>a</w:t>
      </w:r>
      <w:r>
        <w:rPr>
          <w:rFonts w:ascii="Trebuchet MS"/>
          <w:spacing w:val="-11"/>
          <w:w w:val="110"/>
          <w:sz w:val="15"/>
        </w:rPr>
        <w:t> </w:t>
      </w:r>
      <w:r>
        <w:rPr>
          <w:w w:val="110"/>
          <w:sz w:val="12"/>
        </w:rPr>
        <w:t>in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adult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male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rats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treated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with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BPA,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BPA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+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GBE,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BPA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+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Mel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BPA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+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GBE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+</w:t>
      </w:r>
      <w:r>
        <w:rPr>
          <w:spacing w:val="-2"/>
          <w:w w:val="110"/>
          <w:sz w:val="12"/>
        </w:rPr>
        <w:t> </w:t>
      </w:r>
      <w:r>
        <w:rPr>
          <w:spacing w:val="-4"/>
          <w:w w:val="110"/>
          <w:sz w:val="12"/>
        </w:rPr>
        <w:t>Mel.</w:t>
      </w:r>
    </w:p>
    <w:p>
      <w:pPr>
        <w:pStyle w:val="BodyText"/>
        <w:spacing w:before="208"/>
        <w:rPr>
          <w:sz w:val="20"/>
        </w:rPr>
      </w:pPr>
    </w:p>
    <w:p>
      <w:pPr>
        <w:spacing w:before="1"/>
        <w:ind w:left="1801" w:right="0" w:firstLine="0"/>
        <w:jc w:val="left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1833308</wp:posOffset>
                </wp:positionH>
                <wp:positionV relativeFrom="paragraph">
                  <wp:posOffset>77278</wp:posOffset>
                </wp:positionV>
                <wp:extent cx="4687570" cy="2178685"/>
                <wp:effectExtent l="0" t="0" r="0" b="0"/>
                <wp:wrapNone/>
                <wp:docPr id="69" name="Group 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9" name="Group 69"/>
                      <wpg:cNvGrpSpPr/>
                      <wpg:grpSpPr>
                        <a:xfrm>
                          <a:off x="0" y="0"/>
                          <a:ext cx="4687570" cy="2178685"/>
                          <a:chExt cx="4687570" cy="2178685"/>
                        </a:xfrm>
                      </wpg:grpSpPr>
                      <pic:pic>
                        <pic:nvPicPr>
                          <pic:cNvPr id="70" name="Image 70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7157" y="253053"/>
                            <a:ext cx="4089984" cy="18866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" name="Graphic 71"/>
                        <wps:cNvSpPr/>
                        <wps:spPr>
                          <a:xfrm>
                            <a:off x="504355" y="713974"/>
                            <a:ext cx="127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5725">
                                <a:moveTo>
                                  <a:pt x="0" y="851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4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475983" y="799090"/>
                            <a:ext cx="5841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0">
                                <a:moveTo>
                                  <a:pt x="0" y="0"/>
                                </a:moveTo>
                                <a:lnTo>
                                  <a:pt x="58318" y="0"/>
                                </a:lnTo>
                              </a:path>
                            </a:pathLst>
                          </a:custGeom>
                          <a:ln w="94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475983" y="713974"/>
                            <a:ext cx="5841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0">
                                <a:moveTo>
                                  <a:pt x="0" y="0"/>
                                </a:moveTo>
                                <a:lnTo>
                                  <a:pt x="58318" y="0"/>
                                </a:lnTo>
                              </a:path>
                            </a:pathLst>
                          </a:custGeom>
                          <a:ln w="94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1432686" y="160762"/>
                            <a:ext cx="1270" cy="186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6055">
                                <a:moveTo>
                                  <a:pt x="0" y="1859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4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1404327" y="346741"/>
                            <a:ext cx="5841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0">
                                <a:moveTo>
                                  <a:pt x="0" y="0"/>
                                </a:moveTo>
                                <a:lnTo>
                                  <a:pt x="58305" y="0"/>
                                </a:lnTo>
                              </a:path>
                            </a:pathLst>
                          </a:custGeom>
                          <a:ln w="94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1404327" y="160762"/>
                            <a:ext cx="5841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0">
                                <a:moveTo>
                                  <a:pt x="0" y="0"/>
                                </a:moveTo>
                                <a:lnTo>
                                  <a:pt x="58305" y="0"/>
                                </a:lnTo>
                              </a:path>
                            </a:pathLst>
                          </a:custGeom>
                          <a:ln w="94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2361044" y="431857"/>
                            <a:ext cx="1270" cy="159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9385">
                                <a:moveTo>
                                  <a:pt x="0" y="1591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4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2332659" y="591051"/>
                            <a:ext cx="5841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0">
                                <a:moveTo>
                                  <a:pt x="0" y="0"/>
                                </a:moveTo>
                                <a:lnTo>
                                  <a:pt x="58318" y="0"/>
                                </a:lnTo>
                              </a:path>
                            </a:pathLst>
                          </a:custGeom>
                          <a:ln w="94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2332659" y="431857"/>
                            <a:ext cx="5841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0">
                                <a:moveTo>
                                  <a:pt x="0" y="0"/>
                                </a:moveTo>
                                <a:lnTo>
                                  <a:pt x="58318" y="0"/>
                                </a:lnTo>
                              </a:path>
                            </a:pathLst>
                          </a:custGeom>
                          <a:ln w="94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3289376" y="794365"/>
                            <a:ext cx="1270" cy="67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7945">
                                <a:moveTo>
                                  <a:pt x="0" y="677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4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3261017" y="862133"/>
                            <a:ext cx="5841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0">
                                <a:moveTo>
                                  <a:pt x="0" y="0"/>
                                </a:moveTo>
                                <a:lnTo>
                                  <a:pt x="58318" y="0"/>
                                </a:lnTo>
                              </a:path>
                            </a:pathLst>
                          </a:custGeom>
                          <a:ln w="94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3261017" y="794365"/>
                            <a:ext cx="5841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0">
                                <a:moveTo>
                                  <a:pt x="0" y="0"/>
                                </a:moveTo>
                                <a:lnTo>
                                  <a:pt x="58318" y="0"/>
                                </a:lnTo>
                              </a:path>
                            </a:pathLst>
                          </a:custGeom>
                          <a:ln w="94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4217720" y="858996"/>
                            <a:ext cx="1270" cy="143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3510">
                                <a:moveTo>
                                  <a:pt x="0" y="14342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4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4187787" y="1002417"/>
                            <a:ext cx="603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325" h="0">
                                <a:moveTo>
                                  <a:pt x="0" y="0"/>
                                </a:moveTo>
                                <a:lnTo>
                                  <a:pt x="59880" y="0"/>
                                </a:lnTo>
                              </a:path>
                            </a:pathLst>
                          </a:custGeom>
                          <a:ln w="94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4187787" y="858996"/>
                            <a:ext cx="603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325" h="0">
                                <a:moveTo>
                                  <a:pt x="0" y="0"/>
                                </a:moveTo>
                                <a:lnTo>
                                  <a:pt x="59880" y="0"/>
                                </a:lnTo>
                              </a:path>
                            </a:pathLst>
                          </a:custGeom>
                          <a:ln w="94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40982" y="4730"/>
                            <a:ext cx="1270" cy="2132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32965">
                                <a:moveTo>
                                  <a:pt x="0" y="21324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461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0" y="2137225"/>
                            <a:ext cx="41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0">
                                <a:moveTo>
                                  <a:pt x="0" y="0"/>
                                </a:moveTo>
                                <a:lnTo>
                                  <a:pt x="40982" y="0"/>
                                </a:lnTo>
                              </a:path>
                            </a:pathLst>
                          </a:custGeom>
                          <a:ln w="9461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0" y="1710086"/>
                            <a:ext cx="41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0">
                                <a:moveTo>
                                  <a:pt x="0" y="0"/>
                                </a:moveTo>
                                <a:lnTo>
                                  <a:pt x="40982" y="0"/>
                                </a:lnTo>
                              </a:path>
                            </a:pathLst>
                          </a:custGeom>
                          <a:ln w="9461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0" y="1284535"/>
                            <a:ext cx="41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0">
                                <a:moveTo>
                                  <a:pt x="0" y="0"/>
                                </a:moveTo>
                                <a:lnTo>
                                  <a:pt x="40982" y="0"/>
                                </a:lnTo>
                              </a:path>
                            </a:pathLst>
                          </a:custGeom>
                          <a:ln w="9461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0" y="857408"/>
                            <a:ext cx="41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0">
                                <a:moveTo>
                                  <a:pt x="0" y="0"/>
                                </a:moveTo>
                                <a:lnTo>
                                  <a:pt x="40982" y="0"/>
                                </a:lnTo>
                              </a:path>
                            </a:pathLst>
                          </a:custGeom>
                          <a:ln w="9461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0" y="430282"/>
                            <a:ext cx="41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0">
                                <a:moveTo>
                                  <a:pt x="0" y="0"/>
                                </a:moveTo>
                                <a:lnTo>
                                  <a:pt x="40982" y="0"/>
                                </a:lnTo>
                              </a:path>
                            </a:pathLst>
                          </a:custGeom>
                          <a:ln w="9461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0" y="4730"/>
                            <a:ext cx="41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0">
                                <a:moveTo>
                                  <a:pt x="0" y="0"/>
                                </a:moveTo>
                                <a:lnTo>
                                  <a:pt x="40982" y="0"/>
                                </a:lnTo>
                              </a:path>
                            </a:pathLst>
                          </a:custGeom>
                          <a:ln w="9461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40982" y="2137225"/>
                            <a:ext cx="46418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41850" h="0">
                                <a:moveTo>
                                  <a:pt x="0" y="0"/>
                                </a:moveTo>
                                <a:lnTo>
                                  <a:pt x="4641684" y="0"/>
                                </a:lnTo>
                              </a:path>
                            </a:pathLst>
                          </a:custGeom>
                          <a:ln w="9461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40982" y="2137225"/>
                            <a:ext cx="127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1275">
                                <a:moveTo>
                                  <a:pt x="0" y="0"/>
                                </a:moveTo>
                                <a:lnTo>
                                  <a:pt x="0" y="40982"/>
                                </a:lnTo>
                              </a:path>
                            </a:pathLst>
                          </a:custGeom>
                          <a:ln w="9461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969327" y="2137225"/>
                            <a:ext cx="127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1275">
                                <a:moveTo>
                                  <a:pt x="0" y="0"/>
                                </a:moveTo>
                                <a:lnTo>
                                  <a:pt x="0" y="40982"/>
                                </a:lnTo>
                              </a:path>
                            </a:pathLst>
                          </a:custGeom>
                          <a:ln w="9461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1897672" y="2137225"/>
                            <a:ext cx="127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1275">
                                <a:moveTo>
                                  <a:pt x="0" y="0"/>
                                </a:moveTo>
                                <a:lnTo>
                                  <a:pt x="0" y="40982"/>
                                </a:lnTo>
                              </a:path>
                            </a:pathLst>
                          </a:custGeom>
                          <a:ln w="9461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2826004" y="2137225"/>
                            <a:ext cx="127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1275">
                                <a:moveTo>
                                  <a:pt x="0" y="0"/>
                                </a:moveTo>
                                <a:lnTo>
                                  <a:pt x="0" y="40982"/>
                                </a:lnTo>
                              </a:path>
                            </a:pathLst>
                          </a:custGeom>
                          <a:ln w="9461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3754361" y="2137225"/>
                            <a:ext cx="127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1275">
                                <a:moveTo>
                                  <a:pt x="0" y="0"/>
                                </a:moveTo>
                                <a:lnTo>
                                  <a:pt x="0" y="40982"/>
                                </a:lnTo>
                              </a:path>
                            </a:pathLst>
                          </a:custGeom>
                          <a:ln w="9461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4682693" y="2137225"/>
                            <a:ext cx="127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1275">
                                <a:moveTo>
                                  <a:pt x="0" y="0"/>
                                </a:moveTo>
                                <a:lnTo>
                                  <a:pt x="0" y="40982"/>
                                </a:lnTo>
                              </a:path>
                            </a:pathLst>
                          </a:custGeom>
                          <a:ln w="9461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319417" y="756799"/>
                            <a:ext cx="371475" cy="13804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1475" h="1380490">
                                <a:moveTo>
                                  <a:pt x="0" y="1380032"/>
                                </a:moveTo>
                                <a:lnTo>
                                  <a:pt x="371297" y="1380032"/>
                                </a:lnTo>
                                <a:lnTo>
                                  <a:pt x="3712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80032"/>
                                </a:lnTo>
                                <a:close/>
                              </a:path>
                            </a:pathLst>
                          </a:custGeom>
                          <a:ln w="98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1247762" y="253625"/>
                            <a:ext cx="371475" cy="1883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1475" h="1883410">
                                <a:moveTo>
                                  <a:pt x="0" y="1883206"/>
                                </a:moveTo>
                                <a:lnTo>
                                  <a:pt x="371297" y="1883206"/>
                                </a:lnTo>
                                <a:lnTo>
                                  <a:pt x="3712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83206"/>
                                </a:lnTo>
                                <a:close/>
                              </a:path>
                            </a:pathLst>
                          </a:custGeom>
                          <a:ln w="98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2175967" y="511194"/>
                            <a:ext cx="371475" cy="1626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1475" h="1626235">
                                <a:moveTo>
                                  <a:pt x="0" y="1625638"/>
                                </a:moveTo>
                                <a:lnTo>
                                  <a:pt x="371322" y="1625638"/>
                                </a:lnTo>
                                <a:lnTo>
                                  <a:pt x="37132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25638"/>
                                </a:lnTo>
                                <a:close/>
                              </a:path>
                            </a:pathLst>
                          </a:custGeom>
                          <a:ln w="98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3104311" y="828452"/>
                            <a:ext cx="371475" cy="130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1475" h="1308735">
                                <a:moveTo>
                                  <a:pt x="0" y="1308379"/>
                                </a:moveTo>
                                <a:lnTo>
                                  <a:pt x="371297" y="1308379"/>
                                </a:lnTo>
                                <a:lnTo>
                                  <a:pt x="3712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08379"/>
                                </a:lnTo>
                                <a:close/>
                              </a:path>
                            </a:pathLst>
                          </a:custGeom>
                          <a:ln w="98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4032529" y="930802"/>
                            <a:ext cx="371475" cy="1206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1475" h="1206500">
                                <a:moveTo>
                                  <a:pt x="0" y="1206030"/>
                                </a:moveTo>
                                <a:lnTo>
                                  <a:pt x="371297" y="1206030"/>
                                </a:lnTo>
                                <a:lnTo>
                                  <a:pt x="3712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06030"/>
                                </a:lnTo>
                                <a:close/>
                              </a:path>
                            </a:pathLst>
                          </a:custGeom>
                          <a:ln w="98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Textbox 105"/>
                        <wps:cNvSpPr txBox="1"/>
                        <wps:spPr>
                          <a:xfrm>
                            <a:off x="1328399" y="11685"/>
                            <a:ext cx="224790" cy="1409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1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5"/>
                                  <w:w w:val="105"/>
                                  <w:sz w:val="16"/>
                                </w:rPr>
                                <w:t>BPA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6" name="Textbox 106"/>
                        <wps:cNvSpPr txBox="1"/>
                        <wps:spPr>
                          <a:xfrm>
                            <a:off x="2114891" y="243774"/>
                            <a:ext cx="507365" cy="1409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1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2"/>
                                  <w:w w:val="105"/>
                                  <w:sz w:val="16"/>
                                </w:rPr>
                                <w:t>BPA+GBE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7" name="Textbox 107"/>
                        <wps:cNvSpPr txBox="1"/>
                        <wps:spPr>
                          <a:xfrm>
                            <a:off x="301688" y="528146"/>
                            <a:ext cx="365125" cy="1409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1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2"/>
                                  <w:w w:val="105"/>
                                  <w:sz w:val="16"/>
                                </w:rPr>
                                <w:t>Control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8" name="Textbox 108"/>
                        <wps:cNvSpPr txBox="1"/>
                        <wps:spPr>
                          <a:xfrm>
                            <a:off x="3019866" y="555200"/>
                            <a:ext cx="459740" cy="1409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1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2"/>
                                  <w:w w:val="105"/>
                                  <w:sz w:val="16"/>
                                </w:rPr>
                                <w:t>BPA+Mel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9" name="Textbox 109"/>
                        <wps:cNvSpPr txBox="1"/>
                        <wps:spPr>
                          <a:xfrm>
                            <a:off x="3853614" y="663304"/>
                            <a:ext cx="743585" cy="1409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1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2"/>
                                  <w:w w:val="105"/>
                                  <w:sz w:val="16"/>
                                </w:rPr>
                                <w:t>BPA+GBE+Mel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4.354996pt;margin-top:6.084908pt;width:369.1pt;height:171.55pt;mso-position-horizontal-relative:page;mso-position-vertical-relative:paragraph;z-index:15735296" id="docshapegroup40" coordorigin="2887,122" coordsize="7382,3431">
                <v:shape style="position:absolute;left:3386;top:520;width:6441;height:2972" type="#_x0000_t75" id="docshape41" stroked="false">
                  <v:imagedata r:id="rId18" o:title=""/>
                </v:shape>
                <v:line style="position:absolute" from="3681,1380" to="3681,1246" stroked="true" strokeweight=".745pt" strokecolor="#000000">
                  <v:stroke dashstyle="solid"/>
                </v:line>
                <v:line style="position:absolute" from="3637,1380" to="3729,1380" stroked="true" strokeweight=".745pt" strokecolor="#000000">
                  <v:stroke dashstyle="solid"/>
                </v:line>
                <v:line style="position:absolute" from="3637,1246" to="3729,1246" stroked="true" strokeweight=".745pt" strokecolor="#000000">
                  <v:stroke dashstyle="solid"/>
                </v:line>
                <v:line style="position:absolute" from="5143,668" to="5143,375" stroked="true" strokeweight=".745pt" strokecolor="#000000">
                  <v:stroke dashstyle="solid"/>
                </v:line>
                <v:line style="position:absolute" from="5099,668" to="5190,668" stroked="true" strokeweight=".745pt" strokecolor="#000000">
                  <v:stroke dashstyle="solid"/>
                </v:line>
                <v:line style="position:absolute" from="5099,375" to="5190,375" stroked="true" strokeweight=".745pt" strokecolor="#000000">
                  <v:stroke dashstyle="solid"/>
                </v:line>
                <v:line style="position:absolute" from="6605,1052" to="6605,802" stroked="true" strokeweight=".745pt" strokecolor="#000000">
                  <v:stroke dashstyle="solid"/>
                </v:line>
                <v:line style="position:absolute" from="6561,1052" to="6652,1052" stroked="true" strokeweight=".745pt" strokecolor="#000000">
                  <v:stroke dashstyle="solid"/>
                </v:line>
                <v:line style="position:absolute" from="6561,802" to="6652,802" stroked="true" strokeweight=".745pt" strokecolor="#000000">
                  <v:stroke dashstyle="solid"/>
                </v:line>
                <v:line style="position:absolute" from="8067,1479" to="8067,1373" stroked="true" strokeweight=".745pt" strokecolor="#000000">
                  <v:stroke dashstyle="solid"/>
                </v:line>
                <v:line style="position:absolute" from="8023,1479" to="8114,1479" stroked="true" strokeweight=".745pt" strokecolor="#000000">
                  <v:stroke dashstyle="solid"/>
                </v:line>
                <v:line style="position:absolute" from="8023,1373" to="8114,1373" stroked="true" strokeweight=".745pt" strokecolor="#000000">
                  <v:stroke dashstyle="solid"/>
                </v:line>
                <v:line style="position:absolute" from="9529,1700" to="9529,1474" stroked="true" strokeweight=".745pt" strokecolor="#000000">
                  <v:stroke dashstyle="solid"/>
                </v:line>
                <v:line style="position:absolute" from="9482,1700" to="9576,1700" stroked="true" strokeweight=".745pt" strokecolor="#000000">
                  <v:stroke dashstyle="solid"/>
                </v:line>
                <v:line style="position:absolute" from="9482,1474" to="9576,1474" stroked="true" strokeweight=".745pt" strokecolor="#000000">
                  <v:stroke dashstyle="solid"/>
                </v:line>
                <v:line style="position:absolute" from="2952,3487" to="2952,129" stroked="true" strokeweight=".745pt" strokecolor="#858585">
                  <v:stroke dashstyle="solid"/>
                </v:line>
                <v:line style="position:absolute" from="2887,3487" to="2952,3487" stroked="true" strokeweight=".745pt" strokecolor="#858585">
                  <v:stroke dashstyle="solid"/>
                </v:line>
                <v:line style="position:absolute" from="2887,2815" to="2952,2815" stroked="true" strokeweight=".745pt" strokecolor="#858585">
                  <v:stroke dashstyle="solid"/>
                </v:line>
                <v:line style="position:absolute" from="2887,2145" to="2952,2145" stroked="true" strokeweight=".745pt" strokecolor="#858585">
                  <v:stroke dashstyle="solid"/>
                </v:line>
                <v:line style="position:absolute" from="2887,1472" to="2952,1472" stroked="true" strokeweight=".745pt" strokecolor="#858585">
                  <v:stroke dashstyle="solid"/>
                </v:line>
                <v:line style="position:absolute" from="2887,799" to="2952,799" stroked="true" strokeweight=".745pt" strokecolor="#858585">
                  <v:stroke dashstyle="solid"/>
                </v:line>
                <v:line style="position:absolute" from="2887,129" to="2952,129" stroked="true" strokeweight=".745pt" strokecolor="#858585">
                  <v:stroke dashstyle="solid"/>
                </v:line>
                <v:line style="position:absolute" from="2952,3487" to="10261,3487" stroked="true" strokeweight=".745pt" strokecolor="#858585">
                  <v:stroke dashstyle="solid"/>
                </v:line>
                <v:line style="position:absolute" from="2952,3487" to="2952,3552" stroked="true" strokeweight=".745pt" strokecolor="#858585">
                  <v:stroke dashstyle="solid"/>
                </v:line>
                <v:line style="position:absolute" from="4414,3487" to="4414,3552" stroked="true" strokeweight=".745pt" strokecolor="#858585">
                  <v:stroke dashstyle="solid"/>
                </v:line>
                <v:line style="position:absolute" from="5876,3487" to="5876,3552" stroked="true" strokeweight=".745pt" strokecolor="#858585">
                  <v:stroke dashstyle="solid"/>
                </v:line>
                <v:line style="position:absolute" from="7338,3487" to="7338,3552" stroked="true" strokeweight=".745pt" strokecolor="#858585">
                  <v:stroke dashstyle="solid"/>
                </v:line>
                <v:line style="position:absolute" from="8799,3487" to="8799,3552" stroked="true" strokeweight=".745pt" strokecolor="#858585">
                  <v:stroke dashstyle="solid"/>
                </v:line>
                <v:line style="position:absolute" from="10261,3487" to="10261,3552" stroked="true" strokeweight=".745pt" strokecolor="#858585">
                  <v:stroke dashstyle="solid"/>
                </v:line>
                <v:rect style="position:absolute;left:3390;top:1313;width:585;height:2174" id="docshape42" filled="false" stroked="true" strokeweight=".776pt" strokecolor="#000000">
                  <v:stroke dashstyle="solid"/>
                </v:rect>
                <v:rect style="position:absolute;left:4852;top:521;width:585;height:2966" id="docshape43" filled="false" stroked="true" strokeweight=".776pt" strokecolor="#000000">
                  <v:stroke dashstyle="solid"/>
                </v:rect>
                <v:rect style="position:absolute;left:6313;top:926;width:585;height:2561" id="docshape44" filled="false" stroked="true" strokeweight=".776pt" strokecolor="#000000">
                  <v:stroke dashstyle="solid"/>
                </v:rect>
                <v:rect style="position:absolute;left:7775;top:1426;width:585;height:2061" id="docshape45" filled="false" stroked="true" strokeweight=".776pt" strokecolor="#000000">
                  <v:stroke dashstyle="solid"/>
                </v:rect>
                <v:rect style="position:absolute;left:9237;top:1587;width:585;height:1900" id="docshape46" filled="false" stroked="true" strokeweight=".776pt" strokecolor="#000000">
                  <v:stroke dashstyle="solid"/>
                </v:rect>
                <v:shape style="position:absolute;left:4979;top:140;width:354;height:222" type="#_x0000_t202" id="docshape47" filled="false" stroked="false">
                  <v:textbox inset="0,0,0,0">
                    <w:txbxContent>
                      <w:p>
                        <w:pPr>
                          <w:spacing w:before="21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6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5"/>
                            <w:w w:val="105"/>
                            <w:sz w:val="16"/>
                          </w:rPr>
                          <w:t>BPA</w:t>
                        </w:r>
                      </w:p>
                    </w:txbxContent>
                  </v:textbox>
                  <w10:wrap type="none"/>
                </v:shape>
                <v:shape style="position:absolute;left:6217;top:505;width:799;height:222" type="#_x0000_t202" id="docshape48" filled="false" stroked="false">
                  <v:textbox inset="0,0,0,0">
                    <w:txbxContent>
                      <w:p>
                        <w:pPr>
                          <w:spacing w:before="21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6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2"/>
                            <w:w w:val="105"/>
                            <w:sz w:val="16"/>
                          </w:rPr>
                          <w:t>BPA+GBE</w:t>
                        </w:r>
                      </w:p>
                    </w:txbxContent>
                  </v:textbox>
                  <w10:wrap type="none"/>
                </v:shape>
                <v:shape style="position:absolute;left:3362;top:953;width:575;height:222" type="#_x0000_t202" id="docshape49" filled="false" stroked="false">
                  <v:textbox inset="0,0,0,0">
                    <w:txbxContent>
                      <w:p>
                        <w:pPr>
                          <w:spacing w:before="21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6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2"/>
                            <w:w w:val="105"/>
                            <w:sz w:val="16"/>
                          </w:rPr>
                          <w:t>Control</w:t>
                        </w:r>
                      </w:p>
                    </w:txbxContent>
                  </v:textbox>
                  <w10:wrap type="none"/>
                </v:shape>
                <v:shape style="position:absolute;left:7642;top:996;width:724;height:222" type="#_x0000_t202" id="docshape50" filled="false" stroked="false">
                  <v:textbox inset="0,0,0,0">
                    <w:txbxContent>
                      <w:p>
                        <w:pPr>
                          <w:spacing w:before="21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6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2"/>
                            <w:w w:val="105"/>
                            <w:sz w:val="16"/>
                          </w:rPr>
                          <w:t>BPA+Mel</w:t>
                        </w:r>
                      </w:p>
                    </w:txbxContent>
                  </v:textbox>
                  <w10:wrap type="none"/>
                </v:shape>
                <v:shape style="position:absolute;left:8955;top:1166;width:1171;height:222" type="#_x0000_t202" id="docshape51" filled="false" stroked="false">
                  <v:textbox inset="0,0,0,0">
                    <w:txbxContent>
                      <w:p>
                        <w:pPr>
                          <w:spacing w:before="21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6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2"/>
                            <w:w w:val="105"/>
                            <w:sz w:val="16"/>
                          </w:rPr>
                          <w:t>BPA+GBE+Mel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1072576</wp:posOffset>
                </wp:positionH>
                <wp:positionV relativeFrom="paragraph">
                  <wp:posOffset>155276</wp:posOffset>
                </wp:positionV>
                <wp:extent cx="235585" cy="2010410"/>
                <wp:effectExtent l="0" t="0" r="0" b="0"/>
                <wp:wrapNone/>
                <wp:docPr id="110" name="Textbox 1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0" name="Textbox 110"/>
                      <wps:cNvSpPr txBox="1"/>
                      <wps:spPr>
                        <a:xfrm>
                          <a:off x="0" y="0"/>
                          <a:ext cx="235585" cy="20104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1"/>
                              <w:ind w:left="20" w:right="0" w:firstLine="0"/>
                              <w:jc w:val="left"/>
                              <w:rPr>
                                <w:rFonts w:ascii="Times New Roman"/>
                                <w:b/>
                                <w:sz w:val="25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sz w:val="25"/>
                              </w:rPr>
                              <w:t>Fold</w:t>
                            </w:r>
                            <w:r>
                              <w:rPr>
                                <w:rFonts w:ascii="Times New Roman"/>
                                <w:b/>
                                <w:spacing w:val="-7"/>
                                <w:sz w:val="25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b/>
                                <w:sz w:val="25"/>
                              </w:rPr>
                              <w:t>change</w:t>
                            </w:r>
                            <w:r>
                              <w:rPr>
                                <w:rFonts w:ascii="Times New Roman"/>
                                <w:b/>
                                <w:spacing w:val="-7"/>
                                <w:sz w:val="25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b/>
                                <w:sz w:val="25"/>
                              </w:rPr>
                              <w:t>of</w:t>
                            </w:r>
                            <w:r>
                              <w:rPr>
                                <w:rFonts w:ascii="Times New Roman"/>
                                <w:b/>
                                <w:spacing w:val="-7"/>
                                <w:sz w:val="25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b/>
                                <w:sz w:val="25"/>
                              </w:rPr>
                              <w:t>color</w:t>
                            </w:r>
                            <w:r>
                              <w:rPr>
                                <w:rFonts w:ascii="Times New Roman"/>
                                <w:b/>
                                <w:spacing w:val="-9"/>
                                <w:sz w:val="25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b/>
                                <w:spacing w:val="-2"/>
                                <w:sz w:val="25"/>
                              </w:rPr>
                              <w:t>intensity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4.454826pt;margin-top:12.226499pt;width:18.55pt;height:158.3pt;mso-position-horizontal-relative:page;mso-position-vertical-relative:paragraph;z-index:15735808" type="#_x0000_t202" id="docshape52" filled="false" stroked="false">
                <v:textbox inset="0,0,0,0" style="layout-flow:vertical;mso-layout-flow-alt:bottom-to-top">
                  <w:txbxContent>
                    <w:p>
                      <w:pPr>
                        <w:spacing w:before="41"/>
                        <w:ind w:left="20" w:right="0" w:firstLine="0"/>
                        <w:jc w:val="left"/>
                        <w:rPr>
                          <w:rFonts w:ascii="Times New Roman"/>
                          <w:b/>
                          <w:sz w:val="25"/>
                        </w:rPr>
                      </w:pPr>
                      <w:r>
                        <w:rPr>
                          <w:rFonts w:ascii="Times New Roman"/>
                          <w:b/>
                          <w:sz w:val="25"/>
                        </w:rPr>
                        <w:t>Fold</w:t>
                      </w:r>
                      <w:r>
                        <w:rPr>
                          <w:rFonts w:ascii="Times New Roman"/>
                          <w:b/>
                          <w:spacing w:val="-7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sz w:val="25"/>
                        </w:rPr>
                        <w:t>change</w:t>
                      </w:r>
                      <w:r>
                        <w:rPr>
                          <w:rFonts w:ascii="Times New Roman"/>
                          <w:b/>
                          <w:spacing w:val="-7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sz w:val="25"/>
                        </w:rPr>
                        <w:t>of</w:t>
                      </w:r>
                      <w:r>
                        <w:rPr>
                          <w:rFonts w:ascii="Times New Roman"/>
                          <w:b/>
                          <w:spacing w:val="-7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sz w:val="25"/>
                        </w:rPr>
                        <w:t>color</w:t>
                      </w:r>
                      <w:r>
                        <w:rPr>
                          <w:rFonts w:ascii="Times New Roman"/>
                          <w:b/>
                          <w:spacing w:val="-9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spacing w:val="-2"/>
                          <w:sz w:val="25"/>
                        </w:rPr>
                        <w:t>intensity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4 Discussion" w:id="20"/>
      <w:bookmarkEnd w:id="20"/>
      <w:r>
        <w:rPr/>
      </w:r>
      <w:r>
        <w:rPr>
          <w:rFonts w:ascii="Times New Roman"/>
          <w:spacing w:val="-4"/>
          <w:w w:val="105"/>
          <w:sz w:val="20"/>
        </w:rPr>
        <w:t>2500</w:t>
      </w:r>
    </w:p>
    <w:p>
      <w:pPr>
        <w:pStyle w:val="BodyText"/>
        <w:spacing w:before="211"/>
        <w:rPr>
          <w:rFonts w:ascii="Times New Roman"/>
          <w:sz w:val="20"/>
        </w:rPr>
      </w:pPr>
    </w:p>
    <w:p>
      <w:pPr>
        <w:spacing w:before="0"/>
        <w:ind w:left="1801" w:right="0" w:firstLine="0"/>
        <w:jc w:val="left"/>
        <w:rPr>
          <w:rFonts w:ascii="Times New Roman"/>
          <w:sz w:val="20"/>
        </w:rPr>
      </w:pPr>
      <w:r>
        <w:rPr>
          <w:rFonts w:ascii="Times New Roman"/>
          <w:spacing w:val="-4"/>
          <w:w w:val="105"/>
          <w:sz w:val="20"/>
        </w:rPr>
        <w:t>2000</w:t>
      </w:r>
    </w:p>
    <w:p>
      <w:pPr>
        <w:pStyle w:val="BodyText"/>
        <w:spacing w:before="212"/>
        <w:rPr>
          <w:rFonts w:ascii="Times New Roman"/>
          <w:sz w:val="20"/>
        </w:rPr>
      </w:pPr>
    </w:p>
    <w:p>
      <w:pPr>
        <w:spacing w:before="0"/>
        <w:ind w:left="1801" w:right="0" w:firstLine="0"/>
        <w:jc w:val="left"/>
        <w:rPr>
          <w:rFonts w:ascii="Times New Roman"/>
          <w:sz w:val="20"/>
        </w:rPr>
      </w:pPr>
      <w:r>
        <w:rPr>
          <w:rFonts w:ascii="Times New Roman"/>
          <w:spacing w:val="-4"/>
          <w:w w:val="105"/>
          <w:sz w:val="20"/>
        </w:rPr>
        <w:t>1500</w:t>
      </w:r>
    </w:p>
    <w:p>
      <w:pPr>
        <w:pStyle w:val="BodyText"/>
        <w:spacing w:before="212"/>
        <w:rPr>
          <w:rFonts w:ascii="Times New Roman"/>
          <w:sz w:val="20"/>
        </w:rPr>
      </w:pPr>
    </w:p>
    <w:p>
      <w:pPr>
        <w:spacing w:before="0"/>
        <w:ind w:left="1801" w:right="0" w:firstLine="0"/>
        <w:jc w:val="left"/>
        <w:rPr>
          <w:rFonts w:ascii="Times New Roman"/>
          <w:sz w:val="20"/>
        </w:rPr>
      </w:pPr>
      <w:r>
        <w:rPr>
          <w:rFonts w:ascii="Times New Roman"/>
          <w:spacing w:val="-4"/>
          <w:w w:val="105"/>
          <w:sz w:val="20"/>
        </w:rPr>
        <w:t>1000</w:t>
      </w:r>
    </w:p>
    <w:p>
      <w:pPr>
        <w:pStyle w:val="BodyText"/>
        <w:spacing w:before="211"/>
        <w:rPr>
          <w:rFonts w:ascii="Times New Roman"/>
          <w:sz w:val="20"/>
        </w:rPr>
      </w:pPr>
    </w:p>
    <w:p>
      <w:pPr>
        <w:spacing w:before="0"/>
        <w:ind w:left="1905" w:right="0" w:firstLine="0"/>
        <w:jc w:val="left"/>
        <w:rPr>
          <w:rFonts w:ascii="Times New Roman"/>
          <w:sz w:val="20"/>
        </w:rPr>
      </w:pPr>
      <w:r>
        <w:rPr>
          <w:rFonts w:ascii="Times New Roman"/>
          <w:spacing w:val="-5"/>
          <w:w w:val="105"/>
          <w:sz w:val="20"/>
        </w:rPr>
        <w:t>500</w:t>
      </w:r>
    </w:p>
    <w:p>
      <w:pPr>
        <w:pStyle w:val="BodyText"/>
        <w:spacing w:before="212"/>
        <w:rPr>
          <w:rFonts w:ascii="Times New Roman"/>
          <w:sz w:val="20"/>
        </w:rPr>
      </w:pPr>
    </w:p>
    <w:p>
      <w:pPr>
        <w:spacing w:before="0"/>
        <w:ind w:left="2115" w:right="0" w:firstLine="0"/>
        <w:jc w:val="left"/>
        <w:rPr>
          <w:rFonts w:ascii="Times New Roman"/>
          <w:sz w:val="20"/>
        </w:rPr>
      </w:pPr>
      <w:r>
        <w:rPr>
          <w:rFonts w:ascii="Times New Roman"/>
          <w:spacing w:val="-10"/>
          <w:w w:val="105"/>
          <w:sz w:val="20"/>
        </w:rPr>
        <w:t>0</w:t>
      </w:r>
    </w:p>
    <w:p>
      <w:pPr>
        <w:tabs>
          <w:tab w:pos="4552" w:val="left" w:leader="none"/>
          <w:tab w:pos="6015" w:val="left" w:leader="none"/>
          <w:tab w:pos="7477" w:val="left" w:leader="none"/>
          <w:tab w:pos="8939" w:val="left" w:leader="none"/>
        </w:tabs>
        <w:spacing w:before="39"/>
        <w:ind w:left="3090" w:right="0" w:firstLine="0"/>
        <w:jc w:val="left"/>
        <w:rPr>
          <w:rFonts w:ascii="Times New Roman"/>
          <w:sz w:val="20"/>
        </w:rPr>
      </w:pPr>
      <w:r>
        <w:rPr>
          <w:rFonts w:ascii="Times New Roman"/>
          <w:spacing w:val="-10"/>
          <w:w w:val="105"/>
          <w:sz w:val="20"/>
        </w:rPr>
        <w:t>1</w:t>
      </w:r>
      <w:r>
        <w:rPr>
          <w:rFonts w:ascii="Times New Roman"/>
          <w:sz w:val="20"/>
        </w:rPr>
        <w:tab/>
      </w:r>
      <w:r>
        <w:rPr>
          <w:rFonts w:ascii="Times New Roman"/>
          <w:spacing w:val="-10"/>
          <w:w w:val="105"/>
          <w:sz w:val="20"/>
        </w:rPr>
        <w:t>2</w:t>
      </w:r>
      <w:r>
        <w:rPr>
          <w:rFonts w:ascii="Times New Roman"/>
          <w:sz w:val="20"/>
        </w:rPr>
        <w:tab/>
      </w:r>
      <w:r>
        <w:rPr>
          <w:rFonts w:ascii="Times New Roman"/>
          <w:spacing w:val="-10"/>
          <w:w w:val="105"/>
          <w:sz w:val="20"/>
        </w:rPr>
        <w:t>3</w:t>
      </w:r>
      <w:r>
        <w:rPr>
          <w:rFonts w:ascii="Times New Roman"/>
          <w:sz w:val="20"/>
        </w:rPr>
        <w:tab/>
      </w:r>
      <w:r>
        <w:rPr>
          <w:rFonts w:ascii="Times New Roman"/>
          <w:spacing w:val="-10"/>
          <w:w w:val="105"/>
          <w:sz w:val="20"/>
        </w:rPr>
        <w:t>4</w:t>
      </w:r>
      <w:r>
        <w:rPr>
          <w:rFonts w:ascii="Times New Roman"/>
          <w:sz w:val="20"/>
        </w:rPr>
        <w:tab/>
      </w:r>
      <w:r>
        <w:rPr>
          <w:rFonts w:ascii="Times New Roman"/>
          <w:spacing w:val="-10"/>
          <w:w w:val="105"/>
          <w:sz w:val="20"/>
        </w:rPr>
        <w:t>5</w:t>
      </w:r>
    </w:p>
    <w:p>
      <w:pPr>
        <w:pStyle w:val="Heading1"/>
        <w:spacing w:before="73"/>
        <w:ind w:left="1499" w:right="194"/>
        <w:jc w:val="center"/>
      </w:pPr>
      <w:r>
        <w:rPr>
          <w:spacing w:val="-2"/>
        </w:rPr>
        <w:t>Experimental</w:t>
      </w:r>
      <w:r>
        <w:rPr>
          <w:spacing w:val="6"/>
        </w:rPr>
        <w:t> </w:t>
      </w:r>
      <w:r>
        <w:rPr>
          <w:spacing w:val="-2"/>
        </w:rPr>
        <w:t>groups</w:t>
      </w:r>
    </w:p>
    <w:p>
      <w:pPr>
        <w:pStyle w:val="BodyText"/>
        <w:spacing w:before="45"/>
        <w:rPr>
          <w:rFonts w:ascii="Times New Roman"/>
          <w:b/>
          <w:sz w:val="12"/>
        </w:rPr>
      </w:pPr>
    </w:p>
    <w:p>
      <w:pPr>
        <w:spacing w:before="0"/>
        <w:ind w:left="1305" w:right="1110" w:firstLine="0"/>
        <w:jc w:val="center"/>
        <w:rPr>
          <w:sz w:val="12"/>
        </w:rPr>
      </w:pPr>
      <w:r>
        <w:rPr>
          <w:w w:val="105"/>
          <w:sz w:val="12"/>
        </w:rPr>
        <w:t>Fig.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2.</w:t>
      </w:r>
      <w:r>
        <w:rPr>
          <w:spacing w:val="43"/>
          <w:w w:val="105"/>
          <w:sz w:val="12"/>
        </w:rPr>
        <w:t> </w:t>
      </w:r>
      <w:r>
        <w:rPr>
          <w:w w:val="105"/>
          <w:sz w:val="12"/>
        </w:rPr>
        <w:t>Changes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renal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level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TNF-</w:t>
      </w:r>
      <w:r>
        <w:rPr>
          <w:rFonts w:ascii="Trebuchet MS"/>
          <w:w w:val="105"/>
          <w:sz w:val="15"/>
        </w:rPr>
        <w:t>a</w:t>
      </w:r>
      <w:r>
        <w:rPr>
          <w:rFonts w:ascii="Trebuchet MS"/>
          <w:spacing w:val="3"/>
          <w:w w:val="105"/>
          <w:sz w:val="15"/>
        </w:rPr>
        <w:t> </w:t>
      </w:r>
      <w:r>
        <w:rPr>
          <w:w w:val="105"/>
          <w:sz w:val="12"/>
        </w:rPr>
        <w:t>in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adult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male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rats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treated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BPA,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BPA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+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GBE,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BPA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+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Mel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BPA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+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GBE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+</w:t>
      </w:r>
      <w:r>
        <w:rPr>
          <w:spacing w:val="7"/>
          <w:w w:val="105"/>
          <w:sz w:val="12"/>
        </w:rPr>
        <w:t> </w:t>
      </w:r>
      <w:r>
        <w:rPr>
          <w:spacing w:val="-4"/>
          <w:w w:val="105"/>
          <w:sz w:val="12"/>
        </w:rPr>
        <w:t>Mel.</w:t>
      </w:r>
    </w:p>
    <w:p>
      <w:pPr>
        <w:pStyle w:val="BodyText"/>
        <w:spacing w:before="11"/>
        <w:rPr>
          <w:sz w:val="17"/>
        </w:rPr>
      </w:pPr>
    </w:p>
    <w:p>
      <w:pPr>
        <w:spacing w:after="0"/>
        <w:rPr>
          <w:sz w:val="17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BodyText"/>
        <w:spacing w:line="276" w:lineRule="auto" w:before="109"/>
        <w:ind w:left="310"/>
      </w:pPr>
      <w:r>
        <w:rPr>
          <w:w w:val="105"/>
        </w:rPr>
        <w:t>evident</w:t>
      </w:r>
      <w:r>
        <w:rPr>
          <w:spacing w:val="40"/>
          <w:w w:val="105"/>
        </w:rPr>
        <w:t> </w:t>
      </w:r>
      <w:r>
        <w:rPr>
          <w:w w:val="105"/>
        </w:rPr>
        <w:t>improvement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histopathological</w:t>
      </w:r>
      <w:r>
        <w:rPr>
          <w:spacing w:val="40"/>
          <w:w w:val="105"/>
        </w:rPr>
        <w:t> </w:t>
      </w:r>
      <w:r>
        <w:rPr>
          <w:w w:val="105"/>
        </w:rPr>
        <w:t>alterations</w:t>
      </w:r>
      <w:r>
        <w:rPr>
          <w:spacing w:val="40"/>
          <w:w w:val="105"/>
        </w:rPr>
        <w:t> </w:t>
      </w:r>
      <w:r>
        <w:rPr>
          <w:w w:val="105"/>
        </w:rPr>
        <w:t>com- pared with those indicated in BPA-treated group (</w:t>
      </w:r>
      <w:hyperlink w:history="true" w:anchor="_bookmark8">
        <w:r>
          <w:rPr>
            <w:color w:val="007FAD"/>
            <w:w w:val="105"/>
          </w:rPr>
          <w:t>Fig. 4</w:t>
        </w:r>
      </w:hyperlink>
      <w:r>
        <w:rPr>
          <w:w w:val="105"/>
        </w:rPr>
        <w:t>C, D &amp; E).</w:t>
      </w:r>
    </w:p>
    <w:p>
      <w:pPr>
        <w:pStyle w:val="BodyText"/>
      </w:pPr>
    </w:p>
    <w:p>
      <w:pPr>
        <w:pStyle w:val="BodyText"/>
        <w:spacing w:before="55"/>
      </w:pPr>
    </w:p>
    <w:p>
      <w:pPr>
        <w:pStyle w:val="ListParagraph"/>
        <w:numPr>
          <w:ilvl w:val="0"/>
          <w:numId w:val="1"/>
        </w:numPr>
        <w:tabs>
          <w:tab w:pos="501" w:val="left" w:leader="none"/>
        </w:tabs>
        <w:spacing w:line="240" w:lineRule="auto" w:before="0" w:after="0"/>
        <w:ind w:left="501" w:right="0" w:hanging="189"/>
        <w:jc w:val="left"/>
        <w:rPr>
          <w:sz w:val="16"/>
        </w:rPr>
      </w:pPr>
      <w:r>
        <w:rPr>
          <w:spacing w:val="-2"/>
          <w:w w:val="110"/>
          <w:sz w:val="16"/>
        </w:rPr>
        <w:t>Discussion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This study was intended to examine the antioxidative effect </w:t>
      </w:r>
      <w:r>
        <w:rPr>
          <w:w w:val="105"/>
        </w:rPr>
        <w:t>of GBE</w:t>
      </w:r>
      <w:r>
        <w:rPr>
          <w:spacing w:val="-3"/>
          <w:w w:val="105"/>
        </w:rPr>
        <w:t> </w:t>
      </w:r>
      <w:r>
        <w:rPr>
          <w:w w:val="105"/>
        </w:rPr>
        <w:t>and/or</w:t>
      </w:r>
      <w:r>
        <w:rPr>
          <w:spacing w:val="-2"/>
          <w:w w:val="105"/>
        </w:rPr>
        <w:t> </w:t>
      </w:r>
      <w:r>
        <w:rPr>
          <w:w w:val="105"/>
        </w:rPr>
        <w:t>Mel</w:t>
      </w:r>
      <w:r>
        <w:rPr>
          <w:spacing w:val="-3"/>
          <w:w w:val="105"/>
        </w:rPr>
        <w:t> </w:t>
      </w:r>
      <w:r>
        <w:rPr>
          <w:w w:val="105"/>
        </w:rPr>
        <w:t>against</w:t>
      </w:r>
      <w:r>
        <w:rPr>
          <w:spacing w:val="-2"/>
          <w:w w:val="105"/>
        </w:rPr>
        <w:t> </w:t>
      </w:r>
      <w:r>
        <w:rPr>
          <w:w w:val="105"/>
        </w:rPr>
        <w:t>BPA-induced</w:t>
      </w:r>
      <w:r>
        <w:rPr>
          <w:spacing w:val="-1"/>
          <w:w w:val="105"/>
        </w:rPr>
        <w:t> </w:t>
      </w:r>
      <w:r>
        <w:rPr>
          <w:w w:val="105"/>
        </w:rPr>
        <w:t>oxidative</w:t>
      </w:r>
      <w:r>
        <w:rPr>
          <w:spacing w:val="-3"/>
          <w:w w:val="105"/>
        </w:rPr>
        <w:t> </w:t>
      </w:r>
      <w:r>
        <w:rPr>
          <w:w w:val="105"/>
        </w:rPr>
        <w:t>damage</w:t>
      </w:r>
      <w:r>
        <w:rPr>
          <w:spacing w:val="-2"/>
          <w:w w:val="105"/>
        </w:rPr>
        <w:t> </w:t>
      </w:r>
      <w:r>
        <w:rPr>
          <w:w w:val="105"/>
        </w:rPr>
        <w:t>in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liver and kidney tissues of adult male rats. The present data showed that BPA caused significant increases in the plasma AST and ALT activ- ities</w:t>
      </w:r>
      <w:r>
        <w:rPr>
          <w:w w:val="105"/>
        </w:rPr>
        <w:t> indicating</w:t>
      </w:r>
      <w:r>
        <w:rPr>
          <w:w w:val="105"/>
        </w:rPr>
        <w:t> liver</w:t>
      </w:r>
      <w:r>
        <w:rPr>
          <w:w w:val="105"/>
        </w:rPr>
        <w:t> damage.</w:t>
      </w:r>
      <w:r>
        <w:rPr>
          <w:w w:val="105"/>
        </w:rPr>
        <w:t> These</w:t>
      </w:r>
      <w:r>
        <w:rPr>
          <w:w w:val="105"/>
        </w:rPr>
        <w:t> two</w:t>
      </w:r>
      <w:r>
        <w:rPr>
          <w:w w:val="105"/>
        </w:rPr>
        <w:t> enzymes</w:t>
      </w:r>
      <w:r>
        <w:rPr>
          <w:w w:val="105"/>
        </w:rPr>
        <w:t> are</w:t>
      </w:r>
      <w:r>
        <w:rPr>
          <w:w w:val="105"/>
        </w:rPr>
        <w:t> the</w:t>
      </w:r>
      <w:r>
        <w:rPr>
          <w:w w:val="105"/>
        </w:rPr>
        <w:t> most indicative</w:t>
      </w:r>
      <w:r>
        <w:rPr>
          <w:w w:val="105"/>
        </w:rPr>
        <w:t> markers</w:t>
      </w:r>
      <w:r>
        <w:rPr>
          <w:w w:val="105"/>
        </w:rPr>
        <w:t> of</w:t>
      </w:r>
      <w:r>
        <w:rPr>
          <w:w w:val="105"/>
        </w:rPr>
        <w:t> hepatocellular</w:t>
      </w:r>
      <w:r>
        <w:rPr>
          <w:w w:val="105"/>
        </w:rPr>
        <w:t> damage</w:t>
      </w:r>
      <w:r>
        <w:rPr>
          <w:w w:val="105"/>
        </w:rPr>
        <w:t> </w:t>
      </w:r>
      <w:hyperlink w:history="true" w:anchor="_bookmark32">
        <w:r>
          <w:rPr>
            <w:color w:val="007FAD"/>
            <w:w w:val="105"/>
          </w:rPr>
          <w:t>[37]</w:t>
        </w:r>
      </w:hyperlink>
      <w:r>
        <w:rPr>
          <w:w w:val="105"/>
        </w:rPr>
        <w:t>.</w:t>
      </w:r>
      <w:r>
        <w:rPr>
          <w:w w:val="105"/>
        </w:rPr>
        <w:t> The</w:t>
      </w:r>
      <w:r>
        <w:rPr>
          <w:w w:val="105"/>
        </w:rPr>
        <w:t> enhanced activities of the plasma liver markers point out the cellular leakage and</w:t>
      </w:r>
      <w:r>
        <w:rPr>
          <w:w w:val="105"/>
        </w:rPr>
        <w:t> the loss</w:t>
      </w:r>
      <w:r>
        <w:rPr>
          <w:w w:val="105"/>
        </w:rPr>
        <w:t> of the functional integrity of membrane architecture </w:t>
      </w:r>
      <w:hyperlink w:history="true" w:anchor="_bookmark33">
        <w:r>
          <w:rPr>
            <w:color w:val="007FAD"/>
            <w:w w:val="105"/>
          </w:rPr>
          <w:t>[38]</w:t>
        </w:r>
      </w:hyperlink>
      <w:r>
        <w:rPr>
          <w:w w:val="105"/>
        </w:rPr>
        <w:t>.</w:t>
      </w:r>
      <w:r>
        <w:rPr>
          <w:w w:val="105"/>
        </w:rPr>
        <w:t> The</w:t>
      </w:r>
      <w:r>
        <w:rPr>
          <w:w w:val="105"/>
        </w:rPr>
        <w:t> BPA-induced</w:t>
      </w:r>
      <w:r>
        <w:rPr>
          <w:w w:val="105"/>
        </w:rPr>
        <w:t> hepatotoxicity was</w:t>
      </w:r>
      <w:r>
        <w:rPr>
          <w:w w:val="105"/>
        </w:rPr>
        <w:t> ameliorated</w:t>
      </w:r>
      <w:r>
        <w:rPr>
          <w:w w:val="105"/>
        </w:rPr>
        <w:t> after</w:t>
      </w:r>
      <w:r>
        <w:rPr>
          <w:w w:val="105"/>
        </w:rPr>
        <w:t> the administration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Mel</w:t>
      </w:r>
      <w:r>
        <w:rPr>
          <w:spacing w:val="-2"/>
          <w:w w:val="105"/>
        </w:rPr>
        <w:t> </w:t>
      </w:r>
      <w:r>
        <w:rPr>
          <w:w w:val="105"/>
        </w:rPr>
        <w:t>and/or</w:t>
      </w:r>
      <w:r>
        <w:rPr>
          <w:spacing w:val="-1"/>
          <w:w w:val="105"/>
        </w:rPr>
        <w:t> </w:t>
      </w:r>
      <w:r>
        <w:rPr>
          <w:w w:val="105"/>
        </w:rPr>
        <w:t>GBE</w:t>
      </w:r>
      <w:r>
        <w:rPr>
          <w:spacing w:val="-2"/>
          <w:w w:val="105"/>
        </w:rPr>
        <w:t> </w:t>
      </w:r>
      <w:r>
        <w:rPr>
          <w:w w:val="105"/>
        </w:rPr>
        <w:t>as indicated</w:t>
      </w:r>
      <w:r>
        <w:rPr>
          <w:spacing w:val="-2"/>
          <w:w w:val="105"/>
        </w:rPr>
        <w:t> </w:t>
      </w:r>
      <w:r>
        <w:rPr>
          <w:w w:val="105"/>
        </w:rPr>
        <w:t>from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significant decreases</w:t>
      </w:r>
      <w:r>
        <w:rPr>
          <w:spacing w:val="-4"/>
          <w:w w:val="105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hepatic</w:t>
      </w:r>
      <w:r>
        <w:rPr>
          <w:spacing w:val="-3"/>
          <w:w w:val="105"/>
        </w:rPr>
        <w:t> </w:t>
      </w:r>
      <w:r>
        <w:rPr>
          <w:w w:val="105"/>
        </w:rPr>
        <w:t>activities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both</w:t>
      </w:r>
      <w:r>
        <w:rPr>
          <w:spacing w:val="-3"/>
          <w:w w:val="105"/>
        </w:rPr>
        <w:t> </w:t>
      </w:r>
      <w:r>
        <w:rPr>
          <w:w w:val="105"/>
        </w:rPr>
        <w:t>AST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ALT</w:t>
      </w:r>
      <w:r>
        <w:rPr>
          <w:spacing w:val="-3"/>
          <w:w w:val="105"/>
        </w:rPr>
        <w:t> </w:t>
      </w:r>
      <w:r>
        <w:rPr>
          <w:w w:val="105"/>
        </w:rPr>
        <w:t>as</w:t>
      </w:r>
      <w:r>
        <w:rPr>
          <w:spacing w:val="-3"/>
          <w:w w:val="105"/>
        </w:rPr>
        <w:t> </w:t>
      </w:r>
      <w:r>
        <w:rPr>
          <w:w w:val="105"/>
        </w:rPr>
        <w:t>shown</w:t>
      </w:r>
      <w:r>
        <w:rPr>
          <w:spacing w:val="-5"/>
          <w:w w:val="105"/>
        </w:rPr>
        <w:t> </w:t>
      </w:r>
      <w:r>
        <w:rPr>
          <w:w w:val="105"/>
        </w:rPr>
        <w:t>in. It was reported that GBE ameliorated the toxic effect of CCL</w:t>
      </w:r>
      <w:r>
        <w:rPr>
          <w:w w:val="105"/>
          <w:vertAlign w:val="subscript"/>
        </w:rPr>
        <w:t>4</w:t>
      </w:r>
      <w:r>
        <w:rPr>
          <w:w w:val="105"/>
          <w:vertAlign w:val="baseline"/>
        </w:rPr>
        <w:t> </w:t>
      </w:r>
      <w:hyperlink w:history="true" w:anchor="_bookmark34">
        <w:r>
          <w:rPr>
            <w:color w:val="007FAD"/>
            <w:w w:val="105"/>
            <w:vertAlign w:val="baseline"/>
          </w:rPr>
          <w:t>[39]</w:t>
        </w:r>
      </w:hyperlink>
      <w:r>
        <w:rPr>
          <w:w w:val="105"/>
          <w:vertAlign w:val="baseline"/>
        </w:rPr>
        <w:t>. Pre-treatment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Mel</w:t>
      </w:r>
      <w:r>
        <w:rPr>
          <w:spacing w:val="36"/>
          <w:w w:val="105"/>
          <w:vertAlign w:val="baseline"/>
        </w:rPr>
        <w:t> </w:t>
      </w:r>
      <w:r>
        <w:rPr>
          <w:w w:val="105"/>
          <w:vertAlign w:val="baseline"/>
        </w:rPr>
        <w:t>prior</w:t>
      </w:r>
      <w:r>
        <w:rPr>
          <w:spacing w:val="36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thioacetamide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induction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35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rats</w:t>
      </w:r>
    </w:p>
    <w:p>
      <w:pPr>
        <w:pStyle w:val="BodyText"/>
        <w:spacing w:line="276" w:lineRule="auto" w:before="109"/>
        <w:ind w:left="310" w:right="111"/>
        <w:jc w:val="both"/>
      </w:pPr>
      <w:r>
        <w:rPr/>
        <w:br w:type="column"/>
      </w:r>
      <w:r>
        <w:rPr>
          <w:w w:val="105"/>
        </w:rPr>
        <w:t>resulted in the decrease of both AST and ALT activities. Also, </w:t>
      </w:r>
      <w:r>
        <w:rPr>
          <w:w w:val="105"/>
        </w:rPr>
        <w:t>mela- tonin tends</w:t>
      </w:r>
      <w:r>
        <w:rPr>
          <w:w w:val="105"/>
        </w:rPr>
        <w:t> to</w:t>
      </w:r>
      <w:r>
        <w:rPr>
          <w:w w:val="105"/>
        </w:rPr>
        <w:t> restrain</w:t>
      </w:r>
      <w:r>
        <w:rPr>
          <w:w w:val="105"/>
        </w:rPr>
        <w:t> liver</w:t>
      </w:r>
      <w:r>
        <w:rPr>
          <w:w w:val="105"/>
        </w:rPr>
        <w:t> damage,</w:t>
      </w:r>
      <w:r>
        <w:rPr>
          <w:w w:val="105"/>
        </w:rPr>
        <w:t> reserves</w:t>
      </w:r>
      <w:r>
        <w:rPr>
          <w:w w:val="105"/>
        </w:rPr>
        <w:t> the</w:t>
      </w:r>
      <w:r>
        <w:rPr>
          <w:w w:val="105"/>
        </w:rPr>
        <w:t> integrity</w:t>
      </w:r>
      <w:r>
        <w:rPr>
          <w:w w:val="105"/>
        </w:rPr>
        <w:t> of</w:t>
      </w:r>
      <w:r>
        <w:rPr>
          <w:w w:val="105"/>
        </w:rPr>
        <w:t> the plasma membranes and hence restores these enzymes </w:t>
      </w:r>
      <w:hyperlink w:history="true" w:anchor="_bookmark35">
        <w:r>
          <w:rPr>
            <w:color w:val="007FAD"/>
            <w:w w:val="105"/>
          </w:rPr>
          <w:t>[40]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1"/>
        <w:ind w:left="310" w:right="111" w:firstLine="233"/>
        <w:jc w:val="both"/>
      </w:pPr>
      <w:r>
        <w:rPr>
          <w:w w:val="105"/>
        </w:rPr>
        <w:t>TBARS,</w:t>
      </w:r>
      <w:r>
        <w:rPr>
          <w:spacing w:val="-11"/>
          <w:w w:val="105"/>
        </w:rPr>
        <w:t> </w:t>
      </w:r>
      <w:r>
        <w:rPr>
          <w:w w:val="105"/>
        </w:rPr>
        <w:t>GSH,</w:t>
      </w:r>
      <w:r>
        <w:rPr>
          <w:spacing w:val="-10"/>
          <w:w w:val="105"/>
        </w:rPr>
        <w:t> </w:t>
      </w:r>
      <w:r>
        <w:rPr>
          <w:w w:val="105"/>
        </w:rPr>
        <w:t>GST,</w:t>
      </w:r>
      <w:r>
        <w:rPr>
          <w:spacing w:val="-10"/>
          <w:w w:val="105"/>
        </w:rPr>
        <w:t> </w:t>
      </w:r>
      <w:r>
        <w:rPr>
          <w:w w:val="105"/>
        </w:rPr>
        <w:t>CAT,</w:t>
      </w:r>
      <w:r>
        <w:rPr>
          <w:spacing w:val="-10"/>
          <w:w w:val="105"/>
        </w:rPr>
        <w:t> </w:t>
      </w:r>
      <w:r>
        <w:rPr>
          <w:w w:val="105"/>
        </w:rPr>
        <w:t>SOD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GPx</w:t>
      </w:r>
      <w:r>
        <w:rPr>
          <w:spacing w:val="-10"/>
          <w:w w:val="105"/>
        </w:rPr>
        <w:t> </w:t>
      </w:r>
      <w:r>
        <w:rPr>
          <w:w w:val="105"/>
        </w:rPr>
        <w:t>are</w:t>
      </w:r>
      <w:r>
        <w:rPr>
          <w:spacing w:val="-11"/>
          <w:w w:val="105"/>
        </w:rPr>
        <w:t> </w:t>
      </w:r>
      <w:r>
        <w:rPr>
          <w:w w:val="105"/>
        </w:rPr>
        <w:t>important</w:t>
      </w:r>
      <w:r>
        <w:rPr>
          <w:spacing w:val="-10"/>
          <w:w w:val="105"/>
        </w:rPr>
        <w:t> </w:t>
      </w:r>
      <w:r>
        <w:rPr>
          <w:w w:val="105"/>
        </w:rPr>
        <w:t>biomarkers of</w:t>
      </w:r>
      <w:r>
        <w:rPr>
          <w:spacing w:val="40"/>
          <w:w w:val="105"/>
        </w:rPr>
        <w:t> </w:t>
      </w:r>
      <w:r>
        <w:rPr>
          <w:w w:val="105"/>
        </w:rPr>
        <w:t>oxidative</w:t>
      </w:r>
      <w:r>
        <w:rPr>
          <w:spacing w:val="40"/>
          <w:w w:val="105"/>
        </w:rPr>
        <w:t> </w:t>
      </w:r>
      <w:r>
        <w:rPr>
          <w:w w:val="105"/>
        </w:rPr>
        <w:t>damage</w:t>
      </w:r>
      <w:r>
        <w:rPr>
          <w:spacing w:val="40"/>
          <w:w w:val="105"/>
        </w:rPr>
        <w:t> </w:t>
      </w:r>
      <w:hyperlink w:history="true" w:anchor="_bookmark40">
        <w:r>
          <w:rPr>
            <w:color w:val="007FAD"/>
            <w:w w:val="105"/>
          </w:rPr>
          <w:t>[41]</w:t>
        </w:r>
      </w:hyperlink>
      <w:r>
        <w:rPr>
          <w:w w:val="105"/>
        </w:rPr>
        <w:t>.</w:t>
      </w:r>
      <w:r>
        <w:rPr>
          <w:spacing w:val="40"/>
          <w:w w:val="105"/>
        </w:rPr>
        <w:t> </w:t>
      </w:r>
      <w:r>
        <w:rPr>
          <w:w w:val="105"/>
        </w:rPr>
        <w:t>Our</w:t>
      </w:r>
      <w:r>
        <w:rPr>
          <w:spacing w:val="40"/>
          <w:w w:val="105"/>
        </w:rPr>
        <w:t> </w:t>
      </w:r>
      <w:r>
        <w:rPr>
          <w:w w:val="105"/>
        </w:rPr>
        <w:t>results</w:t>
      </w:r>
      <w:r>
        <w:rPr>
          <w:spacing w:val="40"/>
          <w:w w:val="105"/>
        </w:rPr>
        <w:t> </w:t>
      </w:r>
      <w:r>
        <w:rPr>
          <w:w w:val="105"/>
        </w:rPr>
        <w:t>indicated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increase</w:t>
      </w:r>
      <w:r>
        <w:rPr>
          <w:spacing w:val="40"/>
          <w:w w:val="105"/>
        </w:rPr>
        <w:t> </w:t>
      </w:r>
      <w:r>
        <w:rPr>
          <w:w w:val="105"/>
        </w:rPr>
        <w:t>in the</w:t>
      </w:r>
      <w:r>
        <w:rPr>
          <w:w w:val="105"/>
        </w:rPr>
        <w:t> level</w:t>
      </w:r>
      <w:r>
        <w:rPr>
          <w:w w:val="105"/>
        </w:rPr>
        <w:t> of</w:t>
      </w:r>
      <w:r>
        <w:rPr>
          <w:w w:val="105"/>
        </w:rPr>
        <w:t> TBARS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decrease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GSH</w:t>
      </w:r>
      <w:r>
        <w:rPr>
          <w:w w:val="105"/>
        </w:rPr>
        <w:t> level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BPA- treated rats. The significant increase in the levels of hepatic TBARS was</w:t>
      </w:r>
      <w:r>
        <w:rPr>
          <w:w w:val="105"/>
        </w:rPr>
        <w:t> concomitant</w:t>
      </w:r>
      <w:r>
        <w:rPr>
          <w:w w:val="105"/>
        </w:rPr>
        <w:t> with</w:t>
      </w:r>
      <w:r>
        <w:rPr>
          <w:w w:val="105"/>
        </w:rPr>
        <w:t> significant</w:t>
      </w:r>
      <w:r>
        <w:rPr>
          <w:w w:val="105"/>
        </w:rPr>
        <w:t> decrease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GSH</w:t>
      </w:r>
      <w:r>
        <w:rPr>
          <w:w w:val="105"/>
        </w:rPr>
        <w:t> level</w:t>
      </w:r>
      <w:r>
        <w:rPr>
          <w:w w:val="105"/>
        </w:rPr>
        <w:t> at</w:t>
      </w:r>
      <w:r>
        <w:rPr>
          <w:w w:val="105"/>
        </w:rPr>
        <w:t> a</w:t>
      </w:r>
      <w:r>
        <w:rPr>
          <w:spacing w:val="40"/>
          <w:w w:val="105"/>
        </w:rPr>
        <w:t> </w:t>
      </w:r>
      <w:r>
        <w:rPr>
          <w:w w:val="105"/>
        </w:rPr>
        <w:t>dose of 50 mg/kg BPA </w:t>
      </w:r>
      <w:hyperlink w:history="true" w:anchor="_bookmark43">
        <w:r>
          <w:rPr>
            <w:color w:val="007FAD"/>
            <w:w w:val="105"/>
          </w:rPr>
          <w:t>[42]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1"/>
        <w:ind w:left="310" w:right="111" w:firstLine="233"/>
        <w:jc w:val="both"/>
      </w:pPr>
      <w:r>
        <w:rPr>
          <w:w w:val="105"/>
        </w:rPr>
        <w:t>Conversely,</w:t>
      </w:r>
      <w:r>
        <w:rPr>
          <w:w w:val="105"/>
        </w:rPr>
        <w:t> our</w:t>
      </w:r>
      <w:r>
        <w:rPr>
          <w:w w:val="105"/>
        </w:rPr>
        <w:t> results</w:t>
      </w:r>
      <w:r>
        <w:rPr>
          <w:w w:val="105"/>
        </w:rPr>
        <w:t> indicated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hepatic</w:t>
      </w:r>
      <w:r>
        <w:rPr>
          <w:w w:val="105"/>
        </w:rPr>
        <w:t> TBARS</w:t>
      </w:r>
      <w:r>
        <w:rPr>
          <w:w w:val="105"/>
        </w:rPr>
        <w:t> </w:t>
      </w:r>
      <w:r>
        <w:rPr>
          <w:w w:val="105"/>
        </w:rPr>
        <w:t>level was</w:t>
      </w:r>
      <w:r>
        <w:rPr>
          <w:w w:val="105"/>
        </w:rPr>
        <w:t> significantly</w:t>
      </w:r>
      <w:r>
        <w:rPr>
          <w:w w:val="105"/>
        </w:rPr>
        <w:t> decreased</w:t>
      </w:r>
      <w:r>
        <w:rPr>
          <w:w w:val="105"/>
        </w:rPr>
        <w:t> while</w:t>
      </w:r>
      <w:r>
        <w:rPr>
          <w:w w:val="105"/>
        </w:rPr>
        <w:t> hepatic</w:t>
      </w:r>
      <w:r>
        <w:rPr>
          <w:w w:val="105"/>
        </w:rPr>
        <w:t> GSH</w:t>
      </w:r>
      <w:r>
        <w:rPr>
          <w:w w:val="105"/>
        </w:rPr>
        <w:t> level</w:t>
      </w:r>
      <w:r>
        <w:rPr>
          <w:w w:val="105"/>
        </w:rPr>
        <w:t> was</w:t>
      </w:r>
      <w:r>
        <w:rPr>
          <w:w w:val="105"/>
        </w:rPr>
        <w:t> signifi- cantly</w:t>
      </w:r>
      <w:r>
        <w:rPr>
          <w:w w:val="105"/>
        </w:rPr>
        <w:t> increased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GBE</w:t>
      </w:r>
      <w:r>
        <w:rPr>
          <w:w w:val="105"/>
        </w:rPr>
        <w:t> plus</w:t>
      </w:r>
      <w:r>
        <w:rPr>
          <w:w w:val="105"/>
        </w:rPr>
        <w:t> BPA-administered</w:t>
      </w:r>
      <w:r>
        <w:rPr>
          <w:w w:val="105"/>
        </w:rPr>
        <w:t> group.</w:t>
      </w:r>
      <w:r>
        <w:rPr>
          <w:w w:val="105"/>
        </w:rPr>
        <w:t> Flavo- noids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GBE</w:t>
      </w:r>
      <w:r>
        <w:rPr>
          <w:w w:val="105"/>
        </w:rPr>
        <w:t> can</w:t>
      </w:r>
      <w:r>
        <w:rPr>
          <w:w w:val="105"/>
        </w:rPr>
        <w:t> discharge</w:t>
      </w:r>
      <w:r>
        <w:rPr>
          <w:w w:val="105"/>
        </w:rPr>
        <w:t> the</w:t>
      </w:r>
      <w:r>
        <w:rPr>
          <w:w w:val="105"/>
        </w:rPr>
        <w:t> tissue</w:t>
      </w:r>
      <w:r>
        <w:rPr>
          <w:w w:val="105"/>
        </w:rPr>
        <w:t> damage</w:t>
      </w:r>
      <w:r>
        <w:rPr>
          <w:w w:val="105"/>
        </w:rPr>
        <w:t> caused</w:t>
      </w:r>
      <w:r>
        <w:rPr>
          <w:w w:val="105"/>
        </w:rPr>
        <w:t> by oxygen-derived free radicals consequently reduces lipid peroxida- tion </w:t>
      </w:r>
      <w:hyperlink w:history="true" w:anchor="_bookmark34">
        <w:r>
          <w:rPr>
            <w:color w:val="007FAD"/>
            <w:w w:val="105"/>
          </w:rPr>
          <w:t>[39]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1"/>
        <w:ind w:left="310" w:right="111" w:firstLine="233"/>
        <w:jc w:val="both"/>
      </w:pPr>
      <w:r>
        <w:rPr>
          <w:w w:val="105"/>
        </w:rPr>
        <w:t>Moreover,</w:t>
      </w:r>
      <w:r>
        <w:rPr>
          <w:w w:val="105"/>
        </w:rPr>
        <w:t> the</w:t>
      </w:r>
      <w:r>
        <w:rPr>
          <w:w w:val="105"/>
        </w:rPr>
        <w:t> presence</w:t>
      </w:r>
      <w:r>
        <w:rPr>
          <w:w w:val="105"/>
        </w:rPr>
        <w:t> of</w:t>
      </w:r>
      <w:r>
        <w:rPr>
          <w:w w:val="105"/>
        </w:rPr>
        <w:t> melatonin</w:t>
      </w:r>
      <w:r>
        <w:rPr>
          <w:w w:val="105"/>
        </w:rPr>
        <w:t> with</w:t>
      </w:r>
      <w:r>
        <w:rPr>
          <w:w w:val="105"/>
        </w:rPr>
        <w:t> BPA</w:t>
      </w:r>
      <w:r>
        <w:rPr>
          <w:w w:val="105"/>
        </w:rPr>
        <w:t> caused</w:t>
      </w:r>
      <w:r>
        <w:rPr>
          <w:w w:val="105"/>
        </w:rPr>
        <w:t> </w:t>
      </w:r>
      <w:r>
        <w:rPr>
          <w:w w:val="105"/>
        </w:rPr>
        <w:t>signifi- cant</w:t>
      </w:r>
      <w:r>
        <w:rPr>
          <w:spacing w:val="29"/>
          <w:w w:val="105"/>
        </w:rPr>
        <w:t> </w:t>
      </w:r>
      <w:r>
        <w:rPr>
          <w:w w:val="105"/>
        </w:rPr>
        <w:t>decrease</w:t>
      </w:r>
      <w:r>
        <w:rPr>
          <w:spacing w:val="31"/>
          <w:w w:val="105"/>
        </w:rPr>
        <w:t> </w:t>
      </w:r>
      <w:r>
        <w:rPr>
          <w:w w:val="105"/>
        </w:rPr>
        <w:t>in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hepatic</w:t>
      </w:r>
      <w:r>
        <w:rPr>
          <w:spacing w:val="30"/>
          <w:w w:val="105"/>
        </w:rPr>
        <w:t> </w:t>
      </w:r>
      <w:r>
        <w:rPr>
          <w:w w:val="105"/>
        </w:rPr>
        <w:t>TBARS</w:t>
      </w:r>
      <w:r>
        <w:rPr>
          <w:spacing w:val="30"/>
          <w:w w:val="105"/>
        </w:rPr>
        <w:t> </w:t>
      </w:r>
      <w:r>
        <w:rPr>
          <w:w w:val="105"/>
        </w:rPr>
        <w:t>level.</w:t>
      </w:r>
      <w:r>
        <w:rPr>
          <w:spacing w:val="30"/>
          <w:w w:val="105"/>
        </w:rPr>
        <w:t> </w:t>
      </w:r>
      <w:r>
        <w:rPr>
          <w:w w:val="105"/>
        </w:rPr>
        <w:t>A</w:t>
      </w:r>
      <w:r>
        <w:rPr>
          <w:spacing w:val="30"/>
          <w:w w:val="105"/>
        </w:rPr>
        <w:t> </w:t>
      </w:r>
      <w:r>
        <w:rPr>
          <w:w w:val="105"/>
        </w:rPr>
        <w:t>significant</w:t>
      </w:r>
      <w:r>
        <w:rPr>
          <w:spacing w:val="29"/>
          <w:w w:val="105"/>
        </w:rPr>
        <w:t> </w:t>
      </w:r>
      <w:r>
        <w:rPr>
          <w:w w:val="105"/>
        </w:rPr>
        <w:t>decrease in</w:t>
      </w:r>
      <w:r>
        <w:rPr>
          <w:w w:val="105"/>
        </w:rPr>
        <w:t> the</w:t>
      </w:r>
      <w:r>
        <w:rPr>
          <w:w w:val="105"/>
        </w:rPr>
        <w:t> hepatic</w:t>
      </w:r>
      <w:r>
        <w:rPr>
          <w:w w:val="105"/>
        </w:rPr>
        <w:t> TBARS</w:t>
      </w:r>
      <w:r>
        <w:rPr>
          <w:w w:val="105"/>
        </w:rPr>
        <w:t> level</w:t>
      </w:r>
      <w:r>
        <w:rPr>
          <w:w w:val="105"/>
        </w:rPr>
        <w:t> was</w:t>
      </w:r>
      <w:r>
        <w:rPr>
          <w:w w:val="105"/>
        </w:rPr>
        <w:t> observed</w:t>
      </w:r>
      <w:r>
        <w:rPr>
          <w:w w:val="105"/>
        </w:rPr>
        <w:t> in</w:t>
      </w:r>
      <w:r>
        <w:rPr>
          <w:w w:val="105"/>
        </w:rPr>
        <w:t> melatonin</w:t>
      </w:r>
      <w:r>
        <w:rPr>
          <w:w w:val="105"/>
        </w:rPr>
        <w:t> plus</w:t>
      </w:r>
      <w:r>
        <w:rPr>
          <w:w w:val="105"/>
        </w:rPr>
        <w:t> lead- treated</w:t>
      </w:r>
      <w:r>
        <w:rPr>
          <w:spacing w:val="25"/>
          <w:w w:val="105"/>
        </w:rPr>
        <w:t> </w:t>
      </w:r>
      <w:r>
        <w:rPr>
          <w:w w:val="105"/>
        </w:rPr>
        <w:t>group</w:t>
      </w:r>
      <w:r>
        <w:rPr>
          <w:spacing w:val="27"/>
          <w:w w:val="105"/>
        </w:rPr>
        <w:t> </w:t>
      </w:r>
      <w:hyperlink w:history="true" w:anchor="_bookmark33">
        <w:r>
          <w:rPr>
            <w:color w:val="007FAD"/>
            <w:w w:val="105"/>
          </w:rPr>
          <w:t>[38]</w:t>
        </w:r>
      </w:hyperlink>
      <w:r>
        <w:rPr>
          <w:w w:val="105"/>
        </w:rPr>
        <w:t>.</w:t>
      </w:r>
      <w:r>
        <w:rPr>
          <w:spacing w:val="27"/>
          <w:w w:val="105"/>
        </w:rPr>
        <w:t> </w:t>
      </w:r>
      <w:r>
        <w:rPr>
          <w:w w:val="105"/>
        </w:rPr>
        <w:t>In</w:t>
      </w:r>
      <w:r>
        <w:rPr>
          <w:spacing w:val="28"/>
          <w:w w:val="105"/>
        </w:rPr>
        <w:t> </w:t>
      </w:r>
      <w:r>
        <w:rPr>
          <w:w w:val="105"/>
        </w:rPr>
        <w:t>our</w:t>
      </w:r>
      <w:r>
        <w:rPr>
          <w:spacing w:val="26"/>
          <w:w w:val="105"/>
        </w:rPr>
        <w:t> </w:t>
      </w:r>
      <w:r>
        <w:rPr>
          <w:w w:val="105"/>
        </w:rPr>
        <w:t>study,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treatment</w:t>
      </w:r>
      <w:r>
        <w:rPr>
          <w:spacing w:val="26"/>
          <w:w w:val="105"/>
        </w:rPr>
        <w:t> </w:t>
      </w:r>
      <w:r>
        <w:rPr>
          <w:w w:val="105"/>
        </w:rPr>
        <w:t>with</w:t>
      </w:r>
      <w:r>
        <w:rPr>
          <w:spacing w:val="27"/>
          <w:w w:val="105"/>
        </w:rPr>
        <w:t> </w:t>
      </w:r>
      <w:r>
        <w:rPr>
          <w:w w:val="105"/>
        </w:rPr>
        <w:t>Mel</w:t>
      </w:r>
      <w:r>
        <w:rPr>
          <w:spacing w:val="27"/>
          <w:w w:val="105"/>
        </w:rPr>
        <w:t> </w:t>
      </w:r>
      <w:r>
        <w:rPr>
          <w:spacing w:val="-2"/>
          <w:w w:val="105"/>
        </w:rPr>
        <w:t>signifi-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before="41"/>
        <w:rPr>
          <w:sz w:val="20"/>
        </w:rPr>
      </w:pPr>
    </w:p>
    <w:p>
      <w:pPr>
        <w:pStyle w:val="BodyText"/>
        <w:ind w:left="1758"/>
        <w:rPr>
          <w:sz w:val="20"/>
        </w:rPr>
      </w:pPr>
      <w:r>
        <w:rPr>
          <w:sz w:val="20"/>
        </w:rPr>
        <w:drawing>
          <wp:inline distT="0" distB="0" distL="0" distR="0">
            <wp:extent cx="4518643" cy="6477000"/>
            <wp:effectExtent l="0" t="0" r="0" b="0"/>
            <wp:docPr id="111" name="Image 1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1" name="Image 111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8643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6"/>
        <w:rPr>
          <w:sz w:val="12"/>
        </w:rPr>
      </w:pPr>
    </w:p>
    <w:p>
      <w:pPr>
        <w:spacing w:before="0"/>
        <w:ind w:left="114" w:right="0" w:firstLine="0"/>
        <w:jc w:val="left"/>
        <w:rPr>
          <w:sz w:val="12"/>
        </w:rPr>
      </w:pPr>
      <w:bookmarkStart w:name="_bookmark7" w:id="21"/>
      <w:bookmarkEnd w:id="21"/>
      <w:r>
        <w:rPr/>
      </w:r>
      <w:r>
        <w:rPr>
          <w:w w:val="110"/>
          <w:sz w:val="12"/>
        </w:rPr>
        <w:t>Fig.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3.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Microscopic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examination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liver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sections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rats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treated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as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follow: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control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group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(A),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BPA-treated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rats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(B),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BPA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+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GBE-treated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rats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(C),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BPA</w:t>
      </w:r>
      <w:r>
        <w:rPr>
          <w:spacing w:val="1"/>
          <w:w w:val="110"/>
          <w:sz w:val="12"/>
        </w:rPr>
        <w:t> </w:t>
      </w:r>
      <w:r>
        <w:rPr>
          <w:w w:val="110"/>
          <w:sz w:val="12"/>
        </w:rPr>
        <w:t>+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Mel-treated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rats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(D),</w:t>
      </w:r>
      <w:r>
        <w:rPr>
          <w:spacing w:val="4"/>
          <w:w w:val="110"/>
          <w:sz w:val="12"/>
        </w:rPr>
        <w:t> </w:t>
      </w:r>
      <w:r>
        <w:rPr>
          <w:spacing w:val="-5"/>
          <w:w w:val="110"/>
          <w:sz w:val="12"/>
        </w:rPr>
        <w:t>BPA</w:t>
      </w:r>
    </w:p>
    <w:p>
      <w:pPr>
        <w:spacing w:before="35"/>
        <w:ind w:left="114" w:right="0" w:firstLine="0"/>
        <w:jc w:val="left"/>
        <w:rPr>
          <w:sz w:val="12"/>
        </w:rPr>
      </w:pPr>
      <w:r>
        <w:rPr>
          <w:w w:val="105"/>
          <w:sz w:val="12"/>
        </w:rPr>
        <w:t>+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GBE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+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Mel-treated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rats</w:t>
      </w:r>
      <w:r>
        <w:rPr>
          <w:spacing w:val="22"/>
          <w:w w:val="105"/>
          <w:sz w:val="12"/>
        </w:rPr>
        <w:t> </w:t>
      </w:r>
      <w:r>
        <w:rPr>
          <w:spacing w:val="-4"/>
          <w:w w:val="105"/>
          <w:sz w:val="12"/>
        </w:rPr>
        <w:t>(E).</w:t>
      </w:r>
    </w:p>
    <w:p>
      <w:pPr>
        <w:pStyle w:val="BodyText"/>
        <w:rPr>
          <w:sz w:val="20"/>
        </w:rPr>
      </w:pPr>
    </w:p>
    <w:p>
      <w:pPr>
        <w:pStyle w:val="BodyText"/>
        <w:spacing w:before="60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BodyText"/>
        <w:spacing w:line="276" w:lineRule="auto" w:before="110"/>
        <w:ind w:left="114" w:right="38"/>
        <w:jc w:val="both"/>
      </w:pPr>
      <w:r>
        <w:rPr>
          <w:w w:val="105"/>
        </w:rPr>
        <w:t>cantly</w:t>
      </w:r>
      <w:r>
        <w:rPr>
          <w:spacing w:val="-9"/>
          <w:w w:val="105"/>
        </w:rPr>
        <w:t> </w:t>
      </w:r>
      <w:r>
        <w:rPr>
          <w:w w:val="105"/>
        </w:rPr>
        <w:t>attenuated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decreased</w:t>
      </w:r>
      <w:r>
        <w:rPr>
          <w:spacing w:val="-8"/>
          <w:w w:val="105"/>
        </w:rPr>
        <w:t> </w:t>
      </w:r>
      <w:r>
        <w:rPr>
          <w:w w:val="105"/>
        </w:rPr>
        <w:t>level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GSH</w:t>
      </w:r>
      <w:r>
        <w:rPr>
          <w:spacing w:val="-8"/>
          <w:w w:val="105"/>
        </w:rPr>
        <w:t> </w:t>
      </w:r>
      <w:r>
        <w:rPr>
          <w:w w:val="105"/>
        </w:rPr>
        <w:t>by</w:t>
      </w:r>
      <w:r>
        <w:rPr>
          <w:spacing w:val="-8"/>
          <w:w w:val="105"/>
        </w:rPr>
        <w:t> </w:t>
      </w:r>
      <w:r>
        <w:rPr>
          <w:w w:val="105"/>
        </w:rPr>
        <w:t>BPA</w:t>
      </w:r>
      <w:r>
        <w:rPr>
          <w:spacing w:val="-8"/>
          <w:w w:val="105"/>
        </w:rPr>
        <w:t> </w:t>
      </w:r>
      <w:hyperlink w:history="true" w:anchor="_bookmark44">
        <w:r>
          <w:rPr>
            <w:color w:val="007FAD"/>
            <w:w w:val="105"/>
          </w:rPr>
          <w:t>[43]</w:t>
        </w:r>
      </w:hyperlink>
      <w:r>
        <w:rPr>
          <w:w w:val="105"/>
        </w:rPr>
        <w:t>.</w:t>
      </w:r>
      <w:r>
        <w:rPr>
          <w:spacing w:val="-7"/>
          <w:w w:val="105"/>
        </w:rPr>
        <w:t> </w:t>
      </w:r>
      <w:r>
        <w:rPr>
          <w:w w:val="105"/>
        </w:rPr>
        <w:t>GSH</w:t>
      </w:r>
      <w:r>
        <w:rPr>
          <w:spacing w:val="-7"/>
          <w:w w:val="105"/>
        </w:rPr>
        <w:t> </w:t>
      </w:r>
      <w:r>
        <w:rPr>
          <w:w w:val="105"/>
        </w:rPr>
        <w:t>is</w:t>
      </w:r>
      <w:r>
        <w:rPr>
          <w:spacing w:val="-8"/>
          <w:w w:val="105"/>
        </w:rPr>
        <w:t> </w:t>
      </w:r>
      <w:r>
        <w:rPr>
          <w:w w:val="105"/>
        </w:rPr>
        <w:t>an essential</w:t>
      </w:r>
      <w:r>
        <w:rPr>
          <w:w w:val="105"/>
        </w:rPr>
        <w:t> intracellular</w:t>
      </w:r>
      <w:r>
        <w:rPr>
          <w:w w:val="105"/>
        </w:rPr>
        <w:t> hydrophilic</w:t>
      </w:r>
      <w:r>
        <w:rPr>
          <w:w w:val="105"/>
        </w:rPr>
        <w:t> antioxidant</w:t>
      </w:r>
      <w:r>
        <w:rPr>
          <w:w w:val="105"/>
        </w:rPr>
        <w:t> that</w:t>
      </w:r>
      <w:r>
        <w:rPr>
          <w:w w:val="105"/>
        </w:rPr>
        <w:t> participates</w:t>
      </w:r>
      <w:r>
        <w:rPr>
          <w:w w:val="105"/>
        </w:rPr>
        <w:t> </w:t>
      </w:r>
      <w:r>
        <w:rPr>
          <w:w w:val="105"/>
        </w:rPr>
        <w:t>in the</w:t>
      </w:r>
      <w:r>
        <w:rPr>
          <w:w w:val="105"/>
        </w:rPr>
        <w:t> catalytic</w:t>
      </w:r>
      <w:r>
        <w:rPr>
          <w:w w:val="105"/>
        </w:rPr>
        <w:t> cycles</w:t>
      </w:r>
      <w:r>
        <w:rPr>
          <w:w w:val="105"/>
        </w:rPr>
        <w:t> of</w:t>
      </w:r>
      <w:r>
        <w:rPr>
          <w:w w:val="105"/>
        </w:rPr>
        <w:t> many</w:t>
      </w:r>
      <w:r>
        <w:rPr>
          <w:w w:val="105"/>
        </w:rPr>
        <w:t> antioxidant</w:t>
      </w:r>
      <w:r>
        <w:rPr>
          <w:w w:val="105"/>
        </w:rPr>
        <w:t> enzymes</w:t>
      </w:r>
      <w:r>
        <w:rPr>
          <w:w w:val="105"/>
        </w:rPr>
        <w:t> such</w:t>
      </w:r>
      <w:r>
        <w:rPr>
          <w:w w:val="105"/>
        </w:rPr>
        <w:t> as</w:t>
      </w:r>
      <w:r>
        <w:rPr>
          <w:w w:val="105"/>
        </w:rPr>
        <w:t> glu- tathione</w:t>
      </w:r>
      <w:r>
        <w:rPr>
          <w:w w:val="105"/>
        </w:rPr>
        <w:t> peroxidase,</w:t>
      </w:r>
      <w:r>
        <w:rPr>
          <w:w w:val="105"/>
        </w:rPr>
        <w:t> glutathione</w:t>
      </w:r>
      <w:r>
        <w:rPr>
          <w:w w:val="105"/>
        </w:rPr>
        <w:t> reductase</w:t>
      </w:r>
      <w:r>
        <w:rPr>
          <w:w w:val="105"/>
        </w:rPr>
        <w:t> and</w:t>
      </w:r>
      <w:r>
        <w:rPr>
          <w:w w:val="105"/>
        </w:rPr>
        <w:t> glutathione-S- transferase </w:t>
      </w:r>
      <w:hyperlink w:history="true" w:anchor="_bookmark46">
        <w:r>
          <w:rPr>
            <w:color w:val="007FAD"/>
            <w:w w:val="105"/>
          </w:rPr>
          <w:t>[44,45]</w:t>
        </w:r>
      </w:hyperlink>
      <w:r>
        <w:rPr>
          <w:w w:val="105"/>
        </w:rPr>
        <w:t>.</w:t>
      </w:r>
      <w:r>
        <w:rPr>
          <w:w w:val="105"/>
        </w:rPr>
        <w:t> The</w:t>
      </w:r>
      <w:r>
        <w:rPr>
          <w:w w:val="105"/>
        </w:rPr>
        <w:t> decreases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specific activities of</w:t>
      </w:r>
      <w:r>
        <w:rPr>
          <w:w w:val="105"/>
        </w:rPr>
        <w:t> GPx and SOD in the liver of BPA-treated</w:t>
      </w:r>
      <w:r>
        <w:rPr>
          <w:w w:val="105"/>
        </w:rPr>
        <w:t> rats were recorded </w:t>
      </w:r>
      <w:hyperlink w:history="true" w:anchor="_bookmark43">
        <w:r>
          <w:rPr>
            <w:color w:val="007FAD"/>
            <w:w w:val="105"/>
          </w:rPr>
          <w:t>[42]</w:t>
        </w:r>
      </w:hyperlink>
      <w:r>
        <w:rPr>
          <w:w w:val="105"/>
        </w:rPr>
        <w:t>. Glu- tathione</w:t>
      </w:r>
      <w:r>
        <w:rPr>
          <w:spacing w:val="38"/>
          <w:w w:val="105"/>
        </w:rPr>
        <w:t> </w:t>
      </w:r>
      <w:r>
        <w:rPr>
          <w:w w:val="105"/>
        </w:rPr>
        <w:t>peroxidase</w:t>
      </w:r>
      <w:r>
        <w:rPr>
          <w:spacing w:val="38"/>
          <w:w w:val="105"/>
        </w:rPr>
        <w:t> </w:t>
      </w:r>
      <w:r>
        <w:rPr>
          <w:w w:val="105"/>
        </w:rPr>
        <w:t>catalyzes</w:t>
      </w:r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spacing w:val="38"/>
          <w:w w:val="105"/>
        </w:rPr>
        <w:t> </w:t>
      </w:r>
      <w:r>
        <w:rPr>
          <w:w w:val="105"/>
        </w:rPr>
        <w:t>dismutation</w:t>
      </w:r>
      <w:r>
        <w:rPr>
          <w:spacing w:val="38"/>
          <w:w w:val="105"/>
        </w:rPr>
        <w:t> </w:t>
      </w:r>
      <w:r>
        <w:rPr>
          <w:w w:val="105"/>
        </w:rPr>
        <w:t>of</w:t>
      </w:r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spacing w:val="-2"/>
          <w:w w:val="105"/>
        </w:rPr>
        <w:t>superoxide</w:t>
      </w:r>
    </w:p>
    <w:p>
      <w:pPr>
        <w:pStyle w:val="BodyText"/>
        <w:spacing w:line="69" w:lineRule="exact" w:before="1"/>
        <w:ind w:left="114"/>
        <w:jc w:val="both"/>
      </w:pPr>
      <w:r>
        <w:rPr>
          <w:w w:val="105"/>
        </w:rPr>
        <w:t>anion</w:t>
      </w:r>
      <w:r>
        <w:rPr>
          <w:spacing w:val="4"/>
          <w:w w:val="105"/>
        </w:rPr>
        <w:t> </w:t>
      </w:r>
      <w:r>
        <w:rPr>
          <w:w w:val="105"/>
        </w:rPr>
        <w:t>(O</w:t>
      </w:r>
      <w:r>
        <w:rPr>
          <w:rFonts w:ascii="UKIJ Esliye Chiwer" w:hAnsi="UKIJ Esliye Chiwer"/>
          <w:w w:val="105"/>
          <w:vertAlign w:val="superscript"/>
        </w:rPr>
        <w:t>—</w:t>
      </w:r>
      <w:r>
        <w:rPr>
          <w:w w:val="105"/>
          <w:vertAlign w:val="baseline"/>
        </w:rPr>
        <w:t>)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into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hydrogen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peroxide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(H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O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)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which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then</w:t>
      </w:r>
      <w:r>
        <w:rPr>
          <w:spacing w:val="5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converted</w:t>
      </w:r>
    </w:p>
    <w:p>
      <w:pPr>
        <w:pStyle w:val="BodyText"/>
        <w:spacing w:line="276" w:lineRule="auto" w:before="110"/>
        <w:ind w:left="114" w:right="307"/>
        <w:jc w:val="both"/>
      </w:pPr>
      <w:r>
        <w:rPr/>
        <w:br w:type="column"/>
      </w:r>
      <w:r>
        <w:rPr>
          <w:w w:val="105"/>
        </w:rPr>
        <w:t>from</w:t>
      </w:r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w w:val="105"/>
        </w:rPr>
        <w:t>attack</w:t>
      </w:r>
      <w:r>
        <w:rPr>
          <w:spacing w:val="39"/>
          <w:w w:val="105"/>
        </w:rPr>
        <w:t> </w:t>
      </w:r>
      <w:r>
        <w:rPr>
          <w:w w:val="105"/>
        </w:rPr>
        <w:t>of</w:t>
      </w:r>
      <w:r>
        <w:rPr>
          <w:spacing w:val="39"/>
          <w:w w:val="105"/>
        </w:rPr>
        <w:t> </w:t>
      </w:r>
      <w:r>
        <w:rPr>
          <w:w w:val="105"/>
        </w:rPr>
        <w:t>superoxide</w:t>
      </w:r>
      <w:r>
        <w:rPr>
          <w:spacing w:val="39"/>
          <w:w w:val="105"/>
        </w:rPr>
        <w:t> </w:t>
      </w:r>
      <w:hyperlink w:history="true" w:anchor="_bookmark36">
        <w:r>
          <w:rPr>
            <w:color w:val="007FAD"/>
            <w:w w:val="105"/>
          </w:rPr>
          <w:t>[47]</w:t>
        </w:r>
      </w:hyperlink>
      <w:r>
        <w:rPr>
          <w:w w:val="105"/>
        </w:rPr>
        <w:t>.</w:t>
      </w:r>
      <w:r>
        <w:rPr>
          <w:spacing w:val="40"/>
          <w:w w:val="105"/>
        </w:rPr>
        <w:t> </w:t>
      </w:r>
      <w:r>
        <w:rPr>
          <w:w w:val="105"/>
        </w:rPr>
        <w:t>However,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w w:val="105"/>
        </w:rPr>
        <w:t>treatments</w:t>
      </w:r>
      <w:r>
        <w:rPr>
          <w:spacing w:val="38"/>
          <w:w w:val="105"/>
        </w:rPr>
        <w:t> </w:t>
      </w:r>
      <w:r>
        <w:rPr>
          <w:w w:val="105"/>
        </w:rPr>
        <w:t>of the</w:t>
      </w:r>
      <w:r>
        <w:rPr>
          <w:w w:val="105"/>
        </w:rPr>
        <w:t> BPA-intoxicated</w:t>
      </w:r>
      <w:r>
        <w:rPr>
          <w:w w:val="105"/>
        </w:rPr>
        <w:t> rats</w:t>
      </w:r>
      <w:r>
        <w:rPr>
          <w:w w:val="105"/>
        </w:rPr>
        <w:t> with</w:t>
      </w:r>
      <w:r>
        <w:rPr>
          <w:w w:val="105"/>
        </w:rPr>
        <w:t> GBE</w:t>
      </w:r>
      <w:r>
        <w:rPr>
          <w:w w:val="105"/>
        </w:rPr>
        <w:t> and/or</w:t>
      </w:r>
      <w:r>
        <w:rPr>
          <w:w w:val="105"/>
        </w:rPr>
        <w:t> melatonin</w:t>
      </w:r>
      <w:r>
        <w:rPr>
          <w:w w:val="105"/>
        </w:rPr>
        <w:t> ameliorated the</w:t>
      </w:r>
      <w:r>
        <w:rPr>
          <w:w w:val="105"/>
        </w:rPr>
        <w:t> oxidative</w:t>
      </w:r>
      <w:r>
        <w:rPr>
          <w:w w:val="105"/>
        </w:rPr>
        <w:t> stress.</w:t>
      </w:r>
      <w:r>
        <w:rPr>
          <w:w w:val="105"/>
        </w:rPr>
        <w:t> Thus,</w:t>
      </w:r>
      <w:r>
        <w:rPr>
          <w:w w:val="105"/>
        </w:rPr>
        <w:t> the</w:t>
      </w:r>
      <w:r>
        <w:rPr>
          <w:w w:val="105"/>
        </w:rPr>
        <w:t> hepatic</w:t>
      </w:r>
      <w:r>
        <w:rPr>
          <w:w w:val="105"/>
        </w:rPr>
        <w:t> activities</w:t>
      </w:r>
      <w:r>
        <w:rPr>
          <w:w w:val="105"/>
        </w:rPr>
        <w:t> of</w:t>
      </w:r>
      <w:r>
        <w:rPr>
          <w:w w:val="105"/>
        </w:rPr>
        <w:t> SOD</w:t>
      </w:r>
      <w:r>
        <w:rPr>
          <w:w w:val="105"/>
        </w:rPr>
        <w:t> and</w:t>
      </w:r>
      <w:r>
        <w:rPr>
          <w:w w:val="105"/>
        </w:rPr>
        <w:t> GPx were</w:t>
      </w:r>
      <w:r>
        <w:rPr>
          <w:w w:val="105"/>
        </w:rPr>
        <w:t> significantly</w:t>
      </w:r>
      <w:r>
        <w:rPr>
          <w:w w:val="105"/>
        </w:rPr>
        <w:t> increased</w:t>
      </w:r>
      <w:r>
        <w:rPr>
          <w:w w:val="105"/>
        </w:rPr>
        <w:t> after</w:t>
      </w:r>
      <w:r>
        <w:rPr>
          <w:w w:val="105"/>
        </w:rPr>
        <w:t> GBE</w:t>
      </w:r>
      <w:r>
        <w:rPr>
          <w:w w:val="105"/>
        </w:rPr>
        <w:t> or</w:t>
      </w:r>
      <w:r>
        <w:rPr>
          <w:w w:val="105"/>
        </w:rPr>
        <w:t> Mel</w:t>
      </w:r>
      <w:r>
        <w:rPr>
          <w:w w:val="105"/>
        </w:rPr>
        <w:t> co-treatment</w:t>
      </w:r>
      <w:r>
        <w:rPr>
          <w:w w:val="105"/>
        </w:rPr>
        <w:t> with BPA.</w:t>
      </w:r>
      <w:r>
        <w:rPr>
          <w:spacing w:val="-6"/>
          <w:w w:val="105"/>
        </w:rPr>
        <w:t> </w:t>
      </w:r>
      <w:r>
        <w:rPr>
          <w:w w:val="105"/>
        </w:rPr>
        <w:t>Previous</w:t>
      </w:r>
      <w:r>
        <w:rPr>
          <w:spacing w:val="-5"/>
          <w:w w:val="105"/>
        </w:rPr>
        <w:t> </w:t>
      </w:r>
      <w:r>
        <w:rPr>
          <w:w w:val="105"/>
        </w:rPr>
        <w:t>findings</w:t>
      </w:r>
      <w:r>
        <w:rPr>
          <w:spacing w:val="-6"/>
          <w:w w:val="105"/>
        </w:rPr>
        <w:t> </w:t>
      </w:r>
      <w:r>
        <w:rPr>
          <w:w w:val="105"/>
        </w:rPr>
        <w:t>indicated</w:t>
      </w:r>
      <w:r>
        <w:rPr>
          <w:spacing w:val="-6"/>
          <w:w w:val="105"/>
        </w:rPr>
        <w:t> </w:t>
      </w:r>
      <w:r>
        <w:rPr>
          <w:w w:val="105"/>
        </w:rPr>
        <w:t>significant</w:t>
      </w:r>
      <w:r>
        <w:rPr>
          <w:spacing w:val="-7"/>
          <w:w w:val="105"/>
        </w:rPr>
        <w:t> </w:t>
      </w:r>
      <w:r>
        <w:rPr>
          <w:w w:val="105"/>
        </w:rPr>
        <w:t>increases</w:t>
      </w:r>
      <w:r>
        <w:rPr>
          <w:spacing w:val="-6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hepatic SOD and GPx activities after administration of either GBE or mela- tonin </w:t>
      </w:r>
      <w:hyperlink w:history="true" w:anchor="_bookmark36">
        <w:r>
          <w:rPr>
            <w:color w:val="007FAD"/>
            <w:w w:val="105"/>
          </w:rPr>
          <w:t>[48,45]</w:t>
        </w:r>
      </w:hyperlink>
      <w:r>
        <w:rPr>
          <w:w w:val="105"/>
        </w:rPr>
        <w:t>.</w:t>
      </w:r>
      <w:r>
        <w:rPr>
          <w:spacing w:val="2"/>
          <w:w w:val="105"/>
        </w:rPr>
        <w:t> </w:t>
      </w:r>
      <w:r>
        <w:rPr>
          <w:w w:val="105"/>
        </w:rPr>
        <w:t>Our</w:t>
      </w:r>
      <w:r>
        <w:rPr>
          <w:spacing w:val="3"/>
          <w:w w:val="105"/>
        </w:rPr>
        <w:t> </w:t>
      </w:r>
      <w:r>
        <w:rPr>
          <w:w w:val="105"/>
        </w:rPr>
        <w:t>results</w:t>
      </w:r>
      <w:r>
        <w:rPr>
          <w:spacing w:val="1"/>
          <w:w w:val="105"/>
        </w:rPr>
        <w:t> </w:t>
      </w:r>
      <w:r>
        <w:rPr>
          <w:w w:val="105"/>
        </w:rPr>
        <w:t>showed</w:t>
      </w:r>
      <w:r>
        <w:rPr>
          <w:spacing w:val="2"/>
          <w:w w:val="105"/>
        </w:rPr>
        <w:t> </w:t>
      </w:r>
      <w:r>
        <w:rPr>
          <w:w w:val="105"/>
        </w:rPr>
        <w:t>significant</w:t>
      </w:r>
      <w:r>
        <w:rPr>
          <w:spacing w:val="2"/>
          <w:w w:val="105"/>
        </w:rPr>
        <w:t> </w:t>
      </w:r>
      <w:r>
        <w:rPr>
          <w:w w:val="105"/>
        </w:rPr>
        <w:t>increases</w:t>
      </w:r>
      <w:r>
        <w:rPr>
          <w:spacing w:val="2"/>
          <w:w w:val="105"/>
        </w:rPr>
        <w:t> </w:t>
      </w:r>
      <w:r>
        <w:rPr>
          <w:w w:val="105"/>
        </w:rPr>
        <w:t>in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spacing w:val="-2"/>
          <w:w w:val="105"/>
        </w:rPr>
        <w:t>activ-</w:t>
      </w:r>
    </w:p>
    <w:p>
      <w:pPr>
        <w:pStyle w:val="BodyText"/>
        <w:spacing w:line="69" w:lineRule="exact" w:before="1"/>
        <w:ind w:left="114"/>
        <w:jc w:val="both"/>
      </w:pPr>
      <w:r>
        <w:rPr>
          <w:w w:val="105"/>
        </w:rPr>
        <w:t>ities</w:t>
      </w:r>
      <w:r>
        <w:rPr>
          <w:spacing w:val="32"/>
          <w:w w:val="105"/>
        </w:rPr>
        <w:t> </w:t>
      </w:r>
      <w:r>
        <w:rPr>
          <w:w w:val="105"/>
        </w:rPr>
        <w:t>of</w:t>
      </w:r>
      <w:r>
        <w:rPr>
          <w:spacing w:val="33"/>
          <w:w w:val="105"/>
        </w:rPr>
        <w:t> </w:t>
      </w:r>
      <w:r>
        <w:rPr>
          <w:w w:val="105"/>
        </w:rPr>
        <w:t>both</w:t>
      </w:r>
      <w:r>
        <w:rPr>
          <w:spacing w:val="32"/>
          <w:w w:val="105"/>
        </w:rPr>
        <w:t> </w:t>
      </w:r>
      <w:r>
        <w:rPr>
          <w:w w:val="105"/>
        </w:rPr>
        <w:t>hepatic</w:t>
      </w:r>
      <w:r>
        <w:rPr>
          <w:spacing w:val="33"/>
          <w:w w:val="105"/>
        </w:rPr>
        <w:t> </w:t>
      </w:r>
      <w:r>
        <w:rPr>
          <w:w w:val="105"/>
        </w:rPr>
        <w:t>GST</w:t>
      </w:r>
      <w:r>
        <w:rPr>
          <w:spacing w:val="33"/>
          <w:w w:val="105"/>
        </w:rPr>
        <w:t> </w:t>
      </w:r>
      <w:r>
        <w:rPr>
          <w:w w:val="105"/>
        </w:rPr>
        <w:t>and</w:t>
      </w:r>
      <w:r>
        <w:rPr>
          <w:spacing w:val="32"/>
          <w:w w:val="105"/>
        </w:rPr>
        <w:t> </w:t>
      </w:r>
      <w:r>
        <w:rPr>
          <w:w w:val="105"/>
        </w:rPr>
        <w:t>CAT</w:t>
      </w:r>
      <w:r>
        <w:rPr>
          <w:spacing w:val="33"/>
          <w:w w:val="105"/>
        </w:rPr>
        <w:t> </w:t>
      </w:r>
      <w:r>
        <w:rPr>
          <w:w w:val="105"/>
        </w:rPr>
        <w:t>in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BPA-treated</w:t>
      </w:r>
      <w:r>
        <w:rPr>
          <w:spacing w:val="34"/>
          <w:w w:val="105"/>
        </w:rPr>
        <w:t> </w:t>
      </w:r>
      <w:r>
        <w:rPr>
          <w:w w:val="105"/>
        </w:rPr>
        <w:t>rats.</w:t>
      </w:r>
      <w:r>
        <w:rPr>
          <w:spacing w:val="32"/>
          <w:w w:val="105"/>
        </w:rPr>
        <w:t> </w:t>
      </w:r>
      <w:r>
        <w:rPr>
          <w:spacing w:val="-5"/>
          <w:w w:val="105"/>
        </w:rPr>
        <w:t>GST</w:t>
      </w:r>
    </w:p>
    <w:p>
      <w:pPr>
        <w:spacing w:after="0" w:line="69" w:lineRule="exact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tabs>
          <w:tab w:pos="2956" w:val="left" w:leader="none"/>
        </w:tabs>
        <w:spacing w:before="12"/>
        <w:ind w:left="761" w:right="0" w:firstLine="0"/>
        <w:jc w:val="left"/>
        <w:rPr>
          <w:sz w:val="10"/>
        </w:rPr>
      </w:pPr>
      <w:r>
        <w:rPr>
          <w:spacing w:val="-10"/>
          <w:w w:val="125"/>
          <w:sz w:val="10"/>
        </w:rPr>
        <w:t>2</w:t>
      </w:r>
      <w:r>
        <w:rPr>
          <w:sz w:val="10"/>
        </w:rPr>
        <w:tab/>
      </w:r>
      <w:r>
        <w:rPr>
          <w:w w:val="125"/>
          <w:sz w:val="10"/>
        </w:rPr>
        <w:t>2</w:t>
      </w:r>
      <w:r>
        <w:rPr>
          <w:spacing w:val="78"/>
          <w:w w:val="150"/>
          <w:sz w:val="10"/>
        </w:rPr>
        <w:t> </w:t>
      </w:r>
      <w:r>
        <w:rPr>
          <w:spacing w:val="-10"/>
          <w:w w:val="125"/>
          <w:sz w:val="10"/>
        </w:rPr>
        <w:t>2</w:t>
      </w:r>
    </w:p>
    <w:p>
      <w:pPr>
        <w:spacing w:after="0"/>
        <w:jc w:val="left"/>
        <w:rPr>
          <w:sz w:val="10"/>
        </w:rPr>
        <w:sectPr>
          <w:type w:val="continuous"/>
          <w:pgSz w:w="11910" w:h="15880"/>
          <w:pgMar w:header="890" w:footer="0" w:top="840" w:bottom="280" w:left="540" w:right="540"/>
        </w:sectPr>
      </w:pPr>
    </w:p>
    <w:p>
      <w:pPr>
        <w:pStyle w:val="BodyText"/>
        <w:spacing w:line="276" w:lineRule="auto" w:before="15"/>
        <w:ind w:left="114" w:right="38"/>
        <w:jc w:val="both"/>
      </w:pPr>
      <w:r>
        <w:rPr>
          <w:w w:val="105"/>
        </w:rPr>
        <w:t>into water </w:t>
      </w:r>
      <w:hyperlink w:history="true" w:anchor="_bookmark43">
        <w:r>
          <w:rPr>
            <w:color w:val="007FAD"/>
            <w:w w:val="105"/>
          </w:rPr>
          <w:t>[42]</w:t>
        </w:r>
      </w:hyperlink>
      <w:r>
        <w:rPr>
          <w:w w:val="105"/>
        </w:rPr>
        <w:t>. In this manner, it effectively removes toxic </w:t>
      </w:r>
      <w:r>
        <w:rPr>
          <w:w w:val="105"/>
        </w:rPr>
        <w:t>perox- ides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protects</w:t>
      </w:r>
      <w:r>
        <w:rPr>
          <w:spacing w:val="-6"/>
          <w:w w:val="105"/>
        </w:rPr>
        <w:t> </w:t>
      </w:r>
      <w:r>
        <w:rPr>
          <w:w w:val="105"/>
        </w:rPr>
        <w:t>living</w:t>
      </w:r>
      <w:r>
        <w:rPr>
          <w:spacing w:val="-7"/>
          <w:w w:val="105"/>
        </w:rPr>
        <w:t> </w:t>
      </w:r>
      <w:r>
        <w:rPr>
          <w:w w:val="105"/>
        </w:rPr>
        <w:t>cells</w:t>
      </w:r>
      <w:r>
        <w:rPr>
          <w:spacing w:val="-5"/>
          <w:w w:val="105"/>
        </w:rPr>
        <w:t> </w:t>
      </w:r>
      <w:r>
        <w:rPr>
          <w:w w:val="105"/>
        </w:rPr>
        <w:t>from</w:t>
      </w:r>
      <w:r>
        <w:rPr>
          <w:spacing w:val="-6"/>
          <w:w w:val="105"/>
        </w:rPr>
        <w:t> </w:t>
      </w:r>
      <w:r>
        <w:rPr>
          <w:w w:val="105"/>
        </w:rPr>
        <w:t>ROS</w:t>
      </w:r>
      <w:r>
        <w:rPr>
          <w:spacing w:val="-6"/>
          <w:w w:val="105"/>
        </w:rPr>
        <w:t> </w:t>
      </w:r>
      <w:hyperlink w:history="true" w:anchor="_bookmark36">
        <w:r>
          <w:rPr>
            <w:color w:val="007FAD"/>
            <w:w w:val="105"/>
          </w:rPr>
          <w:t>[46]</w:t>
        </w:r>
      </w:hyperlink>
      <w:r>
        <w:rPr>
          <w:w w:val="105"/>
        </w:rPr>
        <w:t>.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6"/>
          <w:w w:val="105"/>
        </w:rPr>
        <w:t> </w:t>
      </w:r>
      <w:r>
        <w:rPr>
          <w:w w:val="105"/>
        </w:rPr>
        <w:t>addition,</w:t>
      </w:r>
      <w:r>
        <w:rPr>
          <w:spacing w:val="-7"/>
          <w:w w:val="105"/>
        </w:rPr>
        <w:t> </w:t>
      </w:r>
      <w:r>
        <w:rPr>
          <w:w w:val="105"/>
        </w:rPr>
        <w:t>superoxide dismutase</w:t>
      </w:r>
      <w:r>
        <w:rPr>
          <w:spacing w:val="51"/>
          <w:w w:val="105"/>
        </w:rPr>
        <w:t> </w:t>
      </w:r>
      <w:r>
        <w:rPr>
          <w:w w:val="105"/>
        </w:rPr>
        <w:t>protects</w:t>
      </w:r>
      <w:r>
        <w:rPr>
          <w:spacing w:val="52"/>
          <w:w w:val="105"/>
        </w:rPr>
        <w:t> </w:t>
      </w:r>
      <w:r>
        <w:rPr>
          <w:w w:val="105"/>
        </w:rPr>
        <w:t>the</w:t>
      </w:r>
      <w:r>
        <w:rPr>
          <w:spacing w:val="52"/>
          <w:w w:val="105"/>
        </w:rPr>
        <w:t> </w:t>
      </w:r>
      <w:r>
        <w:rPr>
          <w:w w:val="105"/>
        </w:rPr>
        <w:t>mitochondrial</w:t>
      </w:r>
      <w:r>
        <w:rPr>
          <w:spacing w:val="52"/>
          <w:w w:val="105"/>
        </w:rPr>
        <w:t> </w:t>
      </w:r>
      <w:r>
        <w:rPr>
          <w:w w:val="105"/>
        </w:rPr>
        <w:t>lipids,</w:t>
      </w:r>
      <w:r>
        <w:rPr>
          <w:spacing w:val="52"/>
          <w:w w:val="105"/>
        </w:rPr>
        <w:t> </w:t>
      </w:r>
      <w:r>
        <w:rPr>
          <w:w w:val="105"/>
        </w:rPr>
        <w:t>proteins</w:t>
      </w:r>
      <w:r>
        <w:rPr>
          <w:spacing w:val="52"/>
          <w:w w:val="105"/>
        </w:rPr>
        <w:t> </w:t>
      </w:r>
      <w:r>
        <w:rPr>
          <w:w w:val="105"/>
        </w:rPr>
        <w:t>and</w:t>
      </w:r>
      <w:r>
        <w:rPr>
          <w:spacing w:val="52"/>
          <w:w w:val="105"/>
        </w:rPr>
        <w:t> </w:t>
      </w:r>
      <w:r>
        <w:rPr>
          <w:spacing w:val="-5"/>
          <w:w w:val="105"/>
        </w:rPr>
        <w:t>DNA</w:t>
      </w:r>
    </w:p>
    <w:p>
      <w:pPr>
        <w:pStyle w:val="BodyText"/>
        <w:spacing w:line="276" w:lineRule="auto" w:before="15"/>
        <w:ind w:left="114" w:right="307"/>
        <w:jc w:val="both"/>
      </w:pPr>
      <w:r>
        <w:rPr/>
        <w:br w:type="column"/>
      </w:r>
      <w:r>
        <w:rPr>
          <w:w w:val="105"/>
        </w:rPr>
        <w:t>activity</w:t>
      </w:r>
      <w:r>
        <w:rPr>
          <w:spacing w:val="28"/>
          <w:w w:val="105"/>
        </w:rPr>
        <w:t> </w:t>
      </w:r>
      <w:r>
        <w:rPr>
          <w:w w:val="105"/>
        </w:rPr>
        <w:t>was</w:t>
      </w:r>
      <w:r>
        <w:rPr>
          <w:spacing w:val="29"/>
          <w:w w:val="105"/>
        </w:rPr>
        <w:t> </w:t>
      </w:r>
      <w:r>
        <w:rPr>
          <w:w w:val="105"/>
        </w:rPr>
        <w:t>significantly</w:t>
      </w:r>
      <w:r>
        <w:rPr>
          <w:spacing w:val="27"/>
          <w:w w:val="105"/>
        </w:rPr>
        <w:t> </w:t>
      </w:r>
      <w:r>
        <w:rPr>
          <w:w w:val="105"/>
        </w:rPr>
        <w:t>increased</w:t>
      </w:r>
      <w:r>
        <w:rPr>
          <w:spacing w:val="28"/>
          <w:w w:val="105"/>
        </w:rPr>
        <w:t> </w:t>
      </w:r>
      <w:r>
        <w:rPr>
          <w:w w:val="105"/>
        </w:rPr>
        <w:t>at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expense</w:t>
      </w:r>
      <w:r>
        <w:rPr>
          <w:spacing w:val="28"/>
          <w:w w:val="105"/>
        </w:rPr>
        <w:t> </w:t>
      </w:r>
      <w:r>
        <w:rPr>
          <w:w w:val="105"/>
        </w:rPr>
        <w:t>of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content of</w:t>
      </w:r>
      <w:r>
        <w:rPr>
          <w:w w:val="105"/>
        </w:rPr>
        <w:t> GSH</w:t>
      </w:r>
      <w:r>
        <w:rPr>
          <w:w w:val="105"/>
        </w:rPr>
        <w:t> that</w:t>
      </w:r>
      <w:r>
        <w:rPr>
          <w:w w:val="105"/>
        </w:rPr>
        <w:t> acts</w:t>
      </w:r>
      <w:r>
        <w:rPr>
          <w:w w:val="105"/>
        </w:rPr>
        <w:t> as</w:t>
      </w:r>
      <w:r>
        <w:rPr>
          <w:w w:val="105"/>
        </w:rPr>
        <w:t> a</w:t>
      </w:r>
      <w:r>
        <w:rPr>
          <w:w w:val="105"/>
        </w:rPr>
        <w:t> catalyst</w:t>
      </w:r>
      <w:r>
        <w:rPr>
          <w:w w:val="105"/>
        </w:rPr>
        <w:t> for</w:t>
      </w:r>
      <w:r>
        <w:rPr>
          <w:w w:val="105"/>
        </w:rPr>
        <w:t> GST</w:t>
      </w:r>
      <w:r>
        <w:rPr>
          <w:w w:val="105"/>
        </w:rPr>
        <w:t> after</w:t>
      </w:r>
      <w:r>
        <w:rPr>
          <w:w w:val="105"/>
        </w:rPr>
        <w:t> induction</w:t>
      </w:r>
      <w:r>
        <w:rPr>
          <w:w w:val="105"/>
        </w:rPr>
        <w:t> with</w:t>
      </w:r>
      <w:r>
        <w:rPr>
          <w:w w:val="105"/>
        </w:rPr>
        <w:t> BPA</w:t>
      </w:r>
      <w:r>
        <w:rPr>
          <w:spacing w:val="40"/>
          <w:w w:val="105"/>
        </w:rPr>
        <w:t> </w:t>
      </w:r>
      <w:hyperlink w:history="true" w:anchor="_bookmark36">
        <w:r>
          <w:rPr>
            <w:color w:val="007FAD"/>
            <w:w w:val="105"/>
          </w:rPr>
          <w:t>[49]</w:t>
        </w:r>
      </w:hyperlink>
      <w:r>
        <w:rPr>
          <w:w w:val="105"/>
        </w:rPr>
        <w:t>.</w:t>
      </w:r>
      <w:r>
        <w:rPr>
          <w:spacing w:val="21"/>
          <w:w w:val="105"/>
        </w:rPr>
        <w:t> </w:t>
      </w:r>
      <w:r>
        <w:rPr>
          <w:w w:val="105"/>
        </w:rPr>
        <w:t>When</w:t>
      </w:r>
      <w:r>
        <w:rPr>
          <w:spacing w:val="22"/>
          <w:w w:val="105"/>
        </w:rPr>
        <w:t> </w:t>
      </w:r>
      <w:r>
        <w:rPr>
          <w:w w:val="105"/>
        </w:rPr>
        <w:t>GPx</w:t>
      </w:r>
      <w:r>
        <w:rPr>
          <w:spacing w:val="22"/>
          <w:w w:val="105"/>
        </w:rPr>
        <w:t> </w:t>
      </w:r>
      <w:r>
        <w:rPr>
          <w:w w:val="105"/>
        </w:rPr>
        <w:t>is</w:t>
      </w:r>
      <w:r>
        <w:rPr>
          <w:spacing w:val="22"/>
          <w:w w:val="105"/>
        </w:rPr>
        <w:t> </w:t>
      </w:r>
      <w:r>
        <w:rPr>
          <w:w w:val="105"/>
        </w:rPr>
        <w:t>present</w:t>
      </w:r>
      <w:r>
        <w:rPr>
          <w:spacing w:val="21"/>
          <w:w w:val="105"/>
        </w:rPr>
        <w:t> </w:t>
      </w:r>
      <w:r>
        <w:rPr>
          <w:w w:val="105"/>
        </w:rPr>
        <w:t>at</w:t>
      </w:r>
      <w:r>
        <w:rPr>
          <w:spacing w:val="21"/>
          <w:w w:val="105"/>
        </w:rPr>
        <w:t> </w:t>
      </w:r>
      <w:r>
        <w:rPr>
          <w:w w:val="105"/>
        </w:rPr>
        <w:t>low</w:t>
      </w:r>
      <w:r>
        <w:rPr>
          <w:spacing w:val="22"/>
          <w:w w:val="105"/>
        </w:rPr>
        <w:t> </w:t>
      </w:r>
      <w:r>
        <w:rPr>
          <w:w w:val="105"/>
        </w:rPr>
        <w:t>concentration,</w:t>
      </w:r>
      <w:r>
        <w:rPr>
          <w:spacing w:val="21"/>
          <w:w w:val="105"/>
        </w:rPr>
        <w:t> </w:t>
      </w:r>
      <w:r>
        <w:rPr>
          <w:w w:val="105"/>
        </w:rPr>
        <w:t>it</w:t>
      </w:r>
      <w:r>
        <w:rPr>
          <w:spacing w:val="22"/>
          <w:w w:val="105"/>
        </w:rPr>
        <w:t> </w:t>
      </w:r>
      <w:r>
        <w:rPr>
          <w:w w:val="105"/>
        </w:rPr>
        <w:t>is</w:t>
      </w:r>
      <w:r>
        <w:rPr>
          <w:spacing w:val="23"/>
          <w:w w:val="105"/>
        </w:rPr>
        <w:t> </w:t>
      </w:r>
      <w:r>
        <w:rPr>
          <w:spacing w:val="-2"/>
          <w:w w:val="105"/>
        </w:rPr>
        <w:t>responsible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spacing w:before="43"/>
        <w:rPr>
          <w:sz w:val="20"/>
        </w:rPr>
      </w:pPr>
    </w:p>
    <w:p>
      <w:pPr>
        <w:pStyle w:val="BodyText"/>
        <w:ind w:left="1330"/>
        <w:rPr>
          <w:sz w:val="20"/>
        </w:rPr>
      </w:pPr>
      <w:r>
        <w:rPr>
          <w:sz w:val="20"/>
        </w:rPr>
        <w:drawing>
          <wp:inline distT="0" distB="0" distL="0" distR="0">
            <wp:extent cx="5269078" cy="6394704"/>
            <wp:effectExtent l="0" t="0" r="0" b="0"/>
            <wp:docPr id="112" name="Image 1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2" name="Image 112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078" cy="639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6"/>
        <w:rPr>
          <w:sz w:val="12"/>
        </w:rPr>
      </w:pPr>
    </w:p>
    <w:p>
      <w:pPr>
        <w:spacing w:line="302" w:lineRule="auto" w:before="1"/>
        <w:ind w:left="310" w:right="0" w:firstLine="0"/>
        <w:jc w:val="left"/>
        <w:rPr>
          <w:sz w:val="12"/>
        </w:rPr>
      </w:pPr>
      <w:bookmarkStart w:name="_bookmark8" w:id="22"/>
      <w:bookmarkEnd w:id="22"/>
      <w:r>
        <w:rPr/>
      </w:r>
      <w:r>
        <w:rPr>
          <w:w w:val="110"/>
          <w:sz w:val="12"/>
        </w:rPr>
        <w:t>Fig.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4.</w:t>
      </w:r>
      <w:r>
        <w:rPr>
          <w:spacing w:val="36"/>
          <w:w w:val="110"/>
          <w:sz w:val="12"/>
        </w:rPr>
        <w:t> </w:t>
      </w:r>
      <w:r>
        <w:rPr>
          <w:w w:val="110"/>
          <w:sz w:val="12"/>
        </w:rPr>
        <w:t>Microscopic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examination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kidney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tissues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rats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treated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as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follow: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control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(A),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BPA-treated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rats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(B),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BPA + GBE-treated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rats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(C),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BPA + Mel-treated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rats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(D)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BPA + GBE + Mel-treated rats (E).</w:t>
      </w:r>
    </w:p>
    <w:p>
      <w:pPr>
        <w:pStyle w:val="BodyText"/>
        <w:spacing w:before="24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BodyText"/>
        <w:spacing w:line="276" w:lineRule="auto" w:before="110"/>
        <w:ind w:left="310"/>
        <w:jc w:val="both"/>
      </w:pPr>
      <w:r>
        <w:rPr>
          <w:w w:val="105"/>
        </w:rPr>
        <w:t>for the</w:t>
      </w:r>
      <w:r>
        <w:rPr>
          <w:spacing w:val="-1"/>
          <w:w w:val="105"/>
        </w:rPr>
        <w:t> </w:t>
      </w:r>
      <w:r>
        <w:rPr>
          <w:w w:val="105"/>
        </w:rPr>
        <w:t>detoxification</w:t>
      </w:r>
      <w:r>
        <w:rPr>
          <w:spacing w:val="-1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H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O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, whereas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CAT plays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its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role when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GPx reaches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saturation</w:t>
      </w:r>
      <w:r>
        <w:rPr>
          <w:w w:val="105"/>
          <w:vertAlign w:val="baseline"/>
        </w:rPr>
        <w:t> state</w:t>
      </w:r>
      <w:r>
        <w:rPr>
          <w:w w:val="105"/>
          <w:vertAlign w:val="baseline"/>
        </w:rPr>
        <w:t> with</w:t>
      </w:r>
      <w:r>
        <w:rPr>
          <w:w w:val="105"/>
          <w:vertAlign w:val="baseline"/>
        </w:rPr>
        <w:t> its</w:t>
      </w:r>
      <w:r>
        <w:rPr>
          <w:w w:val="105"/>
          <w:vertAlign w:val="baseline"/>
        </w:rPr>
        <w:t> substrate</w:t>
      </w:r>
      <w:r>
        <w:rPr>
          <w:w w:val="105"/>
          <w:vertAlign w:val="baseline"/>
        </w:rPr>
        <w:t> </w:t>
      </w:r>
      <w:hyperlink w:history="true" w:anchor="_bookmark36">
        <w:r>
          <w:rPr>
            <w:color w:val="007FAD"/>
            <w:w w:val="105"/>
            <w:vertAlign w:val="baseline"/>
          </w:rPr>
          <w:t>[50]</w:t>
        </w:r>
      </w:hyperlink>
      <w:r>
        <w:rPr>
          <w:w w:val="105"/>
          <w:vertAlign w:val="baseline"/>
        </w:rPr>
        <w:t>.</w:t>
      </w:r>
      <w:r>
        <w:rPr>
          <w:w w:val="105"/>
          <w:vertAlign w:val="baseline"/>
        </w:rPr>
        <w:t> This</w:t>
      </w:r>
      <w:r>
        <w:rPr>
          <w:w w:val="105"/>
          <w:vertAlign w:val="baseline"/>
        </w:rPr>
        <w:t> could explain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significant</w:t>
      </w:r>
      <w:r>
        <w:rPr>
          <w:w w:val="105"/>
          <w:vertAlign w:val="baseline"/>
        </w:rPr>
        <w:t> increase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hepatic</w:t>
      </w:r>
      <w:r>
        <w:rPr>
          <w:w w:val="105"/>
          <w:vertAlign w:val="baseline"/>
        </w:rPr>
        <w:t> CAT</w:t>
      </w:r>
      <w:r>
        <w:rPr>
          <w:w w:val="105"/>
          <w:vertAlign w:val="baseline"/>
        </w:rPr>
        <w:t> activity</w:t>
      </w:r>
      <w:r>
        <w:rPr>
          <w:w w:val="105"/>
          <w:vertAlign w:val="baseline"/>
        </w:rPr>
        <w:t> con- comitant</w:t>
      </w:r>
      <w:r>
        <w:rPr>
          <w:w w:val="105"/>
          <w:vertAlign w:val="baseline"/>
        </w:rPr>
        <w:t> with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highly</w:t>
      </w:r>
      <w:r>
        <w:rPr>
          <w:w w:val="105"/>
          <w:vertAlign w:val="baseline"/>
        </w:rPr>
        <w:t> significant</w:t>
      </w:r>
      <w:r>
        <w:rPr>
          <w:w w:val="105"/>
          <w:vertAlign w:val="baseline"/>
        </w:rPr>
        <w:t> decrease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hepatic</w:t>
      </w:r>
      <w:r>
        <w:rPr>
          <w:w w:val="105"/>
          <w:vertAlign w:val="baseline"/>
        </w:rPr>
        <w:t> GPx activity that</w:t>
      </w:r>
      <w:r>
        <w:rPr>
          <w:w w:val="105"/>
          <w:vertAlign w:val="baseline"/>
        </w:rPr>
        <w:t> was</w:t>
      </w:r>
      <w:r>
        <w:rPr>
          <w:w w:val="105"/>
          <w:vertAlign w:val="baseline"/>
        </w:rPr>
        <w:t> observed in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present study. Catalase</w:t>
      </w:r>
      <w:r>
        <w:rPr>
          <w:w w:val="105"/>
          <w:vertAlign w:val="baseline"/>
        </w:rPr>
        <w:t> has</w:t>
      </w:r>
      <w:r>
        <w:rPr>
          <w:w w:val="105"/>
          <w:vertAlign w:val="baseline"/>
        </w:rPr>
        <w:t> a higher</w:t>
      </w:r>
      <w:r>
        <w:rPr>
          <w:w w:val="105"/>
          <w:vertAlign w:val="baseline"/>
        </w:rPr>
        <w:t> km</w:t>
      </w:r>
      <w:r>
        <w:rPr>
          <w:w w:val="105"/>
          <w:vertAlign w:val="baseline"/>
        </w:rPr>
        <w:t> than</w:t>
      </w:r>
      <w:r>
        <w:rPr>
          <w:w w:val="105"/>
          <w:vertAlign w:val="baseline"/>
        </w:rPr>
        <w:t> GPx.</w:t>
      </w:r>
      <w:r>
        <w:rPr>
          <w:w w:val="105"/>
          <w:vertAlign w:val="baseline"/>
        </w:rPr>
        <w:t> This</w:t>
      </w:r>
      <w:r>
        <w:rPr>
          <w:w w:val="105"/>
          <w:vertAlign w:val="baseline"/>
        </w:rPr>
        <w:t> recommends</w:t>
      </w:r>
      <w:r>
        <w:rPr>
          <w:w w:val="105"/>
          <w:vertAlign w:val="baseline"/>
        </w:rPr>
        <w:t> a</w:t>
      </w:r>
      <w:r>
        <w:rPr>
          <w:w w:val="105"/>
          <w:vertAlign w:val="baseline"/>
        </w:rPr>
        <w:t> major</w:t>
      </w:r>
      <w:r>
        <w:rPr>
          <w:w w:val="105"/>
          <w:vertAlign w:val="baseline"/>
        </w:rPr>
        <w:t> role</w:t>
      </w:r>
      <w:r>
        <w:rPr>
          <w:w w:val="105"/>
          <w:vertAlign w:val="baseline"/>
        </w:rPr>
        <w:t> for</w:t>
      </w:r>
      <w:r>
        <w:rPr>
          <w:w w:val="105"/>
          <w:vertAlign w:val="baseline"/>
        </w:rPr>
        <w:t> CAT</w:t>
      </w:r>
      <w:r>
        <w:rPr>
          <w:w w:val="105"/>
          <w:vertAlign w:val="baseline"/>
        </w:rPr>
        <w:t> at higher levels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H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O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minor role at the</w:t>
      </w:r>
      <w:r>
        <w:rPr>
          <w:w w:val="105"/>
          <w:vertAlign w:val="baseline"/>
        </w:rPr>
        <w:t> physiological</w:t>
      </w:r>
      <w:r>
        <w:rPr>
          <w:w w:val="105"/>
          <w:vertAlign w:val="baseline"/>
        </w:rPr>
        <w:t> H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O</w:t>
      </w:r>
      <w:r>
        <w:rPr>
          <w:w w:val="105"/>
          <w:vertAlign w:val="subscript"/>
        </w:rPr>
        <w:t>2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levels</w:t>
      </w:r>
      <w:r>
        <w:rPr>
          <w:spacing w:val="24"/>
          <w:w w:val="105"/>
          <w:vertAlign w:val="baseline"/>
        </w:rPr>
        <w:t> </w:t>
      </w:r>
      <w:hyperlink w:history="true" w:anchor="_bookmark36">
        <w:r>
          <w:rPr>
            <w:color w:val="007FAD"/>
            <w:w w:val="105"/>
            <w:vertAlign w:val="baseline"/>
          </w:rPr>
          <w:t>[51]</w:t>
        </w:r>
      </w:hyperlink>
      <w:r>
        <w:rPr>
          <w:w w:val="105"/>
          <w:vertAlign w:val="baseline"/>
        </w:rPr>
        <w:t>.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On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other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hand,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we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observed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significant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decreases in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hepatic</w:t>
      </w:r>
      <w:r>
        <w:rPr>
          <w:w w:val="105"/>
          <w:vertAlign w:val="baseline"/>
        </w:rPr>
        <w:t> GST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CAT</w:t>
      </w:r>
      <w:r>
        <w:rPr>
          <w:w w:val="105"/>
          <w:vertAlign w:val="baseline"/>
        </w:rPr>
        <w:t> activities</w:t>
      </w:r>
      <w:r>
        <w:rPr>
          <w:w w:val="105"/>
          <w:vertAlign w:val="baseline"/>
        </w:rPr>
        <w:t> upon</w:t>
      </w:r>
      <w:r>
        <w:rPr>
          <w:w w:val="105"/>
          <w:vertAlign w:val="baseline"/>
        </w:rPr>
        <w:t> co-administration</w:t>
      </w:r>
      <w:r>
        <w:rPr>
          <w:w w:val="105"/>
          <w:vertAlign w:val="baseline"/>
        </w:rPr>
        <w:t> of GBE with BPA as compared with BPA-treated group as in </w:t>
      </w:r>
      <w:hyperlink w:history="true" w:anchor="_bookmark5">
        <w:r>
          <w:rPr>
            <w:color w:val="007FAD"/>
            <w:w w:val="105"/>
            <w:vertAlign w:val="baseline"/>
          </w:rPr>
          <w:t>Table 2</w:t>
        </w:r>
      </w:hyperlink>
      <w:r>
        <w:rPr>
          <w:w w:val="105"/>
          <w:vertAlign w:val="baseline"/>
        </w:rPr>
        <w:t>. An ameliorative effect of GBE on the hepatic GST and CAT induced by MnCl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 has been indicated in adult male rats </w:t>
      </w:r>
      <w:hyperlink w:history="true" w:anchor="_bookmark36">
        <w:r>
          <w:rPr>
            <w:color w:val="007FAD"/>
            <w:w w:val="105"/>
            <w:vertAlign w:val="baseline"/>
          </w:rPr>
          <w:t>[52]</w:t>
        </w:r>
      </w:hyperlink>
      <w:r>
        <w:rPr>
          <w:w w:val="105"/>
          <w:vertAlign w:val="baseline"/>
        </w:rPr>
        <w:t>. Moreover, the significant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decreases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activities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hepatic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CAT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24"/>
          <w:w w:val="105"/>
          <w:vertAlign w:val="baseline"/>
        </w:rPr>
        <w:t> </w:t>
      </w:r>
      <w:r>
        <w:rPr>
          <w:spacing w:val="-6"/>
          <w:w w:val="105"/>
          <w:vertAlign w:val="baseline"/>
        </w:rPr>
        <w:t>GST</w:t>
      </w:r>
    </w:p>
    <w:p>
      <w:pPr>
        <w:pStyle w:val="BodyText"/>
        <w:spacing w:line="276" w:lineRule="auto" w:before="110"/>
        <w:ind w:left="310" w:right="111"/>
        <w:jc w:val="both"/>
      </w:pPr>
      <w:r>
        <w:rPr/>
        <w:br w:type="column"/>
      </w:r>
      <w:r>
        <w:rPr>
          <w:w w:val="105"/>
        </w:rPr>
        <w:t>enzymes</w:t>
      </w:r>
      <w:r>
        <w:rPr>
          <w:w w:val="105"/>
        </w:rPr>
        <w:t> in</w:t>
      </w:r>
      <w:r>
        <w:rPr>
          <w:w w:val="105"/>
        </w:rPr>
        <w:t> BPA +</w:t>
      </w:r>
      <w:r>
        <w:rPr>
          <w:spacing w:val="-1"/>
          <w:w w:val="105"/>
        </w:rPr>
        <w:t> </w:t>
      </w:r>
      <w:r>
        <w:rPr>
          <w:w w:val="105"/>
        </w:rPr>
        <w:t>Mel-treated</w:t>
      </w:r>
      <w:r>
        <w:rPr>
          <w:w w:val="105"/>
        </w:rPr>
        <w:t> rats.</w:t>
      </w:r>
      <w:r>
        <w:rPr>
          <w:w w:val="105"/>
        </w:rPr>
        <w:t> Mel</w:t>
      </w:r>
      <w:r>
        <w:rPr>
          <w:w w:val="105"/>
        </w:rPr>
        <w:t> attenuated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hepatic increase</w:t>
      </w:r>
      <w:r>
        <w:rPr>
          <w:w w:val="105"/>
        </w:rPr>
        <w:t> in</w:t>
      </w:r>
      <w:r>
        <w:rPr>
          <w:w w:val="105"/>
        </w:rPr>
        <w:t> CAT</w:t>
      </w:r>
      <w:r>
        <w:rPr>
          <w:w w:val="105"/>
        </w:rPr>
        <w:t> induced</w:t>
      </w:r>
      <w:r>
        <w:rPr>
          <w:w w:val="105"/>
        </w:rPr>
        <w:t> by</w:t>
      </w:r>
      <w:r>
        <w:rPr>
          <w:w w:val="105"/>
        </w:rPr>
        <w:t> gamma-irradiation</w:t>
      </w:r>
      <w:r>
        <w:rPr>
          <w:w w:val="105"/>
        </w:rPr>
        <w:t> in</w:t>
      </w:r>
      <w:r>
        <w:rPr>
          <w:w w:val="105"/>
        </w:rPr>
        <w:t> adult</w:t>
      </w:r>
      <w:r>
        <w:rPr>
          <w:w w:val="105"/>
        </w:rPr>
        <w:t> male</w:t>
      </w:r>
      <w:r>
        <w:rPr>
          <w:w w:val="105"/>
        </w:rPr>
        <w:t> rats </w:t>
      </w:r>
      <w:hyperlink w:history="true" w:anchor="_bookmark36">
        <w:r>
          <w:rPr>
            <w:color w:val="007FAD"/>
            <w:w w:val="105"/>
          </w:rPr>
          <w:t>[53]</w:t>
        </w:r>
      </w:hyperlink>
      <w:r>
        <w:rPr>
          <w:w w:val="105"/>
        </w:rPr>
        <w:t>.</w:t>
      </w:r>
      <w:r>
        <w:rPr>
          <w:w w:val="105"/>
        </w:rPr>
        <w:t> Regarding</w:t>
      </w:r>
      <w:r>
        <w:rPr>
          <w:w w:val="105"/>
        </w:rPr>
        <w:t> the</w:t>
      </w:r>
      <w:r>
        <w:rPr>
          <w:w w:val="105"/>
        </w:rPr>
        <w:t> BPA</w:t>
      </w:r>
      <w:r>
        <w:rPr>
          <w:w w:val="105"/>
        </w:rPr>
        <w:t> induction</w:t>
      </w:r>
      <w:r>
        <w:rPr>
          <w:w w:val="105"/>
        </w:rPr>
        <w:t> of</w:t>
      </w:r>
      <w:r>
        <w:rPr>
          <w:w w:val="105"/>
        </w:rPr>
        <w:t> renal</w:t>
      </w:r>
      <w:r>
        <w:rPr>
          <w:w w:val="105"/>
        </w:rPr>
        <w:t> toxicity,</w:t>
      </w:r>
      <w:r>
        <w:rPr>
          <w:w w:val="105"/>
        </w:rPr>
        <w:t> our</w:t>
      </w:r>
      <w:r>
        <w:rPr>
          <w:w w:val="105"/>
        </w:rPr>
        <w:t> study showed</w:t>
      </w:r>
      <w:r>
        <w:rPr>
          <w:w w:val="105"/>
        </w:rPr>
        <w:t> significant</w:t>
      </w:r>
      <w:r>
        <w:rPr>
          <w:w w:val="105"/>
        </w:rPr>
        <w:t> increase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urea</w:t>
      </w:r>
      <w:r>
        <w:rPr>
          <w:w w:val="105"/>
        </w:rPr>
        <w:t> and</w:t>
      </w:r>
      <w:r>
        <w:rPr>
          <w:w w:val="105"/>
        </w:rPr>
        <w:t> creatinine</w:t>
      </w:r>
      <w:r>
        <w:rPr>
          <w:w w:val="105"/>
        </w:rPr>
        <w:t> levels</w:t>
      </w:r>
      <w:r>
        <w:rPr>
          <w:w w:val="105"/>
        </w:rPr>
        <w:t> in</w:t>
      </w:r>
      <w:r>
        <w:rPr>
          <w:spacing w:val="40"/>
          <w:w w:val="105"/>
        </w:rPr>
        <w:t> </w:t>
      </w:r>
      <w:r>
        <w:rPr>
          <w:w w:val="105"/>
        </w:rPr>
        <w:t>BPA-treated</w:t>
      </w:r>
      <w:r>
        <w:rPr>
          <w:w w:val="105"/>
        </w:rPr>
        <w:t> group.</w:t>
      </w:r>
      <w:r>
        <w:rPr>
          <w:w w:val="105"/>
        </w:rPr>
        <w:t> The</w:t>
      </w:r>
      <w:r>
        <w:rPr>
          <w:w w:val="105"/>
        </w:rPr>
        <w:t> accumulation</w:t>
      </w:r>
      <w:r>
        <w:rPr>
          <w:w w:val="105"/>
        </w:rPr>
        <w:t> of</w:t>
      </w:r>
      <w:r>
        <w:rPr>
          <w:w w:val="105"/>
        </w:rPr>
        <w:t> BPA-toxic</w:t>
      </w:r>
      <w:r>
        <w:rPr>
          <w:w w:val="105"/>
        </w:rPr>
        <w:t> metabolites</w:t>
      </w:r>
      <w:r>
        <w:rPr>
          <w:spacing w:val="80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the</w:t>
      </w:r>
      <w:r>
        <w:rPr>
          <w:w w:val="105"/>
        </w:rPr>
        <w:t> inability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kidney</w:t>
      </w:r>
      <w:r>
        <w:rPr>
          <w:w w:val="105"/>
        </w:rPr>
        <w:t> to</w:t>
      </w:r>
      <w:r>
        <w:rPr>
          <w:w w:val="105"/>
        </w:rPr>
        <w:t> eliminate</w:t>
      </w:r>
      <w:r>
        <w:rPr>
          <w:w w:val="105"/>
        </w:rPr>
        <w:t> them</w:t>
      </w:r>
      <w:r>
        <w:rPr>
          <w:w w:val="105"/>
        </w:rPr>
        <w:t> resulted</w:t>
      </w:r>
      <w:r>
        <w:rPr>
          <w:w w:val="105"/>
        </w:rPr>
        <w:t> in nephrotoxicity</w:t>
      </w:r>
      <w:r>
        <w:rPr>
          <w:w w:val="105"/>
        </w:rPr>
        <w:t> </w:t>
      </w:r>
      <w:hyperlink w:history="true" w:anchor="_bookmark36">
        <w:r>
          <w:rPr>
            <w:color w:val="007FAD"/>
            <w:w w:val="105"/>
          </w:rPr>
          <w:t>[54]</w:t>
        </w:r>
      </w:hyperlink>
      <w:r>
        <w:rPr>
          <w:w w:val="105"/>
        </w:rPr>
        <w:t>.</w:t>
      </w:r>
      <w:r>
        <w:rPr>
          <w:w w:val="105"/>
        </w:rPr>
        <w:t> However,</w:t>
      </w:r>
      <w:r>
        <w:rPr>
          <w:w w:val="105"/>
        </w:rPr>
        <w:t> our</w:t>
      </w:r>
      <w:r>
        <w:rPr>
          <w:w w:val="105"/>
        </w:rPr>
        <w:t> study</w:t>
      </w:r>
      <w:r>
        <w:rPr>
          <w:w w:val="105"/>
        </w:rPr>
        <w:t> revealed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treat- ment</w:t>
      </w:r>
      <w:r>
        <w:rPr>
          <w:spacing w:val="-11"/>
          <w:w w:val="105"/>
        </w:rPr>
        <w:t> </w:t>
      </w:r>
      <w:r>
        <w:rPr>
          <w:w w:val="105"/>
        </w:rPr>
        <w:t>with</w:t>
      </w:r>
      <w:r>
        <w:rPr>
          <w:spacing w:val="-8"/>
          <w:w w:val="105"/>
        </w:rPr>
        <w:t> </w:t>
      </w:r>
      <w:r>
        <w:rPr>
          <w:w w:val="105"/>
        </w:rPr>
        <w:t>BPA</w:t>
      </w:r>
      <w:r>
        <w:rPr>
          <w:spacing w:val="-10"/>
          <w:w w:val="105"/>
        </w:rPr>
        <w:t> </w:t>
      </w:r>
      <w:r>
        <w:rPr>
          <w:w w:val="105"/>
        </w:rPr>
        <w:t>+</w:t>
      </w:r>
      <w:r>
        <w:rPr>
          <w:spacing w:val="-10"/>
          <w:w w:val="105"/>
        </w:rPr>
        <w:t> </w:t>
      </w:r>
      <w:r>
        <w:rPr>
          <w:w w:val="105"/>
        </w:rPr>
        <w:t>GBE, BPA</w:t>
      </w:r>
      <w:r>
        <w:rPr>
          <w:spacing w:val="-11"/>
          <w:w w:val="105"/>
        </w:rPr>
        <w:t> </w:t>
      </w:r>
      <w:r>
        <w:rPr>
          <w:w w:val="105"/>
        </w:rPr>
        <w:t>+</w:t>
      </w:r>
      <w:r>
        <w:rPr>
          <w:spacing w:val="-10"/>
          <w:w w:val="105"/>
        </w:rPr>
        <w:t> </w:t>
      </w:r>
      <w:r>
        <w:rPr>
          <w:w w:val="105"/>
        </w:rPr>
        <w:t>Mel and</w:t>
      </w:r>
      <w:r>
        <w:rPr>
          <w:w w:val="105"/>
        </w:rPr>
        <w:t> BPA</w:t>
      </w:r>
      <w:r>
        <w:rPr>
          <w:spacing w:val="-11"/>
          <w:w w:val="105"/>
        </w:rPr>
        <w:t> </w:t>
      </w:r>
      <w:r>
        <w:rPr>
          <w:w w:val="105"/>
        </w:rPr>
        <w:t>+</w:t>
      </w:r>
      <w:r>
        <w:rPr>
          <w:spacing w:val="-10"/>
          <w:w w:val="105"/>
        </w:rPr>
        <w:t> </w:t>
      </w:r>
      <w:r>
        <w:rPr>
          <w:w w:val="105"/>
        </w:rPr>
        <w:t>GBE</w:t>
      </w:r>
      <w:r>
        <w:rPr>
          <w:spacing w:val="-10"/>
          <w:w w:val="105"/>
        </w:rPr>
        <w:t> </w:t>
      </w:r>
      <w:r>
        <w:rPr>
          <w:w w:val="105"/>
        </w:rPr>
        <w:t>+</w:t>
      </w:r>
      <w:r>
        <w:rPr>
          <w:spacing w:val="-10"/>
          <w:w w:val="105"/>
        </w:rPr>
        <w:t> </w:t>
      </w:r>
      <w:r>
        <w:rPr>
          <w:w w:val="105"/>
        </w:rPr>
        <w:t>Mel caused sig- nificant</w:t>
      </w:r>
      <w:r>
        <w:rPr>
          <w:w w:val="105"/>
        </w:rPr>
        <w:t> decrease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urea</w:t>
      </w:r>
      <w:r>
        <w:rPr>
          <w:w w:val="105"/>
        </w:rPr>
        <w:t> and</w:t>
      </w:r>
      <w:r>
        <w:rPr>
          <w:w w:val="105"/>
        </w:rPr>
        <w:t> creatinine</w:t>
      </w:r>
      <w:r>
        <w:rPr>
          <w:w w:val="105"/>
        </w:rPr>
        <w:t> levels</w:t>
      </w:r>
      <w:r>
        <w:rPr>
          <w:w w:val="105"/>
        </w:rPr>
        <w:t> as</w:t>
      </w:r>
      <w:r>
        <w:rPr>
          <w:w w:val="105"/>
        </w:rPr>
        <w:t> compared</w:t>
      </w:r>
      <w:r>
        <w:rPr>
          <w:spacing w:val="80"/>
          <w:w w:val="105"/>
        </w:rPr>
        <w:t> </w:t>
      </w:r>
      <w:r>
        <w:rPr>
          <w:w w:val="105"/>
        </w:rPr>
        <w:t>with the BPA-treated group. These results are supported by previ- ous</w:t>
      </w:r>
      <w:r>
        <w:rPr>
          <w:w w:val="105"/>
        </w:rPr>
        <w:t> studies</w:t>
      </w:r>
      <w:r>
        <w:rPr>
          <w:w w:val="105"/>
        </w:rPr>
        <w:t> that</w:t>
      </w:r>
      <w:r>
        <w:rPr>
          <w:w w:val="105"/>
        </w:rPr>
        <w:t> showed</w:t>
      </w:r>
      <w:r>
        <w:rPr>
          <w:w w:val="105"/>
        </w:rPr>
        <w:t> the</w:t>
      </w:r>
      <w:r>
        <w:rPr>
          <w:w w:val="105"/>
        </w:rPr>
        <w:t> ameliorative</w:t>
      </w:r>
      <w:r>
        <w:rPr>
          <w:w w:val="105"/>
        </w:rPr>
        <w:t> role</w:t>
      </w:r>
      <w:r>
        <w:rPr>
          <w:w w:val="105"/>
        </w:rPr>
        <w:t> of</w:t>
      </w:r>
      <w:r>
        <w:rPr>
          <w:w w:val="105"/>
        </w:rPr>
        <w:t> GBE</w:t>
      </w:r>
      <w:r>
        <w:rPr>
          <w:w w:val="105"/>
        </w:rPr>
        <w:t> against nephrotoxicity </w:t>
      </w:r>
      <w:hyperlink w:history="true" w:anchor="_bookmark37">
        <w:r>
          <w:rPr>
            <w:color w:val="007FAD"/>
            <w:w w:val="105"/>
          </w:rPr>
          <w:t>[56]</w:t>
        </w:r>
      </w:hyperlink>
      <w:r>
        <w:rPr>
          <w:w w:val="105"/>
        </w:rPr>
        <w:t>.</w:t>
      </w:r>
      <w:r>
        <w:rPr>
          <w:w w:val="105"/>
        </w:rPr>
        <w:t> Also, Mel prohibited acetaminophen-induced nephrotoxicity</w:t>
      </w:r>
      <w:r>
        <w:rPr>
          <w:spacing w:val="42"/>
          <w:w w:val="105"/>
        </w:rPr>
        <w:t> </w:t>
      </w:r>
      <w:r>
        <w:rPr>
          <w:w w:val="105"/>
        </w:rPr>
        <w:t>in</w:t>
      </w:r>
      <w:r>
        <w:rPr>
          <w:spacing w:val="44"/>
          <w:w w:val="105"/>
        </w:rPr>
        <w:t> </w:t>
      </w:r>
      <w:r>
        <w:rPr>
          <w:w w:val="105"/>
        </w:rPr>
        <w:t>adult</w:t>
      </w:r>
      <w:r>
        <w:rPr>
          <w:spacing w:val="42"/>
          <w:w w:val="105"/>
        </w:rPr>
        <w:t> </w:t>
      </w:r>
      <w:r>
        <w:rPr>
          <w:w w:val="105"/>
        </w:rPr>
        <w:t>male</w:t>
      </w:r>
      <w:r>
        <w:rPr>
          <w:spacing w:val="44"/>
          <w:w w:val="105"/>
        </w:rPr>
        <w:t> </w:t>
      </w:r>
      <w:r>
        <w:rPr>
          <w:w w:val="105"/>
        </w:rPr>
        <w:t>rats</w:t>
      </w:r>
      <w:r>
        <w:rPr>
          <w:spacing w:val="43"/>
          <w:w w:val="105"/>
        </w:rPr>
        <w:t> </w:t>
      </w:r>
      <w:hyperlink w:history="true" w:anchor="_bookmark36">
        <w:r>
          <w:rPr>
            <w:color w:val="007FAD"/>
            <w:w w:val="105"/>
          </w:rPr>
          <w:t>[55]</w:t>
        </w:r>
      </w:hyperlink>
      <w:r>
        <w:rPr>
          <w:w w:val="105"/>
        </w:rPr>
        <w:t>.</w:t>
      </w:r>
      <w:r>
        <w:rPr>
          <w:spacing w:val="43"/>
          <w:w w:val="105"/>
        </w:rPr>
        <w:t> </w:t>
      </w:r>
      <w:r>
        <w:rPr>
          <w:w w:val="105"/>
        </w:rPr>
        <w:t>Our</w:t>
      </w:r>
      <w:r>
        <w:rPr>
          <w:spacing w:val="43"/>
          <w:w w:val="105"/>
        </w:rPr>
        <w:t> </w:t>
      </w:r>
      <w:r>
        <w:rPr>
          <w:w w:val="105"/>
        </w:rPr>
        <w:t>study</w:t>
      </w:r>
      <w:r>
        <w:rPr>
          <w:spacing w:val="42"/>
          <w:w w:val="105"/>
        </w:rPr>
        <w:t> </w:t>
      </w:r>
      <w:r>
        <w:rPr>
          <w:w w:val="105"/>
        </w:rPr>
        <w:t>revealed</w:t>
      </w:r>
      <w:r>
        <w:rPr>
          <w:spacing w:val="43"/>
          <w:w w:val="105"/>
        </w:rPr>
        <w:t> </w:t>
      </w:r>
      <w:r>
        <w:rPr>
          <w:spacing w:val="-4"/>
          <w:w w:val="105"/>
        </w:rPr>
        <w:t>that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BodyText"/>
        <w:spacing w:line="276" w:lineRule="auto" w:before="110"/>
        <w:ind w:left="114" w:right="38"/>
        <w:jc w:val="both"/>
      </w:pPr>
      <w:bookmarkStart w:name="References" w:id="23"/>
      <w:bookmarkEnd w:id="23"/>
      <w:r>
        <w:rPr/>
      </w:r>
      <w:bookmarkStart w:name="_bookmark9" w:id="24"/>
      <w:bookmarkEnd w:id="24"/>
      <w:r>
        <w:rPr/>
      </w:r>
      <w:bookmarkStart w:name="_bookmark10" w:id="25"/>
      <w:bookmarkEnd w:id="25"/>
      <w:r>
        <w:rPr/>
      </w:r>
      <w:bookmarkStart w:name="_bookmark11" w:id="26"/>
      <w:bookmarkEnd w:id="26"/>
      <w:r>
        <w:rPr/>
      </w:r>
      <w:bookmarkStart w:name="_bookmark12" w:id="27"/>
      <w:bookmarkEnd w:id="27"/>
      <w:r>
        <w:rPr/>
      </w:r>
      <w:r>
        <w:rPr>
          <w:w w:val="105"/>
        </w:rPr>
        <w:t>there</w:t>
      </w:r>
      <w:r>
        <w:rPr>
          <w:w w:val="105"/>
        </w:rPr>
        <w:t> is</w:t>
      </w:r>
      <w:r>
        <w:rPr>
          <w:w w:val="105"/>
        </w:rPr>
        <w:t> a</w:t>
      </w:r>
      <w:r>
        <w:rPr>
          <w:w w:val="105"/>
        </w:rPr>
        <w:t> significant</w:t>
      </w:r>
      <w:r>
        <w:rPr>
          <w:w w:val="105"/>
        </w:rPr>
        <w:t> decrease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renal</w:t>
      </w:r>
      <w:r>
        <w:rPr>
          <w:w w:val="105"/>
        </w:rPr>
        <w:t> GSH</w:t>
      </w:r>
      <w:r>
        <w:rPr>
          <w:w w:val="105"/>
        </w:rPr>
        <w:t> level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BPA- treated group compared with the control. While, the renal TBARS level</w:t>
      </w:r>
      <w:r>
        <w:rPr>
          <w:w w:val="105"/>
        </w:rPr>
        <w:t> was</w:t>
      </w:r>
      <w:r>
        <w:rPr>
          <w:w w:val="105"/>
        </w:rPr>
        <w:t> significantly</w:t>
      </w:r>
      <w:r>
        <w:rPr>
          <w:w w:val="105"/>
        </w:rPr>
        <w:t> increased</w:t>
      </w:r>
      <w:r>
        <w:rPr>
          <w:w w:val="105"/>
        </w:rPr>
        <w:t> after</w:t>
      </w:r>
      <w:r>
        <w:rPr>
          <w:w w:val="105"/>
        </w:rPr>
        <w:t> BPA</w:t>
      </w:r>
      <w:r>
        <w:rPr>
          <w:w w:val="105"/>
        </w:rPr>
        <w:t> administration.</w:t>
      </w:r>
      <w:r>
        <w:rPr>
          <w:w w:val="105"/>
        </w:rPr>
        <w:t> The </w:t>
      </w:r>
      <w:bookmarkStart w:name="_bookmark13" w:id="28"/>
      <w:bookmarkEnd w:id="28"/>
      <w:r>
        <w:rPr>
          <w:w w:val="105"/>
        </w:rPr>
        <w:t>increased</w:t>
      </w:r>
      <w:r>
        <w:rPr>
          <w:w w:val="105"/>
        </w:rPr>
        <w:t> TBARS</w:t>
      </w:r>
      <w:r>
        <w:rPr>
          <w:w w:val="105"/>
        </w:rPr>
        <w:t> and</w:t>
      </w:r>
      <w:r>
        <w:rPr>
          <w:w w:val="105"/>
        </w:rPr>
        <w:t> decreased</w:t>
      </w:r>
      <w:r>
        <w:rPr>
          <w:w w:val="105"/>
        </w:rPr>
        <w:t> GSH</w:t>
      </w:r>
      <w:r>
        <w:rPr>
          <w:w w:val="105"/>
        </w:rPr>
        <w:t> levels</w:t>
      </w:r>
      <w:r>
        <w:rPr>
          <w:w w:val="105"/>
        </w:rPr>
        <w:t> indicate</w:t>
      </w:r>
      <w:r>
        <w:rPr>
          <w:w w:val="105"/>
        </w:rPr>
        <w:t> an</w:t>
      </w:r>
      <w:r>
        <w:rPr>
          <w:w w:val="105"/>
        </w:rPr>
        <w:t> increased </w:t>
      </w:r>
      <w:bookmarkStart w:name="_bookmark14" w:id="29"/>
      <w:bookmarkEnd w:id="29"/>
      <w:r>
        <w:rPr>
          <w:w w:val="105"/>
        </w:rPr>
        <w:t>ROS</w:t>
      </w:r>
      <w:r>
        <w:rPr>
          <w:w w:val="105"/>
        </w:rPr>
        <w:t> generation and hence lipid peroxidation in the kidney. How- ever,</w:t>
      </w:r>
      <w:r>
        <w:rPr>
          <w:w w:val="105"/>
        </w:rPr>
        <w:t> our</w:t>
      </w:r>
      <w:r>
        <w:rPr>
          <w:w w:val="105"/>
        </w:rPr>
        <w:t> results</w:t>
      </w:r>
      <w:r>
        <w:rPr>
          <w:w w:val="105"/>
        </w:rPr>
        <w:t> indicated</w:t>
      </w:r>
      <w:r>
        <w:rPr>
          <w:w w:val="105"/>
        </w:rPr>
        <w:t> that</w:t>
      </w:r>
      <w:r>
        <w:rPr>
          <w:w w:val="105"/>
        </w:rPr>
        <w:t> there</w:t>
      </w:r>
      <w:r>
        <w:rPr>
          <w:w w:val="105"/>
        </w:rPr>
        <w:t> is</w:t>
      </w:r>
      <w:r>
        <w:rPr>
          <w:w w:val="105"/>
        </w:rPr>
        <w:t> a</w:t>
      </w:r>
      <w:r>
        <w:rPr>
          <w:w w:val="105"/>
        </w:rPr>
        <w:t> significant</w:t>
      </w:r>
      <w:r>
        <w:rPr>
          <w:w w:val="105"/>
        </w:rPr>
        <w:t> decrease</w:t>
      </w:r>
      <w:r>
        <w:rPr>
          <w:w w:val="105"/>
        </w:rPr>
        <w:t> in renal</w:t>
      </w:r>
      <w:r>
        <w:rPr>
          <w:w w:val="105"/>
        </w:rPr>
        <w:t> TBARS</w:t>
      </w:r>
      <w:r>
        <w:rPr>
          <w:w w:val="105"/>
        </w:rPr>
        <w:t> accompanied</w:t>
      </w:r>
      <w:r>
        <w:rPr>
          <w:w w:val="105"/>
        </w:rPr>
        <w:t> with</w:t>
      </w:r>
      <w:r>
        <w:rPr>
          <w:w w:val="105"/>
        </w:rPr>
        <w:t> a</w:t>
      </w:r>
      <w:r>
        <w:rPr>
          <w:w w:val="105"/>
        </w:rPr>
        <w:t> significant</w:t>
      </w:r>
      <w:r>
        <w:rPr>
          <w:w w:val="105"/>
        </w:rPr>
        <w:t> increase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renal </w:t>
      </w:r>
      <w:bookmarkStart w:name="_bookmark15" w:id="30"/>
      <w:bookmarkEnd w:id="30"/>
      <w:r>
        <w:rPr>
          <w:w w:val="105"/>
        </w:rPr>
        <w:t>GSH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BPA</w:t>
      </w:r>
      <w:r>
        <w:rPr>
          <w:spacing w:val="-6"/>
          <w:w w:val="105"/>
        </w:rPr>
        <w:t> </w:t>
      </w:r>
      <w:r>
        <w:rPr>
          <w:w w:val="105"/>
        </w:rPr>
        <w:t>+</w:t>
      </w:r>
      <w:r>
        <w:rPr>
          <w:spacing w:val="-6"/>
          <w:w w:val="105"/>
        </w:rPr>
        <w:t> </w:t>
      </w:r>
      <w:r>
        <w:rPr>
          <w:w w:val="105"/>
        </w:rPr>
        <w:t>GBE-treated</w:t>
      </w:r>
      <w:r>
        <w:rPr>
          <w:w w:val="105"/>
        </w:rPr>
        <w:t> group</w:t>
      </w:r>
      <w:r>
        <w:rPr>
          <w:w w:val="105"/>
        </w:rPr>
        <w:t> as</w:t>
      </w:r>
      <w:r>
        <w:rPr>
          <w:w w:val="105"/>
        </w:rPr>
        <w:t> compared</w:t>
      </w:r>
      <w:r>
        <w:rPr>
          <w:w w:val="105"/>
        </w:rPr>
        <w:t> with</w:t>
      </w:r>
      <w:r>
        <w:rPr>
          <w:w w:val="105"/>
        </w:rPr>
        <w:t> BPA- </w:t>
      </w:r>
      <w:bookmarkStart w:name="_bookmark16" w:id="31"/>
      <w:bookmarkEnd w:id="31"/>
      <w:r>
        <w:rPr>
          <w:w w:val="105"/>
        </w:rPr>
        <w:t>treated</w:t>
      </w:r>
      <w:r>
        <w:rPr>
          <w:w w:val="105"/>
        </w:rPr>
        <w:t> group. The protective role of GBE in nephro-hepato toxicity induced in male rats was investigated </w:t>
      </w:r>
      <w:hyperlink w:history="true" w:anchor="_bookmark37">
        <w:r>
          <w:rPr>
            <w:color w:val="007FAD"/>
            <w:w w:val="105"/>
          </w:rPr>
          <w:t>[56]</w:t>
        </w:r>
      </w:hyperlink>
      <w:r>
        <w:rPr>
          <w:w w:val="105"/>
        </w:rPr>
        <w:t>. Also, the present study </w:t>
      </w:r>
      <w:bookmarkStart w:name="_bookmark17" w:id="32"/>
      <w:bookmarkEnd w:id="32"/>
      <w:r>
        <w:rPr>
          <w:w w:val="105"/>
        </w:rPr>
        <w:t>showed</w:t>
      </w:r>
      <w:r>
        <w:rPr>
          <w:w w:val="105"/>
        </w:rPr>
        <w:t> that co-administration of BPA</w:t>
      </w:r>
      <w:r>
        <w:rPr>
          <w:spacing w:val="-1"/>
          <w:w w:val="105"/>
        </w:rPr>
        <w:t> </w:t>
      </w:r>
      <w:r>
        <w:rPr>
          <w:w w:val="105"/>
        </w:rPr>
        <w:t>+</w:t>
      </w:r>
      <w:r>
        <w:rPr>
          <w:spacing w:val="-1"/>
          <w:w w:val="105"/>
        </w:rPr>
        <w:t> </w:t>
      </w:r>
      <w:r>
        <w:rPr>
          <w:w w:val="105"/>
        </w:rPr>
        <w:t>Mel exhibited a significant decrease in the renal TBARS and this was accompanied with a sig- </w:t>
      </w:r>
      <w:bookmarkStart w:name="_bookmark18" w:id="33"/>
      <w:bookmarkEnd w:id="33"/>
      <w:r>
        <w:rPr>
          <w:w w:val="105"/>
        </w:rPr>
        <w:t>nificant</w:t>
      </w:r>
      <w:r>
        <w:rPr>
          <w:w w:val="105"/>
        </w:rPr>
        <w:t> increase in the renal GSH level. The treatment of male rats </w:t>
      </w:r>
      <w:bookmarkStart w:name="_bookmark19" w:id="34"/>
      <w:bookmarkEnd w:id="34"/>
      <w:r>
        <w:rPr>
          <w:w w:val="105"/>
        </w:rPr>
        <w:t>intoxicated</w:t>
      </w:r>
      <w:r>
        <w:rPr>
          <w:w w:val="105"/>
        </w:rPr>
        <w:t> by CCl</w:t>
      </w:r>
      <w:r>
        <w:rPr>
          <w:w w:val="105"/>
          <w:vertAlign w:val="subscript"/>
        </w:rPr>
        <w:t>4</w:t>
      </w:r>
      <w:r>
        <w:rPr>
          <w:w w:val="105"/>
          <w:vertAlign w:val="baseline"/>
        </w:rPr>
        <w:t> with Mel leads to a significant decrease in the renal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TBARS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increase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GSH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levels</w:t>
      </w:r>
      <w:r>
        <w:rPr>
          <w:spacing w:val="-2"/>
          <w:w w:val="105"/>
          <w:vertAlign w:val="baseline"/>
        </w:rPr>
        <w:t> </w:t>
      </w:r>
      <w:hyperlink w:history="true" w:anchor="_bookmark38">
        <w:r>
          <w:rPr>
            <w:color w:val="007FAD"/>
            <w:w w:val="105"/>
            <w:vertAlign w:val="baseline"/>
          </w:rPr>
          <w:t>[57]</w:t>
        </w:r>
      </w:hyperlink>
      <w:r>
        <w:rPr>
          <w:w w:val="105"/>
          <w:vertAlign w:val="baseline"/>
        </w:rPr>
        <w:t>.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depletion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GSH diminishes the overall kidney’s antioxidant potential as a result of </w:t>
      </w:r>
      <w:bookmarkStart w:name="_bookmark20" w:id="35"/>
      <w:bookmarkEnd w:id="35"/>
      <w:r>
        <w:rPr>
          <w:w w:val="105"/>
          <w:vertAlign w:val="baseline"/>
        </w:rPr>
        <w:t>increased</w:t>
      </w:r>
      <w:r>
        <w:rPr>
          <w:w w:val="105"/>
          <w:vertAlign w:val="baseline"/>
        </w:rPr>
        <w:t> lipid peroxidation after BPA-treatment. The activities of </w:t>
      </w:r>
      <w:bookmarkStart w:name="_bookmark21" w:id="36"/>
      <w:bookmarkEnd w:id="36"/>
      <w:r>
        <w:rPr>
          <w:w w:val="105"/>
          <w:vertAlign w:val="baseline"/>
        </w:rPr>
        <w:t>the</w:t>
      </w:r>
      <w:r>
        <w:rPr>
          <w:w w:val="105"/>
          <w:vertAlign w:val="baseline"/>
        </w:rPr>
        <w:t> renal</w:t>
      </w:r>
      <w:r>
        <w:rPr>
          <w:w w:val="105"/>
          <w:vertAlign w:val="baseline"/>
        </w:rPr>
        <w:t> GST,</w:t>
      </w:r>
      <w:r>
        <w:rPr>
          <w:w w:val="105"/>
          <w:vertAlign w:val="baseline"/>
        </w:rPr>
        <w:t> SOD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CAT</w:t>
      </w:r>
      <w:r>
        <w:rPr>
          <w:w w:val="105"/>
          <w:vertAlign w:val="baseline"/>
        </w:rPr>
        <w:t> were</w:t>
      </w:r>
      <w:r>
        <w:rPr>
          <w:w w:val="105"/>
          <w:vertAlign w:val="baseline"/>
        </w:rPr>
        <w:t> significantly</w:t>
      </w:r>
      <w:r>
        <w:rPr>
          <w:w w:val="105"/>
          <w:vertAlign w:val="baseline"/>
        </w:rPr>
        <w:t> decreased</w:t>
      </w:r>
      <w:r>
        <w:rPr>
          <w:w w:val="105"/>
          <w:vertAlign w:val="baseline"/>
        </w:rPr>
        <w:t> after administration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BPA</w:t>
      </w:r>
      <w:r>
        <w:rPr>
          <w:w w:val="105"/>
          <w:vertAlign w:val="baseline"/>
        </w:rPr>
        <w:t> as</w:t>
      </w:r>
      <w:r>
        <w:rPr>
          <w:w w:val="105"/>
          <w:vertAlign w:val="baseline"/>
        </w:rPr>
        <w:t> compared</w:t>
      </w:r>
      <w:r>
        <w:rPr>
          <w:w w:val="105"/>
          <w:vertAlign w:val="baseline"/>
        </w:rPr>
        <w:t> with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control</w:t>
      </w:r>
      <w:r>
        <w:rPr>
          <w:w w:val="105"/>
          <w:vertAlign w:val="baseline"/>
        </w:rPr>
        <w:t> It</w:t>
      </w:r>
      <w:r>
        <w:rPr>
          <w:w w:val="105"/>
          <w:vertAlign w:val="baseline"/>
        </w:rPr>
        <w:t> is</w:t>
      </w:r>
      <w:r>
        <w:rPr>
          <w:w w:val="105"/>
          <w:vertAlign w:val="baseline"/>
        </w:rPr>
        <w:t> well known</w:t>
      </w:r>
      <w:r>
        <w:rPr>
          <w:spacing w:val="44"/>
          <w:w w:val="105"/>
          <w:vertAlign w:val="baseline"/>
        </w:rPr>
        <w:t> </w:t>
      </w:r>
      <w:r>
        <w:rPr>
          <w:w w:val="105"/>
          <w:vertAlign w:val="baseline"/>
        </w:rPr>
        <w:t>that</w:t>
      </w:r>
      <w:r>
        <w:rPr>
          <w:spacing w:val="45"/>
          <w:w w:val="105"/>
          <w:vertAlign w:val="baseline"/>
        </w:rPr>
        <w:t> </w:t>
      </w:r>
      <w:r>
        <w:rPr>
          <w:w w:val="105"/>
          <w:vertAlign w:val="baseline"/>
        </w:rPr>
        <w:t>SOD</w:t>
      </w:r>
      <w:r>
        <w:rPr>
          <w:spacing w:val="45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46"/>
          <w:w w:val="105"/>
          <w:vertAlign w:val="baseline"/>
        </w:rPr>
        <w:t> </w:t>
      </w:r>
      <w:r>
        <w:rPr>
          <w:w w:val="105"/>
          <w:vertAlign w:val="baseline"/>
        </w:rPr>
        <w:t>CAT</w:t>
      </w:r>
      <w:r>
        <w:rPr>
          <w:spacing w:val="45"/>
          <w:w w:val="105"/>
          <w:vertAlign w:val="baseline"/>
        </w:rPr>
        <w:t> </w:t>
      </w:r>
      <w:r>
        <w:rPr>
          <w:w w:val="105"/>
          <w:vertAlign w:val="baseline"/>
        </w:rPr>
        <w:t>possess</w:t>
      </w:r>
      <w:r>
        <w:rPr>
          <w:spacing w:val="46"/>
          <w:w w:val="105"/>
          <w:vertAlign w:val="baseline"/>
        </w:rPr>
        <w:t> </w:t>
      </w:r>
      <w:r>
        <w:rPr>
          <w:w w:val="105"/>
          <w:vertAlign w:val="baseline"/>
        </w:rPr>
        <w:t>sequential</w:t>
      </w:r>
      <w:r>
        <w:rPr>
          <w:spacing w:val="45"/>
          <w:w w:val="105"/>
          <w:vertAlign w:val="baseline"/>
        </w:rPr>
        <w:t> </w:t>
      </w:r>
      <w:r>
        <w:rPr>
          <w:w w:val="105"/>
          <w:vertAlign w:val="baseline"/>
        </w:rPr>
        <w:t>functions</w:t>
      </w:r>
      <w:r>
        <w:rPr>
          <w:spacing w:val="44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45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ROS</w:t>
      </w:r>
    </w:p>
    <w:p>
      <w:pPr>
        <w:pStyle w:val="BodyText"/>
        <w:spacing w:line="73" w:lineRule="exact"/>
        <w:ind w:left="114"/>
        <w:jc w:val="both"/>
      </w:pPr>
      <w:bookmarkStart w:name="_bookmark22" w:id="37"/>
      <w:bookmarkEnd w:id="37"/>
      <w:r>
        <w:rPr/>
      </w:r>
      <w:r>
        <w:rPr>
          <w:w w:val="105"/>
        </w:rPr>
        <w:t>removing,</w:t>
      </w:r>
      <w:r>
        <w:rPr>
          <w:spacing w:val="16"/>
          <w:w w:val="105"/>
        </w:rPr>
        <w:t> </w:t>
      </w:r>
      <w:r>
        <w:rPr>
          <w:w w:val="105"/>
        </w:rPr>
        <w:t>by</w:t>
      </w:r>
      <w:r>
        <w:rPr>
          <w:spacing w:val="16"/>
          <w:w w:val="105"/>
        </w:rPr>
        <w:t> </w:t>
      </w:r>
      <w:r>
        <w:rPr>
          <w:w w:val="105"/>
        </w:rPr>
        <w:t>O</w:t>
      </w:r>
      <w:r>
        <w:rPr>
          <w:rFonts w:ascii="Arial"/>
          <w:w w:val="105"/>
          <w:vertAlign w:val="superscript"/>
        </w:rPr>
        <w:t>.</w:t>
      </w:r>
      <w:r>
        <w:rPr>
          <w:rFonts w:ascii="Arial"/>
          <w:spacing w:val="49"/>
          <w:w w:val="105"/>
          <w:vertAlign w:val="baseline"/>
        </w:rPr>
        <w:t> </w:t>
      </w:r>
      <w:r>
        <w:rPr>
          <w:w w:val="105"/>
          <w:vertAlign w:val="baseline"/>
        </w:rPr>
        <w:t>dismutation,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followed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by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H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O</w:t>
      </w:r>
      <w:r>
        <w:rPr>
          <w:spacing w:val="73"/>
          <w:w w:val="150"/>
          <w:vertAlign w:val="baseline"/>
        </w:rPr>
        <w:t> </w:t>
      </w:r>
      <w:r>
        <w:rPr>
          <w:w w:val="105"/>
          <w:vertAlign w:val="baseline"/>
        </w:rPr>
        <w:t>decomposition</w:t>
      </w:r>
      <w:r>
        <w:rPr>
          <w:spacing w:val="17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to</w:t>
      </w:r>
    </w:p>
    <w:p>
      <w:pPr>
        <w:pStyle w:val="BodyText"/>
        <w:spacing w:line="276" w:lineRule="auto" w:before="110"/>
        <w:ind w:left="114" w:right="307" w:firstLine="233"/>
        <w:jc w:val="both"/>
      </w:pPr>
      <w:r>
        <w:rPr/>
        <w:br w:type="column"/>
      </w:r>
      <w:r>
        <w:rPr>
          <w:w w:val="105"/>
        </w:rPr>
        <w:t>In conclusion, the</w:t>
      </w:r>
      <w:r>
        <w:rPr>
          <w:w w:val="105"/>
        </w:rPr>
        <w:t> wide use</w:t>
      </w:r>
      <w:r>
        <w:rPr>
          <w:w w:val="105"/>
        </w:rPr>
        <w:t> of BPA in</w:t>
      </w:r>
      <w:r>
        <w:rPr>
          <w:w w:val="105"/>
        </w:rPr>
        <w:t> the different </w:t>
      </w:r>
      <w:r>
        <w:rPr>
          <w:w w:val="105"/>
        </w:rPr>
        <w:t>plasticizers and</w:t>
      </w:r>
      <w:r>
        <w:rPr>
          <w:spacing w:val="24"/>
          <w:w w:val="105"/>
        </w:rPr>
        <w:t> </w:t>
      </w:r>
      <w:r>
        <w:rPr>
          <w:w w:val="105"/>
        </w:rPr>
        <w:t>other</w:t>
      </w:r>
      <w:r>
        <w:rPr>
          <w:w w:val="105"/>
        </w:rPr>
        <w:t> industries</w:t>
      </w:r>
      <w:r>
        <w:rPr>
          <w:spacing w:val="24"/>
          <w:w w:val="105"/>
        </w:rPr>
        <w:t> </w:t>
      </w:r>
      <w:r>
        <w:rPr>
          <w:w w:val="105"/>
        </w:rPr>
        <w:t>has</w:t>
      </w:r>
      <w:r>
        <w:rPr>
          <w:spacing w:val="24"/>
          <w:w w:val="105"/>
        </w:rPr>
        <w:t> </w:t>
      </w:r>
      <w:r>
        <w:rPr>
          <w:w w:val="105"/>
        </w:rPr>
        <w:t>a</w:t>
      </w:r>
      <w:r>
        <w:rPr>
          <w:spacing w:val="24"/>
          <w:w w:val="105"/>
        </w:rPr>
        <w:t> </w:t>
      </w:r>
      <w:r>
        <w:rPr>
          <w:w w:val="105"/>
        </w:rPr>
        <w:t>hazard</w:t>
      </w:r>
      <w:r>
        <w:rPr>
          <w:spacing w:val="24"/>
          <w:w w:val="105"/>
        </w:rPr>
        <w:t> </w:t>
      </w:r>
      <w:r>
        <w:rPr>
          <w:w w:val="105"/>
        </w:rPr>
        <w:t>effects</w:t>
      </w:r>
      <w:r>
        <w:rPr>
          <w:spacing w:val="24"/>
          <w:w w:val="105"/>
        </w:rPr>
        <w:t> </w:t>
      </w:r>
      <w:r>
        <w:rPr>
          <w:w w:val="105"/>
        </w:rPr>
        <w:t>on</w:t>
      </w:r>
      <w:r>
        <w:rPr>
          <w:spacing w:val="24"/>
          <w:w w:val="105"/>
        </w:rPr>
        <w:t> </w:t>
      </w:r>
      <w:r>
        <w:rPr>
          <w:w w:val="105"/>
        </w:rPr>
        <w:t>human</w:t>
      </w:r>
      <w:r>
        <w:rPr>
          <w:w w:val="105"/>
        </w:rPr>
        <w:t> today.</w:t>
      </w:r>
      <w:r>
        <w:rPr>
          <w:spacing w:val="24"/>
          <w:w w:val="105"/>
        </w:rPr>
        <w:t> </w:t>
      </w:r>
      <w:r>
        <w:rPr>
          <w:w w:val="105"/>
        </w:rPr>
        <w:t>Thus, we should limit the consumption of its products. GBE and</w:t>
      </w:r>
      <w:r>
        <w:rPr>
          <w:w w:val="105"/>
        </w:rPr>
        <w:t> Mel</w:t>
      </w:r>
      <w:r>
        <w:rPr>
          <w:spacing w:val="80"/>
          <w:w w:val="105"/>
        </w:rPr>
        <w:t> </w:t>
      </w:r>
      <w:r>
        <w:rPr>
          <w:w w:val="105"/>
        </w:rPr>
        <w:t>were</w:t>
      </w:r>
      <w:r>
        <w:rPr>
          <w:w w:val="105"/>
        </w:rPr>
        <w:t> observed</w:t>
      </w:r>
      <w:r>
        <w:rPr>
          <w:w w:val="105"/>
        </w:rPr>
        <w:t> as</w:t>
      </w:r>
      <w:r>
        <w:rPr>
          <w:w w:val="105"/>
        </w:rPr>
        <w:t> potent</w:t>
      </w:r>
      <w:r>
        <w:rPr>
          <w:w w:val="105"/>
        </w:rPr>
        <w:t> natural</w:t>
      </w:r>
      <w:r>
        <w:rPr>
          <w:w w:val="105"/>
        </w:rPr>
        <w:t> antioxidants.</w:t>
      </w:r>
      <w:r>
        <w:rPr>
          <w:w w:val="105"/>
        </w:rPr>
        <w:t> Owing</w:t>
      </w:r>
      <w:r>
        <w:rPr>
          <w:w w:val="105"/>
        </w:rPr>
        <w:t> to</w:t>
      </w:r>
      <w:r>
        <w:rPr>
          <w:w w:val="105"/>
        </w:rPr>
        <w:t> their antioxidant</w:t>
      </w:r>
      <w:r>
        <w:rPr>
          <w:w w:val="105"/>
        </w:rPr>
        <w:t> capacities;</w:t>
      </w:r>
      <w:r>
        <w:rPr>
          <w:w w:val="105"/>
        </w:rPr>
        <w:t> GBE,</w:t>
      </w:r>
      <w:r>
        <w:rPr>
          <w:w w:val="105"/>
        </w:rPr>
        <w:t> Mel</w:t>
      </w:r>
      <w:r>
        <w:rPr>
          <w:w w:val="105"/>
        </w:rPr>
        <w:t> and</w:t>
      </w:r>
      <w:r>
        <w:rPr>
          <w:w w:val="105"/>
        </w:rPr>
        <w:t> their</w:t>
      </w:r>
      <w:r>
        <w:rPr>
          <w:w w:val="105"/>
        </w:rPr>
        <w:t> combination exhibited protective</w:t>
      </w:r>
      <w:r>
        <w:rPr>
          <w:w w:val="105"/>
        </w:rPr>
        <w:t> effect</w:t>
      </w:r>
      <w:r>
        <w:rPr>
          <w:w w:val="105"/>
        </w:rPr>
        <w:t> on</w:t>
      </w:r>
      <w:r>
        <w:rPr>
          <w:w w:val="105"/>
        </w:rPr>
        <w:t> liver</w:t>
      </w:r>
      <w:r>
        <w:rPr>
          <w:w w:val="105"/>
        </w:rPr>
        <w:t> and</w:t>
      </w:r>
      <w:r>
        <w:rPr>
          <w:w w:val="105"/>
        </w:rPr>
        <w:t> kidney</w:t>
      </w:r>
      <w:r>
        <w:rPr>
          <w:w w:val="105"/>
        </w:rPr>
        <w:t> tissues</w:t>
      </w:r>
      <w:r>
        <w:rPr>
          <w:w w:val="105"/>
        </w:rPr>
        <w:t> against</w:t>
      </w:r>
      <w:r>
        <w:rPr>
          <w:w w:val="105"/>
        </w:rPr>
        <w:t> BPA-induced injury</w:t>
      </w:r>
      <w:r>
        <w:rPr>
          <w:w w:val="105"/>
        </w:rPr>
        <w:t> in</w:t>
      </w:r>
      <w:r>
        <w:rPr>
          <w:w w:val="105"/>
        </w:rPr>
        <w:t> rats.</w:t>
      </w:r>
      <w:r>
        <w:rPr>
          <w:w w:val="105"/>
        </w:rPr>
        <w:t> They</w:t>
      </w:r>
      <w:r>
        <w:rPr>
          <w:w w:val="105"/>
        </w:rPr>
        <w:t> could</w:t>
      </w:r>
      <w:r>
        <w:rPr>
          <w:w w:val="105"/>
        </w:rPr>
        <w:t> restore</w:t>
      </w:r>
      <w:r>
        <w:rPr>
          <w:w w:val="105"/>
        </w:rPr>
        <w:t> the</w:t>
      </w:r>
      <w:r>
        <w:rPr>
          <w:w w:val="105"/>
        </w:rPr>
        <w:t> liver</w:t>
      </w:r>
      <w:r>
        <w:rPr>
          <w:w w:val="105"/>
        </w:rPr>
        <w:t> and</w:t>
      </w:r>
      <w:r>
        <w:rPr>
          <w:w w:val="105"/>
        </w:rPr>
        <w:t> kidney</w:t>
      </w:r>
      <w:r>
        <w:rPr>
          <w:w w:val="105"/>
        </w:rPr>
        <w:t> functions, enzymatic and nonenzymatic antioxidants to control values. They also</w:t>
      </w:r>
      <w:r>
        <w:rPr>
          <w:w w:val="105"/>
        </w:rPr>
        <w:t> attenuated</w:t>
      </w:r>
      <w:r>
        <w:rPr>
          <w:w w:val="105"/>
        </w:rPr>
        <w:t> the</w:t>
      </w:r>
      <w:r>
        <w:rPr>
          <w:w w:val="105"/>
        </w:rPr>
        <w:t> lipid</w:t>
      </w:r>
      <w:r>
        <w:rPr>
          <w:w w:val="105"/>
        </w:rPr>
        <w:t> peroxidation</w:t>
      </w:r>
      <w:r>
        <w:rPr>
          <w:w w:val="105"/>
        </w:rPr>
        <w:t> and the</w:t>
      </w:r>
      <w:r>
        <w:rPr>
          <w:w w:val="105"/>
        </w:rPr>
        <w:t> proinflammatory status</w:t>
      </w:r>
      <w:r>
        <w:rPr>
          <w:w w:val="105"/>
        </w:rPr>
        <w:t> in</w:t>
      </w:r>
      <w:r>
        <w:rPr>
          <w:w w:val="105"/>
        </w:rPr>
        <w:t> livers</w:t>
      </w:r>
      <w:r>
        <w:rPr>
          <w:w w:val="105"/>
        </w:rPr>
        <w:t> and</w:t>
      </w:r>
      <w:r>
        <w:rPr>
          <w:w w:val="105"/>
        </w:rPr>
        <w:t> kidneys</w:t>
      </w:r>
      <w:r>
        <w:rPr>
          <w:w w:val="105"/>
        </w:rPr>
        <w:t> which was</w:t>
      </w:r>
      <w:r>
        <w:rPr>
          <w:w w:val="105"/>
        </w:rPr>
        <w:t> evidently appeared</w:t>
      </w:r>
      <w:r>
        <w:rPr>
          <w:w w:val="105"/>
        </w:rPr>
        <w:t> in</w:t>
      </w:r>
      <w:r>
        <w:rPr>
          <w:w w:val="105"/>
        </w:rPr>
        <w:t> the histopathological</w:t>
      </w:r>
      <w:r>
        <w:rPr>
          <w:w w:val="105"/>
        </w:rPr>
        <w:t> investigations.</w:t>
      </w:r>
      <w:r>
        <w:rPr>
          <w:w w:val="105"/>
        </w:rPr>
        <w:t> Thus,</w:t>
      </w:r>
      <w:r>
        <w:rPr>
          <w:w w:val="105"/>
        </w:rPr>
        <w:t> consumption</w:t>
      </w:r>
      <w:r>
        <w:rPr>
          <w:w w:val="105"/>
        </w:rPr>
        <w:t> of</w:t>
      </w:r>
      <w:r>
        <w:rPr>
          <w:w w:val="105"/>
        </w:rPr>
        <w:t> GBE</w:t>
      </w:r>
      <w:r>
        <w:rPr>
          <w:w w:val="105"/>
        </w:rPr>
        <w:t> and Mel could introduce health benefits to human against the hazards</w:t>
      </w:r>
      <w:r>
        <w:rPr>
          <w:spacing w:val="40"/>
          <w:w w:val="105"/>
        </w:rPr>
        <w:t> </w:t>
      </w:r>
      <w:r>
        <w:rPr>
          <w:w w:val="105"/>
        </w:rPr>
        <w:t>of BPA.</w:t>
      </w:r>
    </w:p>
    <w:p>
      <w:pPr>
        <w:pStyle w:val="BodyText"/>
        <w:spacing w:before="135"/>
      </w:pPr>
    </w:p>
    <w:p>
      <w:pPr>
        <w:pStyle w:val="BodyText"/>
        <w:ind w:left="115"/>
      </w:pPr>
      <w:r>
        <w:rPr>
          <w:spacing w:val="-2"/>
          <w:w w:val="110"/>
        </w:rPr>
        <w:t>References</w:t>
      </w:r>
    </w:p>
    <w:p>
      <w:pPr>
        <w:pStyle w:val="BodyText"/>
        <w:spacing w:before="35"/>
      </w:pPr>
    </w:p>
    <w:p>
      <w:pPr>
        <w:pStyle w:val="ListParagraph"/>
        <w:numPr>
          <w:ilvl w:val="0"/>
          <w:numId w:val="2"/>
        </w:numPr>
        <w:tabs>
          <w:tab w:pos="413" w:val="left" w:leader="none"/>
        </w:tabs>
        <w:spacing w:line="280" w:lineRule="auto" w:before="0" w:after="0"/>
        <w:ind w:left="413" w:right="308" w:hanging="235"/>
        <w:jc w:val="both"/>
        <w:rPr>
          <w:sz w:val="12"/>
        </w:rPr>
      </w:pPr>
      <w:hyperlink r:id="rId21">
        <w:r>
          <w:rPr>
            <w:color w:val="007FAD"/>
            <w:w w:val="110"/>
            <w:sz w:val="12"/>
          </w:rPr>
          <w:t>Eid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JI, </w:t>
        </w:r>
        <w:r>
          <w:rPr>
            <w:color w:val="007FAD"/>
            <w:w w:val="110"/>
            <w:sz w:val="12"/>
          </w:rPr>
          <w:t>Eissa</w:t>
        </w:r>
        <w:r>
          <w:rPr>
            <w:color w:val="007FAD"/>
            <w:w w:val="110"/>
            <w:sz w:val="12"/>
          </w:rPr>
          <w:t> SM,</w:t>
        </w:r>
        <w:r>
          <w:rPr>
            <w:color w:val="007FAD"/>
            <w:w w:val="110"/>
            <w:sz w:val="12"/>
          </w:rPr>
          <w:t> El-Ghor</w:t>
        </w:r>
        <w:r>
          <w:rPr>
            <w:color w:val="007FAD"/>
            <w:w w:val="110"/>
            <w:sz w:val="12"/>
          </w:rPr>
          <w:t> AA.</w:t>
        </w:r>
        <w:r>
          <w:rPr>
            <w:color w:val="007FAD"/>
            <w:w w:val="110"/>
            <w:sz w:val="12"/>
          </w:rPr>
          <w:t> Bisphenol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induces</w:t>
        </w:r>
        <w:r>
          <w:rPr>
            <w:color w:val="007FAD"/>
            <w:w w:val="110"/>
            <w:sz w:val="12"/>
          </w:rPr>
          <w:t> oxidative</w:t>
        </w:r>
        <w:r>
          <w:rPr>
            <w:color w:val="007FAD"/>
            <w:w w:val="110"/>
            <w:sz w:val="12"/>
          </w:rPr>
          <w:t> stress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DNA</w:t>
        </w:r>
      </w:hyperlink>
      <w:r>
        <w:rPr>
          <w:color w:val="007FAD"/>
          <w:spacing w:val="40"/>
          <w:w w:val="110"/>
          <w:sz w:val="12"/>
        </w:rPr>
        <w:t> </w:t>
      </w:r>
      <w:hyperlink r:id="rId21">
        <w:r>
          <w:rPr>
            <w:color w:val="007FAD"/>
            <w:w w:val="110"/>
            <w:sz w:val="12"/>
          </w:rPr>
          <w:t>damage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hepatic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tissue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female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rat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offspring.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Basic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Appl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Zool</w:t>
        </w:r>
      </w:hyperlink>
      <w:r>
        <w:rPr>
          <w:color w:val="007FAD"/>
          <w:spacing w:val="40"/>
          <w:w w:val="110"/>
          <w:sz w:val="12"/>
        </w:rPr>
        <w:t> </w:t>
      </w:r>
      <w:hyperlink r:id="rId21">
        <w:r>
          <w:rPr>
            <w:color w:val="007FAD"/>
            <w:spacing w:val="-2"/>
            <w:w w:val="110"/>
            <w:sz w:val="12"/>
          </w:rPr>
          <w:t>2015;71:10–9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13" w:val="left" w:leader="none"/>
        </w:tabs>
        <w:spacing w:line="278" w:lineRule="auto" w:before="0" w:after="0"/>
        <w:ind w:left="413" w:right="309" w:hanging="235"/>
        <w:jc w:val="both"/>
        <w:rPr>
          <w:sz w:val="12"/>
        </w:rPr>
      </w:pPr>
      <w:hyperlink r:id="rId22">
        <w:r>
          <w:rPr>
            <w:color w:val="007FAD"/>
            <w:w w:val="115"/>
            <w:sz w:val="12"/>
          </w:rPr>
          <w:t>Ahmed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WMS,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Moselhy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WA,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Nabil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TM.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Bisphenol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toxicity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in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adult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male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rats:</w:t>
        </w:r>
      </w:hyperlink>
      <w:r>
        <w:rPr>
          <w:color w:val="007FAD"/>
          <w:spacing w:val="40"/>
          <w:w w:val="115"/>
          <w:sz w:val="12"/>
        </w:rPr>
        <w:t> </w:t>
      </w:r>
      <w:hyperlink r:id="rId22">
        <w:r>
          <w:rPr>
            <w:color w:val="007FAD"/>
            <w:w w:val="115"/>
            <w:sz w:val="12"/>
          </w:rPr>
          <w:t>hematological,</w:t>
        </w:r>
        <w:r>
          <w:rPr>
            <w:color w:val="007FAD"/>
            <w:spacing w:val="60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biochemical</w:t>
        </w:r>
        <w:r>
          <w:rPr>
            <w:color w:val="007FAD"/>
            <w:spacing w:val="60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and</w:t>
        </w:r>
        <w:r>
          <w:rPr>
            <w:color w:val="007FAD"/>
            <w:spacing w:val="40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histopathological</w:t>
        </w:r>
        <w:r>
          <w:rPr>
            <w:color w:val="007FAD"/>
            <w:spacing w:val="60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approach.</w:t>
        </w:r>
        <w:r>
          <w:rPr>
            <w:color w:val="007FAD"/>
            <w:spacing w:val="60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Global</w:t>
        </w:r>
        <w:r>
          <w:rPr>
            <w:color w:val="007FAD"/>
            <w:spacing w:val="6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Vet</w:t>
        </w:r>
      </w:hyperlink>
    </w:p>
    <w:p>
      <w:pPr>
        <w:spacing w:line="23" w:lineRule="exact" w:before="2"/>
        <w:ind w:left="413" w:right="0" w:firstLine="0"/>
        <w:jc w:val="left"/>
        <w:rPr>
          <w:sz w:val="12"/>
        </w:rPr>
      </w:pPr>
      <w:hyperlink r:id="rId22">
        <w:r>
          <w:rPr>
            <w:color w:val="007FAD"/>
            <w:spacing w:val="-2"/>
            <w:w w:val="115"/>
            <w:sz w:val="12"/>
          </w:rPr>
          <w:t>2015;14:228–38</w:t>
        </w:r>
      </w:hyperlink>
      <w:r>
        <w:rPr>
          <w:spacing w:val="-2"/>
          <w:w w:val="115"/>
          <w:sz w:val="12"/>
        </w:rPr>
        <w:t>.</w:t>
      </w:r>
    </w:p>
    <w:p>
      <w:pPr>
        <w:spacing w:after="0" w:line="23" w:lineRule="exact"/>
        <w:jc w:val="left"/>
        <w:rPr>
          <w:sz w:val="12"/>
        </w:rPr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tabs>
          <w:tab w:pos="3497" w:val="left" w:leader="none"/>
        </w:tabs>
        <w:spacing w:line="109" w:lineRule="exact" w:before="12"/>
        <w:ind w:left="1285" w:right="0" w:firstLine="0"/>
        <w:jc w:val="left"/>
        <w:rPr>
          <w:sz w:val="10"/>
        </w:rPr>
      </w:pPr>
      <w:r>
        <w:rPr>
          <w:spacing w:val="-10"/>
          <w:w w:val="125"/>
          <w:sz w:val="10"/>
        </w:rPr>
        <w:t>2</w:t>
      </w:r>
      <w:r>
        <w:rPr>
          <w:sz w:val="10"/>
        </w:rPr>
        <w:tab/>
      </w:r>
      <w:r>
        <w:rPr>
          <w:w w:val="125"/>
          <w:sz w:val="10"/>
        </w:rPr>
        <w:t>2</w:t>
      </w:r>
      <w:r>
        <w:rPr>
          <w:spacing w:val="79"/>
          <w:w w:val="150"/>
          <w:sz w:val="10"/>
        </w:rPr>
        <w:t> </w:t>
      </w:r>
      <w:r>
        <w:rPr>
          <w:spacing w:val="-10"/>
          <w:w w:val="125"/>
          <w:sz w:val="10"/>
        </w:rPr>
        <w:t>2</w:t>
      </w:r>
    </w:p>
    <w:p>
      <w:pPr>
        <w:spacing w:after="0" w:line="109" w:lineRule="exact"/>
        <w:jc w:val="left"/>
        <w:rPr>
          <w:sz w:val="10"/>
        </w:rPr>
        <w:sectPr>
          <w:type w:val="continuous"/>
          <w:pgSz w:w="11910" w:h="15880"/>
          <w:pgMar w:header="890" w:footer="0" w:top="840" w:bottom="280" w:left="540" w:right="540"/>
        </w:sectPr>
      </w:pPr>
    </w:p>
    <w:p>
      <w:pPr>
        <w:pStyle w:val="BodyText"/>
        <w:spacing w:line="276" w:lineRule="auto" w:before="19"/>
        <w:ind w:left="114" w:right="38"/>
        <w:jc w:val="both"/>
      </w:pPr>
      <w:r>
        <w:rPr>
          <w:w w:val="105"/>
        </w:rPr>
        <w:t>H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O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O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 </w:t>
      </w:r>
      <w:hyperlink w:history="true" w:anchor="_bookmark36">
        <w:r>
          <w:rPr>
            <w:color w:val="007FAD"/>
            <w:w w:val="105"/>
            <w:vertAlign w:val="baseline"/>
          </w:rPr>
          <w:t>[49]</w:t>
        </w:r>
      </w:hyperlink>
      <w:r>
        <w:rPr>
          <w:w w:val="105"/>
          <w:vertAlign w:val="baseline"/>
        </w:rPr>
        <w:t>.</w:t>
      </w:r>
      <w:r>
        <w:rPr>
          <w:w w:val="105"/>
          <w:vertAlign w:val="baseline"/>
        </w:rPr>
        <w:t> However,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renal</w:t>
      </w:r>
      <w:r>
        <w:rPr>
          <w:w w:val="105"/>
          <w:vertAlign w:val="baseline"/>
        </w:rPr>
        <w:t> activities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GST,</w:t>
      </w:r>
      <w:r>
        <w:rPr>
          <w:w w:val="105"/>
          <w:vertAlign w:val="baseline"/>
        </w:rPr>
        <w:t> SOD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and </w:t>
      </w:r>
      <w:bookmarkStart w:name="_bookmark23" w:id="38"/>
      <w:bookmarkEnd w:id="38"/>
      <w:r>
        <w:rPr>
          <w:w w:val="105"/>
          <w:vertAlign w:val="baseline"/>
        </w:rPr>
        <w:t>CAT</w:t>
      </w:r>
      <w:r>
        <w:rPr>
          <w:w w:val="105"/>
          <w:vertAlign w:val="baseline"/>
        </w:rPr>
        <w:t> were significantly increased in BPA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+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GBE-treated group com- pared to BPA-treated one. There was an increase in the renal SOD </w:t>
      </w:r>
      <w:bookmarkStart w:name="_bookmark24" w:id="39"/>
      <w:bookmarkEnd w:id="39"/>
      <w:r>
        <w:rPr>
          <w:w w:val="105"/>
          <w:vertAlign w:val="baseline"/>
        </w:rPr>
        <w:t>activity</w:t>
      </w:r>
      <w:r>
        <w:rPr>
          <w:w w:val="105"/>
          <w:vertAlign w:val="baseline"/>
        </w:rPr>
        <w:t> when</w:t>
      </w:r>
      <w:r>
        <w:rPr>
          <w:w w:val="105"/>
          <w:vertAlign w:val="baseline"/>
        </w:rPr>
        <w:t> adult</w:t>
      </w:r>
      <w:r>
        <w:rPr>
          <w:w w:val="105"/>
          <w:vertAlign w:val="baseline"/>
        </w:rPr>
        <w:t> male</w:t>
      </w:r>
      <w:r>
        <w:rPr>
          <w:w w:val="105"/>
          <w:vertAlign w:val="baseline"/>
        </w:rPr>
        <w:t> rats</w:t>
      </w:r>
      <w:r>
        <w:rPr>
          <w:w w:val="105"/>
          <w:vertAlign w:val="baseline"/>
        </w:rPr>
        <w:t> were</w:t>
      </w:r>
      <w:r>
        <w:rPr>
          <w:w w:val="105"/>
          <w:vertAlign w:val="baseline"/>
        </w:rPr>
        <w:t> administered</w:t>
      </w:r>
      <w:r>
        <w:rPr>
          <w:w w:val="105"/>
          <w:vertAlign w:val="baseline"/>
        </w:rPr>
        <w:t> with</w:t>
      </w:r>
      <w:r>
        <w:rPr>
          <w:w w:val="105"/>
          <w:vertAlign w:val="baseline"/>
        </w:rPr>
        <w:t> GBE</w:t>
      </w:r>
      <w:r>
        <w:rPr>
          <w:w w:val="105"/>
          <w:vertAlign w:val="baseline"/>
        </w:rPr>
        <w:t> plus gentamycin compared with gentamycin-administration </w:t>
      </w:r>
      <w:hyperlink w:history="true" w:anchor="_bookmark37">
        <w:r>
          <w:rPr>
            <w:color w:val="007FAD"/>
            <w:w w:val="105"/>
            <w:vertAlign w:val="baseline"/>
          </w:rPr>
          <w:t>[56]</w:t>
        </w:r>
      </w:hyperlink>
      <w:r>
        <w:rPr>
          <w:w w:val="105"/>
          <w:vertAlign w:val="baseline"/>
        </w:rPr>
        <w:t>. Also, </w:t>
      </w:r>
      <w:bookmarkStart w:name="_bookmark25" w:id="40"/>
      <w:bookmarkEnd w:id="40"/>
      <w:r>
        <w:rPr>
          <w:w w:val="105"/>
          <w:vertAlign w:val="baseline"/>
        </w:rPr>
        <w:t>the</w:t>
      </w:r>
      <w:r>
        <w:rPr>
          <w:w w:val="105"/>
          <w:vertAlign w:val="baseline"/>
        </w:rPr>
        <w:t> current study showed that there were significant increases in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w w:val="105"/>
          <w:vertAlign w:val="baseline"/>
        </w:rPr>
        <w:t> activities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renal</w:t>
      </w:r>
      <w:r>
        <w:rPr>
          <w:w w:val="105"/>
          <w:vertAlign w:val="baseline"/>
        </w:rPr>
        <w:t> GST,</w:t>
      </w:r>
      <w:r>
        <w:rPr>
          <w:w w:val="105"/>
          <w:vertAlign w:val="baseline"/>
        </w:rPr>
        <w:t> SOD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CAT in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BPA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+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Mel- </w:t>
      </w:r>
      <w:bookmarkStart w:name="_bookmark26" w:id="41"/>
      <w:bookmarkEnd w:id="41"/>
      <w:r>
        <w:rPr>
          <w:w w:val="105"/>
          <w:vertAlign w:val="baseline"/>
        </w:rPr>
        <w:t>treated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group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compared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BPA-treated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one.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Furthermore,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it has been indicated that these renal antioxidant enzymes were sig- </w:t>
      </w:r>
      <w:bookmarkStart w:name="_bookmark27" w:id="42"/>
      <w:bookmarkEnd w:id="42"/>
      <w:r>
        <w:rPr>
          <w:w w:val="105"/>
          <w:vertAlign w:val="baseline"/>
        </w:rPr>
        <w:t>nificantly</w:t>
      </w:r>
      <w:r>
        <w:rPr>
          <w:w w:val="105"/>
          <w:vertAlign w:val="baseline"/>
        </w:rPr>
        <w:t> increased in CCl</w:t>
      </w:r>
      <w:r>
        <w:rPr>
          <w:w w:val="105"/>
          <w:vertAlign w:val="subscript"/>
        </w:rPr>
        <w:t>4</w:t>
      </w:r>
      <w:r>
        <w:rPr>
          <w:w w:val="105"/>
          <w:vertAlign w:val="baseline"/>
        </w:rPr>
        <w:t> plus melatonin treated-rats </w:t>
      </w:r>
      <w:hyperlink w:history="true" w:anchor="_bookmark38">
        <w:r>
          <w:rPr>
            <w:color w:val="007FAD"/>
            <w:w w:val="105"/>
            <w:vertAlign w:val="baseline"/>
          </w:rPr>
          <w:t>[57]</w:t>
        </w:r>
      </w:hyperlink>
      <w:r>
        <w:rPr>
          <w:w w:val="105"/>
          <w:vertAlign w:val="baseline"/>
        </w:rPr>
        <w:t>.</w:t>
      </w:r>
    </w:p>
    <w:p>
      <w:pPr>
        <w:pStyle w:val="BodyText"/>
        <w:spacing w:line="190" w:lineRule="exact"/>
        <w:ind w:left="347"/>
        <w:jc w:val="both"/>
      </w:pP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different</w:t>
      </w:r>
      <w:r>
        <w:rPr>
          <w:spacing w:val="-3"/>
          <w:w w:val="105"/>
        </w:rPr>
        <w:t> </w:t>
      </w:r>
      <w:r>
        <w:rPr>
          <w:w w:val="105"/>
        </w:rPr>
        <w:t>inflammatory</w:t>
      </w:r>
      <w:r>
        <w:rPr>
          <w:spacing w:val="-2"/>
          <w:w w:val="105"/>
        </w:rPr>
        <w:t> </w:t>
      </w:r>
      <w:r>
        <w:rPr>
          <w:w w:val="105"/>
        </w:rPr>
        <w:t>processes,</w:t>
      </w:r>
      <w:r>
        <w:rPr>
          <w:spacing w:val="-1"/>
          <w:w w:val="105"/>
        </w:rPr>
        <w:t> </w:t>
      </w:r>
      <w:r>
        <w:rPr>
          <w:w w:val="105"/>
        </w:rPr>
        <w:t>TNF-</w:t>
      </w:r>
      <w:r>
        <w:rPr>
          <w:rFonts w:ascii="Trebuchet MS"/>
          <w:w w:val="105"/>
          <w:sz w:val="19"/>
        </w:rPr>
        <w:t>a</w:t>
      </w:r>
      <w:r>
        <w:rPr>
          <w:rFonts w:ascii="Trebuchet MS"/>
          <w:spacing w:val="-17"/>
          <w:w w:val="105"/>
          <w:sz w:val="19"/>
        </w:rPr>
        <w:t> </w:t>
      </w:r>
      <w:r>
        <w:rPr>
          <w:w w:val="105"/>
        </w:rPr>
        <w:t>is</w:t>
      </w:r>
      <w:r>
        <w:rPr>
          <w:spacing w:val="-1"/>
          <w:w w:val="105"/>
        </w:rPr>
        <w:t> </w:t>
      </w:r>
      <w:r>
        <w:rPr>
          <w:w w:val="105"/>
        </w:rPr>
        <w:t>considered</w:t>
      </w:r>
      <w:r>
        <w:rPr>
          <w:spacing w:val="-2"/>
          <w:w w:val="105"/>
        </w:rPr>
        <w:t> </w:t>
      </w:r>
      <w:r>
        <w:rPr>
          <w:w w:val="105"/>
        </w:rPr>
        <w:t>as</w:t>
      </w:r>
      <w:r>
        <w:rPr>
          <w:spacing w:val="-2"/>
          <w:w w:val="105"/>
        </w:rPr>
        <w:t> </w:t>
      </w:r>
      <w:r>
        <w:rPr>
          <w:spacing w:val="-5"/>
          <w:w w:val="105"/>
        </w:rPr>
        <w:t>one</w:t>
      </w:r>
    </w:p>
    <w:p>
      <w:pPr>
        <w:pStyle w:val="BodyText"/>
        <w:spacing w:line="254" w:lineRule="auto" w:before="20"/>
        <w:ind w:left="114" w:right="38"/>
        <w:jc w:val="both"/>
      </w:pPr>
      <w:r>
        <w:rPr>
          <w:w w:val="105"/>
        </w:rPr>
        <w:t>of the key released cytokines, which activates signaling </w:t>
      </w:r>
      <w:r>
        <w:rPr>
          <w:w w:val="105"/>
        </w:rPr>
        <w:t>pathways </w:t>
      </w:r>
      <w:bookmarkStart w:name="_bookmark28" w:id="43"/>
      <w:bookmarkEnd w:id="43"/>
      <w:r>
        <w:rPr>
          <w:w w:val="105"/>
        </w:rPr>
        <w:t>associated</w:t>
      </w:r>
      <w:r>
        <w:rPr>
          <w:w w:val="105"/>
        </w:rPr>
        <w:t> with inflammatory response. In response to inflamma- tion</w:t>
      </w:r>
      <w:r>
        <w:rPr>
          <w:spacing w:val="13"/>
          <w:w w:val="105"/>
        </w:rPr>
        <w:t> </w:t>
      </w:r>
      <w:r>
        <w:rPr>
          <w:w w:val="105"/>
        </w:rPr>
        <w:t>and</w:t>
      </w:r>
      <w:r>
        <w:rPr>
          <w:spacing w:val="13"/>
          <w:w w:val="105"/>
        </w:rPr>
        <w:t> </w:t>
      </w:r>
      <w:r>
        <w:rPr>
          <w:w w:val="105"/>
        </w:rPr>
        <w:t>infection,</w:t>
      </w:r>
      <w:r>
        <w:rPr>
          <w:spacing w:val="14"/>
          <w:w w:val="105"/>
        </w:rPr>
        <w:t> </w:t>
      </w:r>
      <w:r>
        <w:rPr>
          <w:w w:val="105"/>
        </w:rPr>
        <w:t>TNF-</w:t>
      </w:r>
      <w:r>
        <w:rPr>
          <w:rFonts w:ascii="Trebuchet MS"/>
          <w:w w:val="105"/>
          <w:sz w:val="19"/>
        </w:rPr>
        <w:t>a</w:t>
      </w:r>
      <w:r>
        <w:rPr>
          <w:rFonts w:ascii="Trebuchet MS"/>
          <w:spacing w:val="-6"/>
          <w:w w:val="105"/>
          <w:sz w:val="19"/>
        </w:rPr>
        <w:t> </w:t>
      </w:r>
      <w:r>
        <w:rPr>
          <w:w w:val="105"/>
        </w:rPr>
        <w:t>is</w:t>
      </w:r>
      <w:r>
        <w:rPr>
          <w:spacing w:val="15"/>
          <w:w w:val="105"/>
        </w:rPr>
        <w:t> </w:t>
      </w:r>
      <w:r>
        <w:rPr>
          <w:w w:val="105"/>
        </w:rPr>
        <w:t>produced</w:t>
      </w:r>
      <w:r>
        <w:rPr>
          <w:spacing w:val="13"/>
          <w:w w:val="105"/>
        </w:rPr>
        <w:t> </w:t>
      </w:r>
      <w:r>
        <w:rPr>
          <w:w w:val="105"/>
        </w:rPr>
        <w:t>mainly</w:t>
      </w:r>
      <w:r>
        <w:rPr>
          <w:spacing w:val="12"/>
          <w:w w:val="105"/>
        </w:rPr>
        <w:t> </w:t>
      </w:r>
      <w:r>
        <w:rPr>
          <w:w w:val="105"/>
        </w:rPr>
        <w:t>by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immune</w:t>
      </w:r>
      <w:r>
        <w:rPr>
          <w:spacing w:val="13"/>
          <w:w w:val="105"/>
        </w:rPr>
        <w:t> </w:t>
      </w:r>
      <w:r>
        <w:rPr>
          <w:spacing w:val="-4"/>
          <w:w w:val="105"/>
        </w:rPr>
        <w:t>sys-</w:t>
      </w:r>
    </w:p>
    <w:p>
      <w:pPr>
        <w:pStyle w:val="BodyText"/>
        <w:spacing w:before="8"/>
        <w:ind w:left="114" w:right="38"/>
        <w:jc w:val="both"/>
      </w:pPr>
      <w:bookmarkStart w:name="_bookmark29" w:id="44"/>
      <w:bookmarkEnd w:id="44"/>
      <w:r>
        <w:rPr/>
      </w:r>
      <w:r>
        <w:rPr>
          <w:w w:val="105"/>
        </w:rPr>
        <w:t>tem </w:t>
      </w:r>
      <w:hyperlink w:history="true" w:anchor="_bookmark39">
        <w:r>
          <w:rPr>
            <w:color w:val="007FAD"/>
            <w:w w:val="105"/>
          </w:rPr>
          <w:t>[58]</w:t>
        </w:r>
      </w:hyperlink>
      <w:r>
        <w:rPr>
          <w:w w:val="105"/>
        </w:rPr>
        <w:t>.</w:t>
      </w:r>
      <w:r>
        <w:rPr>
          <w:w w:val="105"/>
        </w:rPr>
        <w:t> Our study showed significant increase in</w:t>
      </w:r>
      <w:r>
        <w:rPr>
          <w:w w:val="105"/>
        </w:rPr>
        <w:t> the level </w:t>
      </w:r>
      <w:r>
        <w:rPr>
          <w:w w:val="105"/>
        </w:rPr>
        <w:t>of</w:t>
      </w:r>
      <w:r>
        <w:rPr>
          <w:spacing w:val="80"/>
          <w:w w:val="105"/>
        </w:rPr>
        <w:t> </w:t>
      </w:r>
      <w:bookmarkStart w:name="_bookmark30" w:id="45"/>
      <w:bookmarkEnd w:id="45"/>
      <w:r>
        <w:rPr>
          <w:w w:val="105"/>
        </w:rPr>
        <w:t>TNF</w:t>
      </w:r>
      <w:r>
        <w:rPr>
          <w:w w:val="105"/>
        </w:rPr>
        <w:t>-</w:t>
      </w:r>
      <w:r>
        <w:rPr>
          <w:rFonts w:ascii="Trebuchet MS"/>
          <w:w w:val="105"/>
          <w:sz w:val="19"/>
        </w:rPr>
        <w:t>a </w:t>
      </w:r>
      <w:r>
        <w:rPr>
          <w:w w:val="105"/>
        </w:rPr>
        <w:t>following</w:t>
      </w:r>
      <w:r>
        <w:rPr>
          <w:w w:val="105"/>
        </w:rPr>
        <w:t> BPA-treatment</w:t>
      </w:r>
      <w:r>
        <w:rPr>
          <w:w w:val="105"/>
        </w:rPr>
        <w:t> in</w:t>
      </w:r>
      <w:r>
        <w:rPr>
          <w:w w:val="105"/>
        </w:rPr>
        <w:t> both</w:t>
      </w:r>
      <w:r>
        <w:rPr>
          <w:w w:val="105"/>
        </w:rPr>
        <w:t> liver</w:t>
      </w:r>
      <w:r>
        <w:rPr>
          <w:w w:val="105"/>
        </w:rPr>
        <w:t> and</w:t>
      </w:r>
      <w:r>
        <w:rPr>
          <w:w w:val="105"/>
        </w:rPr>
        <w:t> kidney</w:t>
      </w:r>
      <w:r>
        <w:rPr>
          <w:w w:val="105"/>
        </w:rPr>
        <w:t> tissues </w:t>
      </w:r>
      <w:hyperlink w:history="true" w:anchor="_bookmark6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1</w:t>
        </w:r>
      </w:hyperlink>
      <w:r>
        <w:rPr>
          <w:w w:val="105"/>
        </w:rPr>
        <w:t>.</w:t>
      </w:r>
      <w:r>
        <w:rPr>
          <w:w w:val="105"/>
        </w:rPr>
        <w:t> TNF-</w:t>
      </w:r>
      <w:r>
        <w:rPr>
          <w:rFonts w:ascii="Trebuchet MS"/>
          <w:w w:val="105"/>
          <w:sz w:val="19"/>
        </w:rPr>
        <w:t>a </w:t>
      </w:r>
      <w:r>
        <w:rPr>
          <w:w w:val="105"/>
        </w:rPr>
        <w:t>level</w:t>
      </w:r>
      <w:r>
        <w:rPr>
          <w:w w:val="105"/>
        </w:rPr>
        <w:t> was</w:t>
      </w:r>
      <w:r>
        <w:rPr>
          <w:w w:val="105"/>
        </w:rPr>
        <w:t> increased</w:t>
      </w:r>
      <w:r>
        <w:rPr>
          <w:w w:val="105"/>
        </w:rPr>
        <w:t> significantly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liver</w:t>
      </w:r>
      <w:r>
        <w:rPr>
          <w:w w:val="105"/>
        </w:rPr>
        <w:t> tissues when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mice</w:t>
      </w:r>
      <w:r>
        <w:rPr>
          <w:spacing w:val="4"/>
          <w:w w:val="105"/>
        </w:rPr>
        <w:t> </w:t>
      </w:r>
      <w:r>
        <w:rPr>
          <w:w w:val="105"/>
        </w:rPr>
        <w:t>were</w:t>
      </w:r>
      <w:r>
        <w:rPr>
          <w:spacing w:val="6"/>
          <w:w w:val="105"/>
        </w:rPr>
        <w:t> </w:t>
      </w:r>
      <w:r>
        <w:rPr>
          <w:w w:val="105"/>
        </w:rPr>
        <w:t>treated</w:t>
      </w:r>
      <w:r>
        <w:rPr>
          <w:spacing w:val="5"/>
          <w:w w:val="105"/>
        </w:rPr>
        <w:t> </w:t>
      </w:r>
      <w:r>
        <w:rPr>
          <w:w w:val="105"/>
        </w:rPr>
        <w:t>with</w:t>
      </w:r>
      <w:r>
        <w:rPr>
          <w:spacing w:val="5"/>
          <w:w w:val="105"/>
        </w:rPr>
        <w:t> </w:t>
      </w:r>
      <w:r>
        <w:rPr>
          <w:w w:val="105"/>
        </w:rPr>
        <w:t>different</w:t>
      </w:r>
      <w:r>
        <w:rPr>
          <w:spacing w:val="5"/>
          <w:w w:val="105"/>
        </w:rPr>
        <w:t> </w:t>
      </w:r>
      <w:r>
        <w:rPr>
          <w:w w:val="105"/>
        </w:rPr>
        <w:t>doses</w:t>
      </w:r>
      <w:r>
        <w:rPr>
          <w:spacing w:val="6"/>
          <w:w w:val="105"/>
        </w:rPr>
        <w:t> </w:t>
      </w:r>
      <w:r>
        <w:rPr>
          <w:w w:val="105"/>
        </w:rPr>
        <w:t>of</w:t>
      </w:r>
      <w:r>
        <w:rPr>
          <w:spacing w:val="5"/>
          <w:w w:val="105"/>
        </w:rPr>
        <w:t> </w:t>
      </w:r>
      <w:r>
        <w:rPr>
          <w:w w:val="105"/>
        </w:rPr>
        <w:t>BPA</w:t>
      </w:r>
      <w:r>
        <w:rPr>
          <w:spacing w:val="6"/>
          <w:w w:val="105"/>
        </w:rPr>
        <w:t> </w:t>
      </w:r>
      <w:hyperlink w:history="true" w:anchor="_bookmark10">
        <w:r>
          <w:rPr>
            <w:color w:val="007FAD"/>
            <w:w w:val="105"/>
          </w:rPr>
          <w:t>[4]</w:t>
        </w:r>
      </w:hyperlink>
      <w:r>
        <w:rPr>
          <w:w w:val="105"/>
        </w:rPr>
        <w:t>.</w:t>
      </w:r>
      <w:r>
        <w:rPr>
          <w:spacing w:val="6"/>
          <w:w w:val="105"/>
        </w:rPr>
        <w:t> </w:t>
      </w:r>
      <w:r>
        <w:rPr>
          <w:spacing w:val="-2"/>
          <w:w w:val="105"/>
        </w:rPr>
        <w:t>While,</w:t>
      </w:r>
    </w:p>
    <w:p>
      <w:pPr>
        <w:pStyle w:val="BodyText"/>
        <w:spacing w:line="244" w:lineRule="auto" w:before="32"/>
        <w:ind w:left="114" w:right="38"/>
        <w:jc w:val="both"/>
      </w:pPr>
      <w:r>
        <w:rPr>
          <w:w w:val="105"/>
        </w:rPr>
        <w:t>our</w:t>
      </w:r>
      <w:r>
        <w:rPr>
          <w:w w:val="105"/>
        </w:rPr>
        <w:t> results</w:t>
      </w:r>
      <w:r>
        <w:rPr>
          <w:w w:val="105"/>
        </w:rPr>
        <w:t> indicated</w:t>
      </w:r>
      <w:r>
        <w:rPr>
          <w:w w:val="105"/>
        </w:rPr>
        <w:t> that</w:t>
      </w:r>
      <w:r>
        <w:rPr>
          <w:w w:val="105"/>
        </w:rPr>
        <w:t> Mel</w:t>
      </w:r>
      <w:r>
        <w:rPr>
          <w:w w:val="105"/>
        </w:rPr>
        <w:t> co-treatment</w:t>
      </w:r>
      <w:r>
        <w:rPr>
          <w:w w:val="105"/>
        </w:rPr>
        <w:t> along</w:t>
      </w:r>
      <w:r>
        <w:rPr>
          <w:w w:val="105"/>
        </w:rPr>
        <w:t> with</w:t>
      </w:r>
      <w:r>
        <w:rPr>
          <w:w w:val="105"/>
        </w:rPr>
        <w:t> </w:t>
      </w:r>
      <w:r>
        <w:rPr>
          <w:w w:val="105"/>
        </w:rPr>
        <w:t>BPA</w:t>
      </w:r>
      <w:r>
        <w:rPr>
          <w:spacing w:val="80"/>
          <w:w w:val="105"/>
        </w:rPr>
        <w:t> </w:t>
      </w:r>
      <w:r>
        <w:rPr>
          <w:w w:val="105"/>
        </w:rPr>
        <w:t>resulted</w:t>
      </w:r>
      <w:r>
        <w:rPr>
          <w:w w:val="105"/>
        </w:rPr>
        <w:t> in</w:t>
      </w:r>
      <w:r>
        <w:rPr>
          <w:w w:val="105"/>
        </w:rPr>
        <w:t> a</w:t>
      </w:r>
      <w:r>
        <w:rPr>
          <w:w w:val="105"/>
        </w:rPr>
        <w:t> significant</w:t>
      </w:r>
      <w:r>
        <w:rPr>
          <w:w w:val="105"/>
        </w:rPr>
        <w:t> decrease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hepatic</w:t>
      </w:r>
      <w:r>
        <w:rPr>
          <w:w w:val="105"/>
        </w:rPr>
        <w:t> and</w:t>
      </w:r>
      <w:r>
        <w:rPr>
          <w:w w:val="105"/>
        </w:rPr>
        <w:t> renal</w:t>
      </w:r>
      <w:r>
        <w:rPr>
          <w:w w:val="105"/>
        </w:rPr>
        <w:t> TNF-</w:t>
      </w:r>
      <w:r>
        <w:rPr>
          <w:rFonts w:ascii="Trebuchet MS"/>
          <w:w w:val="105"/>
          <w:sz w:val="19"/>
        </w:rPr>
        <w:t>a </w:t>
      </w:r>
      <w:r>
        <w:rPr>
          <w:w w:val="105"/>
        </w:rPr>
        <w:t>level as compared with BPA-treated group </w:t>
      </w:r>
      <w:hyperlink w:history="true" w:anchor="_bookmark39">
        <w:r>
          <w:rPr>
            <w:color w:val="007FAD"/>
            <w:w w:val="105"/>
          </w:rPr>
          <w:t>[58]</w:t>
        </w:r>
      </w:hyperlink>
      <w:r>
        <w:rPr>
          <w:w w:val="105"/>
        </w:rPr>
        <w:t>. Melatonin signifi- cantly reduced hepatic TNF-</w:t>
      </w:r>
      <w:r>
        <w:rPr>
          <w:rFonts w:ascii="Trebuchet MS"/>
          <w:w w:val="105"/>
          <w:sz w:val="19"/>
        </w:rPr>
        <w:t>a</w:t>
      </w:r>
      <w:r>
        <w:rPr>
          <w:rFonts w:ascii="Trebuchet MS"/>
          <w:spacing w:val="-1"/>
          <w:w w:val="105"/>
          <w:sz w:val="19"/>
        </w:rPr>
        <w:t> </w:t>
      </w:r>
      <w:r>
        <w:rPr>
          <w:w w:val="105"/>
        </w:rPr>
        <w:t>level in thioacetamide-induced rats </w:t>
      </w:r>
      <w:hyperlink w:history="true" w:anchor="_bookmark35">
        <w:r>
          <w:rPr>
            <w:color w:val="007FAD"/>
            <w:w w:val="105"/>
          </w:rPr>
          <w:t>[40]</w:t>
        </w:r>
      </w:hyperlink>
      <w:r>
        <w:rPr>
          <w:w w:val="105"/>
        </w:rPr>
        <w:t>. Also, our data demonstrate that there is a significant decrease in both hepatic and renal TNF-</w:t>
      </w:r>
      <w:r>
        <w:rPr>
          <w:rFonts w:ascii="Trebuchet MS"/>
          <w:w w:val="105"/>
          <w:sz w:val="19"/>
        </w:rPr>
        <w:t>a</w:t>
      </w:r>
      <w:r>
        <w:rPr>
          <w:rFonts w:ascii="Trebuchet MS"/>
          <w:spacing w:val="-5"/>
          <w:w w:val="105"/>
          <w:sz w:val="19"/>
        </w:rPr>
        <w:t> </w:t>
      </w:r>
      <w:r>
        <w:rPr>
          <w:w w:val="105"/>
        </w:rPr>
        <w:t>level in rats co-treated with BPA</w:t>
      </w:r>
    </w:p>
    <w:p>
      <w:pPr>
        <w:pStyle w:val="BodyText"/>
        <w:spacing w:before="24"/>
        <w:ind w:left="114"/>
        <w:jc w:val="both"/>
      </w:pPr>
      <w:r>
        <w:rPr>
          <w:spacing w:val="-2"/>
        </w:rPr>
        <w:t>+</w:t>
      </w:r>
      <w:r>
        <w:rPr>
          <w:spacing w:val="-8"/>
        </w:rPr>
        <w:t> </w:t>
      </w:r>
      <w:r>
        <w:rPr>
          <w:spacing w:val="-2"/>
        </w:rPr>
        <w:t>GBE </w:t>
      </w:r>
      <w:hyperlink w:history="true" w:anchor="_bookmark41">
        <w:r>
          <w:rPr>
            <w:color w:val="007FAD"/>
            <w:spacing w:val="-2"/>
          </w:rPr>
          <w:t>[59]</w:t>
        </w:r>
      </w:hyperlink>
      <w:r>
        <w:rPr>
          <w:spacing w:val="-2"/>
        </w:rPr>
        <w:t>.</w:t>
      </w:r>
    </w:p>
    <w:p>
      <w:pPr>
        <w:pStyle w:val="BodyText"/>
        <w:spacing w:line="276" w:lineRule="auto" w:before="27"/>
        <w:ind w:left="114" w:right="38" w:firstLine="233"/>
        <w:jc w:val="both"/>
      </w:pPr>
      <w:r>
        <w:rPr>
          <w:w w:val="105"/>
        </w:rPr>
        <w:t>Histopathological alterations in livers and kidneys indicated </w:t>
      </w:r>
      <w:r>
        <w:rPr>
          <w:w w:val="105"/>
        </w:rPr>
        <w:t>tis- sue injury</w:t>
      </w:r>
      <w:r>
        <w:rPr>
          <w:w w:val="105"/>
        </w:rPr>
        <w:t> after</w:t>
      </w:r>
      <w:r>
        <w:rPr>
          <w:w w:val="105"/>
        </w:rPr>
        <w:t> Bisphenol</w:t>
      </w:r>
      <w:r>
        <w:rPr>
          <w:w w:val="105"/>
        </w:rPr>
        <w:t> A</w:t>
      </w:r>
      <w:r>
        <w:rPr>
          <w:w w:val="105"/>
        </w:rPr>
        <w:t> administration</w:t>
      </w:r>
      <w:r>
        <w:rPr>
          <w:w w:val="105"/>
        </w:rPr>
        <w:t> accompanied</w:t>
      </w:r>
      <w:r>
        <w:rPr>
          <w:w w:val="105"/>
        </w:rPr>
        <w:t> by degenerative</w:t>
      </w:r>
      <w:r>
        <w:rPr>
          <w:spacing w:val="40"/>
          <w:w w:val="105"/>
        </w:rPr>
        <w:t> </w:t>
      </w:r>
      <w:r>
        <w:rPr>
          <w:w w:val="105"/>
        </w:rPr>
        <w:t>changes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hepatic</w:t>
      </w:r>
      <w:r>
        <w:rPr>
          <w:spacing w:val="40"/>
          <w:w w:val="105"/>
        </w:rPr>
        <w:t> </w:t>
      </w:r>
      <w:r>
        <w:rPr>
          <w:w w:val="105"/>
        </w:rPr>
        <w:t>cells</w:t>
      </w:r>
      <w:r>
        <w:rPr>
          <w:spacing w:val="40"/>
          <w:w w:val="105"/>
        </w:rPr>
        <w:t> </w:t>
      </w:r>
      <w:hyperlink w:history="true" w:anchor="_bookmark10">
        <w:r>
          <w:rPr>
            <w:color w:val="007FAD"/>
            <w:w w:val="105"/>
          </w:rPr>
          <w:t>[4]</w:t>
        </w:r>
      </w:hyperlink>
      <w:r>
        <w:rPr>
          <w:w w:val="105"/>
        </w:rPr>
        <w:t>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cell</w:t>
      </w:r>
      <w:r>
        <w:rPr>
          <w:spacing w:val="40"/>
          <w:w w:val="105"/>
        </w:rPr>
        <w:t> </w:t>
      </w:r>
      <w:r>
        <w:rPr>
          <w:w w:val="105"/>
        </w:rPr>
        <w:t>rupture and</w:t>
      </w:r>
      <w:r>
        <w:rPr>
          <w:w w:val="105"/>
        </w:rPr>
        <w:t> membrane</w:t>
      </w:r>
      <w:r>
        <w:rPr>
          <w:w w:val="105"/>
        </w:rPr>
        <w:t> damage</w:t>
      </w:r>
      <w:r>
        <w:rPr>
          <w:w w:val="105"/>
        </w:rPr>
        <w:t> of</w:t>
      </w:r>
      <w:r>
        <w:rPr>
          <w:w w:val="105"/>
        </w:rPr>
        <w:t> human</w:t>
      </w:r>
      <w:r>
        <w:rPr>
          <w:w w:val="105"/>
        </w:rPr>
        <w:t> erythrocytes</w:t>
      </w:r>
      <w:r>
        <w:rPr>
          <w:w w:val="105"/>
        </w:rPr>
        <w:t> as</w:t>
      </w:r>
      <w:r>
        <w:rPr>
          <w:w w:val="105"/>
        </w:rPr>
        <w:t> a</w:t>
      </w:r>
      <w:r>
        <w:rPr>
          <w:w w:val="105"/>
        </w:rPr>
        <w:t> result</w:t>
      </w:r>
      <w:r>
        <w:rPr>
          <w:w w:val="105"/>
        </w:rPr>
        <w:t> of</w:t>
      </w:r>
      <w:r>
        <w:rPr>
          <w:w w:val="105"/>
        </w:rPr>
        <w:t> the oxidative damage was</w:t>
      </w:r>
      <w:r>
        <w:rPr>
          <w:w w:val="105"/>
        </w:rPr>
        <w:t> induced by</w:t>
      </w:r>
      <w:r>
        <w:rPr>
          <w:w w:val="105"/>
        </w:rPr>
        <w:t> Bisphenol</w:t>
      </w:r>
      <w:r>
        <w:rPr>
          <w:w w:val="105"/>
        </w:rPr>
        <w:t> A </w:t>
      </w:r>
      <w:hyperlink w:history="true" w:anchor="_bookmark10">
        <w:r>
          <w:rPr>
            <w:color w:val="007FAD"/>
            <w:w w:val="105"/>
          </w:rPr>
          <w:t>[4]</w:t>
        </w:r>
      </w:hyperlink>
      <w:r>
        <w:rPr>
          <w:w w:val="105"/>
        </w:rPr>
        <w:t>. Moreover, our histological examination revealed markers of inflammatory cellu- lar infiltration, hepatocytes vacuolations and congestion in central and</w:t>
      </w:r>
      <w:r>
        <w:rPr>
          <w:w w:val="105"/>
        </w:rPr>
        <w:t> portal</w:t>
      </w:r>
      <w:r>
        <w:rPr>
          <w:w w:val="105"/>
        </w:rPr>
        <w:t> veins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elevation</w:t>
      </w:r>
      <w:r>
        <w:rPr>
          <w:w w:val="105"/>
        </w:rPr>
        <w:t> in</w:t>
      </w:r>
      <w:r>
        <w:rPr>
          <w:w w:val="105"/>
        </w:rPr>
        <w:t> numbers</w:t>
      </w:r>
      <w:r>
        <w:rPr>
          <w:w w:val="105"/>
        </w:rPr>
        <w:t> of</w:t>
      </w:r>
      <w:r>
        <w:rPr>
          <w:w w:val="105"/>
        </w:rPr>
        <w:t> Kupffer</w:t>
      </w:r>
      <w:r>
        <w:rPr>
          <w:w w:val="105"/>
        </w:rPr>
        <w:t> cells</w:t>
      </w:r>
      <w:r>
        <w:rPr>
          <w:spacing w:val="80"/>
          <w:w w:val="105"/>
        </w:rPr>
        <w:t> </w:t>
      </w:r>
      <w:hyperlink w:history="true" w:anchor="_bookmark36">
        <w:r>
          <w:rPr>
            <w:color w:val="007FAD"/>
            <w:w w:val="105"/>
          </w:rPr>
          <w:t>[49]</w:t>
        </w:r>
      </w:hyperlink>
      <w:r>
        <w:rPr>
          <w:w w:val="105"/>
        </w:rPr>
        <w:t>. Moreover, BPA-treated rats exhibited morphological changes in the kidney tissue compared to the control group. It caused dila- tion in Bowman’s space and hypercellularity of glomerulus. Also, it induced degeneration of proximal tubules’ epithelial cells </w:t>
      </w:r>
      <w:hyperlink w:history="true" w:anchor="_bookmark42">
        <w:r>
          <w:rPr>
            <w:color w:val="007FAD"/>
            <w:w w:val="105"/>
          </w:rPr>
          <w:t>[60,61]</w:t>
        </w:r>
      </w:hyperlink>
      <w:r>
        <w:rPr>
          <w:w w:val="105"/>
        </w:rPr>
        <w:t>.</w:t>
      </w:r>
      <w:r>
        <w:rPr>
          <w:spacing w:val="40"/>
          <w:w w:val="105"/>
        </w:rPr>
        <w:t> </w:t>
      </w:r>
      <w:r>
        <w:rPr>
          <w:w w:val="105"/>
        </w:rPr>
        <w:t>In the present study, co-administration of GBE and/or Mel in com- bination</w:t>
      </w:r>
      <w:r>
        <w:rPr>
          <w:w w:val="105"/>
        </w:rPr>
        <w:t> with</w:t>
      </w:r>
      <w:r>
        <w:rPr>
          <w:w w:val="105"/>
        </w:rPr>
        <w:t> BPA</w:t>
      </w:r>
      <w:r>
        <w:rPr>
          <w:w w:val="105"/>
        </w:rPr>
        <w:t> revealed</w:t>
      </w:r>
      <w:r>
        <w:rPr>
          <w:w w:val="105"/>
        </w:rPr>
        <w:t> remarkable</w:t>
      </w:r>
      <w:r>
        <w:rPr>
          <w:w w:val="105"/>
        </w:rPr>
        <w:t> improvement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liver and</w:t>
      </w:r>
      <w:r>
        <w:rPr>
          <w:w w:val="105"/>
        </w:rPr>
        <w:t> kidney</w:t>
      </w:r>
      <w:r>
        <w:rPr>
          <w:w w:val="105"/>
        </w:rPr>
        <w:t> tissues</w:t>
      </w:r>
      <w:r>
        <w:rPr>
          <w:w w:val="105"/>
        </w:rPr>
        <w:t> compared</w:t>
      </w:r>
      <w:r>
        <w:rPr>
          <w:w w:val="105"/>
        </w:rPr>
        <w:t> to</w:t>
      </w:r>
      <w:r>
        <w:rPr>
          <w:w w:val="105"/>
        </w:rPr>
        <w:t> BPA-treated</w:t>
      </w:r>
      <w:r>
        <w:rPr>
          <w:w w:val="105"/>
        </w:rPr>
        <w:t> group</w:t>
      </w:r>
      <w:r>
        <w:rPr>
          <w:w w:val="105"/>
        </w:rPr>
        <w:t> </w:t>
      </w:r>
      <w:hyperlink w:history="true" w:anchor="_bookmark45">
        <w:r>
          <w:rPr>
            <w:color w:val="007FAD"/>
            <w:w w:val="105"/>
          </w:rPr>
          <w:t>[62]</w:t>
        </w:r>
      </w:hyperlink>
      <w:r>
        <w:rPr>
          <w:w w:val="105"/>
        </w:rPr>
        <w:t>.</w:t>
      </w:r>
      <w:r>
        <w:rPr>
          <w:w w:val="105"/>
        </w:rPr>
        <w:t> They demonstrated that the histopathological score of fibrosis together with</w:t>
      </w:r>
      <w:r>
        <w:rPr>
          <w:w w:val="105"/>
        </w:rPr>
        <w:t> liver</w:t>
      </w:r>
      <w:r>
        <w:rPr>
          <w:w w:val="105"/>
        </w:rPr>
        <w:t> function</w:t>
      </w:r>
      <w:r>
        <w:rPr>
          <w:w w:val="105"/>
        </w:rPr>
        <w:t> were</w:t>
      </w:r>
      <w:r>
        <w:rPr>
          <w:w w:val="105"/>
        </w:rPr>
        <w:t> improved</w:t>
      </w:r>
      <w:r>
        <w:rPr>
          <w:w w:val="105"/>
        </w:rPr>
        <w:t> in</w:t>
      </w:r>
      <w:r>
        <w:rPr>
          <w:w w:val="105"/>
        </w:rPr>
        <w:t> rats</w:t>
      </w:r>
      <w:r>
        <w:rPr>
          <w:w w:val="105"/>
        </w:rPr>
        <w:t> treated</w:t>
      </w:r>
      <w:r>
        <w:rPr>
          <w:w w:val="105"/>
        </w:rPr>
        <w:t> with</w:t>
      </w:r>
      <w:r>
        <w:rPr>
          <w:w w:val="105"/>
        </w:rPr>
        <w:t> CCl</w:t>
      </w:r>
      <w:r>
        <w:rPr>
          <w:w w:val="105"/>
          <w:vertAlign w:val="subscript"/>
        </w:rPr>
        <w:t>4</w:t>
      </w:r>
      <w:r>
        <w:rPr>
          <w:w w:val="105"/>
          <w:vertAlign w:val="baseline"/>
        </w:rPr>
        <w:t> plus GBE.</w:t>
      </w:r>
      <w:r>
        <w:rPr>
          <w:w w:val="105"/>
          <w:vertAlign w:val="baseline"/>
        </w:rPr>
        <w:t> Furthermore,</w:t>
      </w:r>
      <w:r>
        <w:rPr>
          <w:w w:val="105"/>
          <w:vertAlign w:val="baseline"/>
        </w:rPr>
        <w:t> our</w:t>
      </w:r>
      <w:r>
        <w:rPr>
          <w:w w:val="105"/>
          <w:vertAlign w:val="baseline"/>
        </w:rPr>
        <w:t> results</w:t>
      </w:r>
      <w:r>
        <w:rPr>
          <w:w w:val="105"/>
          <w:vertAlign w:val="baseline"/>
        </w:rPr>
        <w:t> showed</w:t>
      </w:r>
      <w:r>
        <w:rPr>
          <w:w w:val="105"/>
          <w:vertAlign w:val="baseline"/>
        </w:rPr>
        <w:t> appreciable</w:t>
      </w:r>
      <w:r>
        <w:rPr>
          <w:w w:val="105"/>
          <w:vertAlign w:val="baseline"/>
        </w:rPr>
        <w:t> improvement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liver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kidney</w:t>
      </w:r>
      <w:r>
        <w:rPr>
          <w:w w:val="105"/>
          <w:vertAlign w:val="baseline"/>
        </w:rPr>
        <w:t> tissues</w:t>
      </w:r>
      <w:r>
        <w:rPr>
          <w:w w:val="105"/>
          <w:vertAlign w:val="baseline"/>
        </w:rPr>
        <w:t> after</w:t>
      </w:r>
      <w:r>
        <w:rPr>
          <w:w w:val="105"/>
          <w:vertAlign w:val="baseline"/>
        </w:rPr>
        <w:t> supplementation</w:t>
      </w:r>
      <w:r>
        <w:rPr>
          <w:w w:val="105"/>
          <w:vertAlign w:val="baseline"/>
        </w:rPr>
        <w:t> with</w:t>
      </w:r>
      <w:r>
        <w:rPr>
          <w:w w:val="105"/>
          <w:vertAlign w:val="baseline"/>
        </w:rPr>
        <w:t> Mel which serves as a powerful, naturally occurring antioxidant </w:t>
      </w:r>
      <w:hyperlink w:history="true" w:anchor="_bookmark47">
        <w:r>
          <w:rPr>
            <w:color w:val="007FAD"/>
            <w:w w:val="105"/>
            <w:vertAlign w:val="baseline"/>
          </w:rPr>
          <w:t>[63]</w:t>
        </w:r>
      </w:hyperlink>
      <w:r>
        <w:rPr>
          <w:w w:val="105"/>
          <w:vertAlign w:val="baseline"/>
        </w:rPr>
        <w:t>.</w:t>
      </w:r>
    </w:p>
    <w:p>
      <w:pPr>
        <w:pStyle w:val="ListParagraph"/>
        <w:numPr>
          <w:ilvl w:val="0"/>
          <w:numId w:val="2"/>
        </w:numPr>
        <w:tabs>
          <w:tab w:pos="412" w:val="left" w:leader="none"/>
        </w:tabs>
        <w:spacing w:line="280" w:lineRule="auto" w:before="15" w:after="0"/>
        <w:ind w:left="412" w:right="308" w:hanging="235"/>
        <w:jc w:val="both"/>
        <w:rPr>
          <w:sz w:val="12"/>
        </w:rPr>
      </w:pPr>
      <w:r>
        <w:rPr/>
        <w:br w:type="column"/>
      </w:r>
      <w:hyperlink r:id="rId23">
        <w:r>
          <w:rPr>
            <w:color w:val="007FAD"/>
            <w:w w:val="110"/>
            <w:sz w:val="12"/>
          </w:rPr>
          <w:t>El-Missiry MA, Othman AI, Al-Abdan MA, El-Sayed AA. Melatonin </w:t>
        </w:r>
        <w:r>
          <w:rPr>
            <w:color w:val="007FAD"/>
            <w:w w:val="110"/>
            <w:sz w:val="12"/>
          </w:rPr>
          <w:t>ameliorates</w:t>
        </w:r>
      </w:hyperlink>
      <w:r>
        <w:rPr>
          <w:color w:val="007FAD"/>
          <w:spacing w:val="40"/>
          <w:w w:val="110"/>
          <w:sz w:val="12"/>
        </w:rPr>
        <w:t> </w:t>
      </w:r>
      <w:hyperlink r:id="rId23">
        <w:r>
          <w:rPr>
            <w:color w:val="007FAD"/>
            <w:w w:val="110"/>
            <w:sz w:val="12"/>
          </w:rPr>
          <w:t>oxidative stress, modulates death receptor pathway proteins, and protects the</w:t>
        </w:r>
      </w:hyperlink>
      <w:r>
        <w:rPr>
          <w:color w:val="007FAD"/>
          <w:spacing w:val="80"/>
          <w:w w:val="110"/>
          <w:sz w:val="12"/>
        </w:rPr>
        <w:t> </w:t>
      </w:r>
      <w:hyperlink r:id="rId23">
        <w:r>
          <w:rPr>
            <w:color w:val="007FAD"/>
            <w:w w:val="110"/>
            <w:sz w:val="12"/>
          </w:rPr>
          <w:t>rat</w:t>
        </w:r>
        <w:r>
          <w:rPr>
            <w:color w:val="007FAD"/>
            <w:w w:val="110"/>
            <w:sz w:val="12"/>
          </w:rPr>
          <w:t> cerebrum</w:t>
        </w:r>
        <w:r>
          <w:rPr>
            <w:color w:val="007FAD"/>
            <w:w w:val="110"/>
            <w:sz w:val="12"/>
          </w:rPr>
          <w:t> against</w:t>
        </w:r>
        <w:r>
          <w:rPr>
            <w:color w:val="007FAD"/>
            <w:w w:val="110"/>
            <w:sz w:val="12"/>
          </w:rPr>
          <w:t> Bisphenol-A-induced</w:t>
        </w:r>
        <w:r>
          <w:rPr>
            <w:color w:val="007FAD"/>
            <w:w w:val="110"/>
            <w:sz w:val="12"/>
          </w:rPr>
          <w:t> apoptosis.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Neurol</w:t>
        </w:r>
        <w:r>
          <w:rPr>
            <w:color w:val="007FAD"/>
            <w:w w:val="110"/>
            <w:sz w:val="12"/>
          </w:rPr>
          <w:t> Sci</w:t>
        </w:r>
      </w:hyperlink>
      <w:r>
        <w:rPr>
          <w:color w:val="007FAD"/>
          <w:spacing w:val="40"/>
          <w:w w:val="110"/>
          <w:sz w:val="12"/>
        </w:rPr>
        <w:t> </w:t>
      </w:r>
      <w:hyperlink r:id="rId23">
        <w:r>
          <w:rPr>
            <w:color w:val="007FAD"/>
            <w:spacing w:val="-2"/>
            <w:w w:val="110"/>
            <w:sz w:val="12"/>
          </w:rPr>
          <w:t>2014;347:251–6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12" w:val="left" w:leader="none"/>
        </w:tabs>
        <w:spacing w:line="280" w:lineRule="auto" w:before="0" w:after="0"/>
        <w:ind w:left="412" w:right="308" w:hanging="235"/>
        <w:jc w:val="both"/>
        <w:rPr>
          <w:sz w:val="12"/>
        </w:rPr>
      </w:pPr>
      <w:hyperlink r:id="rId24">
        <w:r>
          <w:rPr>
            <w:color w:val="007FAD"/>
            <w:w w:val="110"/>
            <w:sz w:val="12"/>
          </w:rPr>
          <w:t>Moon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MK,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Kim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MJ,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Jung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IK,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Koo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YD,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Ann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HY,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Lee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KJ,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et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al.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Bisphenol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impairs</w:t>
        </w:r>
      </w:hyperlink>
      <w:r>
        <w:rPr>
          <w:color w:val="007FAD"/>
          <w:spacing w:val="40"/>
          <w:w w:val="110"/>
          <w:sz w:val="12"/>
        </w:rPr>
        <w:t> </w:t>
      </w:r>
      <w:hyperlink r:id="rId24">
        <w:r>
          <w:rPr>
            <w:color w:val="007FAD"/>
            <w:w w:val="110"/>
            <w:sz w:val="12"/>
          </w:rPr>
          <w:t>mitochondrial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function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liver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at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doses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below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no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observed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adverse</w:t>
        </w:r>
      </w:hyperlink>
      <w:r>
        <w:rPr>
          <w:color w:val="007FAD"/>
          <w:spacing w:val="40"/>
          <w:w w:val="110"/>
          <w:sz w:val="12"/>
        </w:rPr>
        <w:t> </w:t>
      </w:r>
      <w:hyperlink r:id="rId24">
        <w:r>
          <w:rPr>
            <w:color w:val="007FAD"/>
            <w:w w:val="110"/>
            <w:sz w:val="12"/>
          </w:rPr>
          <w:t>effect level.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Korean Med Sci 2012;27:644–52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12" w:val="left" w:leader="none"/>
        </w:tabs>
        <w:spacing w:line="280" w:lineRule="auto" w:before="0" w:after="0"/>
        <w:ind w:left="412" w:right="308" w:hanging="235"/>
        <w:jc w:val="both"/>
        <w:rPr>
          <w:sz w:val="12"/>
        </w:rPr>
      </w:pPr>
      <w:hyperlink r:id="rId25">
        <w:r>
          <w:rPr>
            <w:color w:val="007FAD"/>
            <w:w w:val="110"/>
            <w:sz w:val="12"/>
          </w:rPr>
          <w:t>Sangai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NP,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Verma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RJ,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Trivedi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MH.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Testing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efficacy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quercetin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mitigating</w:t>
        </w:r>
      </w:hyperlink>
      <w:r>
        <w:rPr>
          <w:color w:val="007FAD"/>
          <w:spacing w:val="40"/>
          <w:w w:val="115"/>
          <w:sz w:val="12"/>
        </w:rPr>
        <w:t> </w:t>
      </w:r>
      <w:hyperlink r:id="rId25">
        <w:r>
          <w:rPr>
            <w:color w:val="007FAD"/>
            <w:w w:val="115"/>
            <w:sz w:val="12"/>
          </w:rPr>
          <w:t>Bisphenol</w:t>
        </w:r>
        <w:r>
          <w:rPr>
            <w:color w:val="007FAD"/>
            <w:w w:val="115"/>
            <w:sz w:val="12"/>
          </w:rPr>
          <w:t> A</w:t>
        </w:r>
        <w:r>
          <w:rPr>
            <w:color w:val="007FAD"/>
            <w:w w:val="115"/>
            <w:sz w:val="12"/>
          </w:rPr>
          <w:t> toxicity</w:t>
        </w:r>
        <w:r>
          <w:rPr>
            <w:color w:val="007FAD"/>
            <w:w w:val="115"/>
            <w:sz w:val="12"/>
          </w:rPr>
          <w:t> in</w:t>
        </w:r>
        <w:r>
          <w:rPr>
            <w:color w:val="007FAD"/>
            <w:w w:val="115"/>
            <w:sz w:val="12"/>
          </w:rPr>
          <w:t> liver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kidney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mice.</w:t>
        </w:r>
        <w:r>
          <w:rPr>
            <w:color w:val="007FAD"/>
            <w:w w:val="115"/>
            <w:sz w:val="12"/>
          </w:rPr>
          <w:t> Toxicol</w:t>
        </w:r>
        <w:r>
          <w:rPr>
            <w:color w:val="007FAD"/>
            <w:w w:val="115"/>
            <w:sz w:val="12"/>
          </w:rPr>
          <w:t> Ind</w:t>
        </w:r>
        <w:r>
          <w:rPr>
            <w:color w:val="007FAD"/>
            <w:w w:val="115"/>
            <w:sz w:val="12"/>
          </w:rPr>
          <w:t> Health</w:t>
        </w:r>
      </w:hyperlink>
      <w:r>
        <w:rPr>
          <w:color w:val="007FAD"/>
          <w:spacing w:val="40"/>
          <w:w w:val="115"/>
          <w:sz w:val="12"/>
        </w:rPr>
        <w:t> </w:t>
      </w:r>
      <w:hyperlink r:id="rId25">
        <w:r>
          <w:rPr>
            <w:color w:val="007FAD"/>
            <w:spacing w:val="-2"/>
            <w:w w:val="115"/>
            <w:sz w:val="12"/>
          </w:rPr>
          <w:t>2012;30:581–97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12" w:val="left" w:leader="none"/>
        </w:tabs>
        <w:spacing w:line="280" w:lineRule="auto" w:before="0" w:after="0"/>
        <w:ind w:left="412" w:right="308" w:hanging="235"/>
        <w:jc w:val="both"/>
        <w:rPr>
          <w:sz w:val="12"/>
        </w:rPr>
      </w:pPr>
      <w:hyperlink r:id="rId26">
        <w:r>
          <w:rPr>
            <w:color w:val="007FAD"/>
            <w:w w:val="110"/>
            <w:sz w:val="12"/>
          </w:rPr>
          <w:t>Kabuto H,</w:t>
        </w:r>
        <w:r>
          <w:rPr>
            <w:color w:val="007FAD"/>
            <w:w w:val="110"/>
            <w:sz w:val="12"/>
          </w:rPr>
          <w:t> Hasuike S,</w:t>
        </w:r>
        <w:r>
          <w:rPr>
            <w:color w:val="007FAD"/>
            <w:w w:val="110"/>
            <w:sz w:val="12"/>
          </w:rPr>
          <w:t> Minagawa</w:t>
        </w:r>
        <w:r>
          <w:rPr>
            <w:color w:val="007FAD"/>
            <w:w w:val="110"/>
            <w:sz w:val="12"/>
          </w:rPr>
          <w:t> N, Shishibori</w:t>
        </w:r>
        <w:r>
          <w:rPr>
            <w:color w:val="007FAD"/>
            <w:w w:val="110"/>
            <w:sz w:val="12"/>
          </w:rPr>
          <w:t> T.</w:t>
        </w:r>
        <w:r>
          <w:rPr>
            <w:color w:val="007FAD"/>
            <w:w w:val="110"/>
            <w:sz w:val="12"/>
          </w:rPr>
          <w:t> Effects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Bisphenol A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</w:t>
        </w:r>
      </w:hyperlink>
      <w:r>
        <w:rPr>
          <w:color w:val="007FAD"/>
          <w:spacing w:val="40"/>
          <w:w w:val="110"/>
          <w:sz w:val="12"/>
        </w:rPr>
        <w:t> </w:t>
      </w:r>
      <w:hyperlink r:id="rId26">
        <w:r>
          <w:rPr>
            <w:color w:val="007FAD"/>
            <w:w w:val="110"/>
            <w:sz w:val="12"/>
          </w:rPr>
          <w:t>metabolisms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active</w:t>
        </w:r>
        <w:r>
          <w:rPr>
            <w:color w:val="007FAD"/>
            <w:w w:val="110"/>
            <w:sz w:val="12"/>
          </w:rPr>
          <w:t> oxygen</w:t>
        </w:r>
        <w:r>
          <w:rPr>
            <w:color w:val="007FAD"/>
            <w:w w:val="110"/>
            <w:sz w:val="12"/>
          </w:rPr>
          <w:t> species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mouse</w:t>
        </w:r>
        <w:r>
          <w:rPr>
            <w:color w:val="007FAD"/>
            <w:w w:val="110"/>
            <w:sz w:val="12"/>
          </w:rPr>
          <w:t> tissues.</w:t>
        </w:r>
        <w:r>
          <w:rPr>
            <w:color w:val="007FAD"/>
            <w:w w:val="110"/>
            <w:sz w:val="12"/>
          </w:rPr>
          <w:t> Environ</w:t>
        </w:r>
        <w:r>
          <w:rPr>
            <w:color w:val="007FAD"/>
            <w:w w:val="110"/>
            <w:sz w:val="12"/>
          </w:rPr>
          <w:t> Res</w:t>
        </w:r>
      </w:hyperlink>
      <w:r>
        <w:rPr>
          <w:color w:val="007FAD"/>
          <w:spacing w:val="40"/>
          <w:w w:val="110"/>
          <w:sz w:val="12"/>
        </w:rPr>
        <w:t> </w:t>
      </w:r>
      <w:hyperlink r:id="rId26">
        <w:r>
          <w:rPr>
            <w:color w:val="007FAD"/>
            <w:spacing w:val="-2"/>
            <w:w w:val="110"/>
            <w:sz w:val="12"/>
          </w:rPr>
          <w:t>2004;93:31–5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12" w:val="left" w:leader="none"/>
        </w:tabs>
        <w:spacing w:line="280" w:lineRule="auto" w:before="0" w:after="0"/>
        <w:ind w:left="412" w:right="308" w:hanging="235"/>
        <w:jc w:val="both"/>
        <w:rPr>
          <w:sz w:val="12"/>
        </w:rPr>
      </w:pPr>
      <w:hyperlink r:id="rId27">
        <w:r>
          <w:rPr>
            <w:color w:val="007FAD"/>
            <w:w w:val="115"/>
            <w:sz w:val="12"/>
          </w:rPr>
          <w:t>Bindhumol</w:t>
        </w:r>
        <w:r>
          <w:rPr>
            <w:color w:val="007FAD"/>
            <w:w w:val="115"/>
            <w:sz w:val="12"/>
          </w:rPr>
          <w:t> V,</w:t>
        </w:r>
        <w:r>
          <w:rPr>
            <w:color w:val="007FAD"/>
            <w:w w:val="115"/>
            <w:sz w:val="12"/>
          </w:rPr>
          <w:t> Chitra</w:t>
        </w:r>
        <w:r>
          <w:rPr>
            <w:color w:val="007FAD"/>
            <w:w w:val="115"/>
            <w:sz w:val="12"/>
          </w:rPr>
          <w:t> KC,</w:t>
        </w:r>
        <w:r>
          <w:rPr>
            <w:color w:val="007FAD"/>
            <w:w w:val="115"/>
            <w:sz w:val="12"/>
          </w:rPr>
          <w:t> Mathur</w:t>
        </w:r>
        <w:r>
          <w:rPr>
            <w:color w:val="007FAD"/>
            <w:w w:val="115"/>
            <w:sz w:val="12"/>
          </w:rPr>
          <w:t> PP.</w:t>
        </w:r>
        <w:r>
          <w:rPr>
            <w:color w:val="007FAD"/>
            <w:w w:val="115"/>
            <w:sz w:val="12"/>
          </w:rPr>
          <w:t> Bisphenol</w:t>
        </w:r>
        <w:r>
          <w:rPr>
            <w:color w:val="007FAD"/>
            <w:w w:val="115"/>
            <w:sz w:val="12"/>
          </w:rPr>
          <w:t> A</w:t>
        </w:r>
        <w:r>
          <w:rPr>
            <w:color w:val="007FAD"/>
            <w:w w:val="115"/>
            <w:sz w:val="12"/>
          </w:rPr>
          <w:t> induces</w:t>
        </w:r>
        <w:r>
          <w:rPr>
            <w:color w:val="007FAD"/>
            <w:w w:val="115"/>
            <w:sz w:val="12"/>
          </w:rPr>
          <w:t> reactive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oxygen</w:t>
        </w:r>
      </w:hyperlink>
      <w:r>
        <w:rPr>
          <w:color w:val="007FAD"/>
          <w:spacing w:val="40"/>
          <w:w w:val="115"/>
          <w:sz w:val="12"/>
        </w:rPr>
        <w:t> </w:t>
      </w:r>
      <w:hyperlink r:id="rId27">
        <w:r>
          <w:rPr>
            <w:color w:val="007FAD"/>
            <w:w w:val="115"/>
            <w:sz w:val="12"/>
          </w:rPr>
          <w:t>species generation in the liver of male rats.</w:t>
        </w:r>
        <w:r>
          <w:rPr>
            <w:color w:val="007FAD"/>
            <w:w w:val="115"/>
            <w:sz w:val="12"/>
          </w:rPr>
          <w:t> Toxicology 2003;188:117–24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12" w:val="left" w:leader="none"/>
        </w:tabs>
        <w:spacing w:line="280" w:lineRule="auto" w:before="0" w:after="0"/>
        <w:ind w:left="412" w:right="308" w:hanging="235"/>
        <w:jc w:val="both"/>
        <w:rPr>
          <w:sz w:val="12"/>
        </w:rPr>
      </w:pPr>
      <w:hyperlink r:id="rId28">
        <w:r>
          <w:rPr>
            <w:color w:val="007FAD"/>
            <w:w w:val="110"/>
            <w:sz w:val="12"/>
          </w:rPr>
          <w:t>Salem</w:t>
        </w:r>
        <w:r>
          <w:rPr>
            <w:color w:val="007FAD"/>
            <w:w w:val="110"/>
            <w:sz w:val="12"/>
          </w:rPr>
          <w:t> H,</w:t>
        </w:r>
        <w:r>
          <w:rPr>
            <w:color w:val="007FAD"/>
            <w:w w:val="110"/>
            <w:sz w:val="12"/>
          </w:rPr>
          <w:t> Mohamed</w:t>
        </w:r>
        <w:r>
          <w:rPr>
            <w:color w:val="007FAD"/>
            <w:w w:val="110"/>
            <w:sz w:val="12"/>
          </w:rPr>
          <w:t> A,</w:t>
        </w:r>
        <w:r>
          <w:rPr>
            <w:color w:val="007FAD"/>
            <w:w w:val="110"/>
            <w:sz w:val="12"/>
          </w:rPr>
          <w:t> Saleh</w:t>
        </w:r>
        <w:r>
          <w:rPr>
            <w:color w:val="007FAD"/>
            <w:w w:val="110"/>
            <w:sz w:val="12"/>
          </w:rPr>
          <w:t> E,</w:t>
        </w:r>
        <w:r>
          <w:rPr>
            <w:color w:val="007FAD"/>
            <w:w w:val="110"/>
            <w:sz w:val="12"/>
          </w:rPr>
          <w:t> Shalaby</w:t>
        </w:r>
        <w:r>
          <w:rPr>
            <w:color w:val="007FAD"/>
            <w:w w:val="110"/>
            <w:sz w:val="12"/>
          </w:rPr>
          <w:t> K.</w:t>
        </w:r>
        <w:r>
          <w:rPr>
            <w:color w:val="007FAD"/>
            <w:w w:val="110"/>
            <w:sz w:val="12"/>
          </w:rPr>
          <w:t> Influence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Hesperidin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combined</w:t>
        </w:r>
      </w:hyperlink>
      <w:r>
        <w:rPr>
          <w:color w:val="007FAD"/>
          <w:spacing w:val="40"/>
          <w:w w:val="110"/>
          <w:sz w:val="12"/>
        </w:rPr>
        <w:t> </w:t>
      </w:r>
      <w:hyperlink r:id="rId28">
        <w:r>
          <w:rPr>
            <w:color w:val="007FAD"/>
            <w:w w:val="110"/>
            <w:sz w:val="12"/>
          </w:rPr>
          <w:t>with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Sinemet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genetical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biochemical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abnormalities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rats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suffering</w:t>
        </w:r>
      </w:hyperlink>
      <w:r>
        <w:rPr>
          <w:color w:val="007FAD"/>
          <w:spacing w:val="40"/>
          <w:w w:val="110"/>
          <w:sz w:val="12"/>
        </w:rPr>
        <w:t> </w:t>
      </w:r>
      <w:hyperlink r:id="rId28">
        <w:r>
          <w:rPr>
            <w:color w:val="007FAD"/>
            <w:w w:val="110"/>
            <w:sz w:val="12"/>
          </w:rPr>
          <w:t>from Parkinson’s</w:t>
        </w:r>
        <w:r>
          <w:rPr>
            <w:color w:val="007FAD"/>
            <w:w w:val="110"/>
            <w:sz w:val="12"/>
          </w:rPr>
          <w:t> disease. Life Sci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2012;9:930–45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12" w:val="left" w:leader="none"/>
        </w:tabs>
        <w:spacing w:line="278" w:lineRule="auto" w:before="0" w:after="0"/>
        <w:ind w:left="412" w:right="308" w:hanging="235"/>
        <w:jc w:val="both"/>
        <w:rPr>
          <w:sz w:val="12"/>
        </w:rPr>
      </w:pPr>
      <w:hyperlink r:id="rId29">
        <w:r>
          <w:rPr>
            <w:color w:val="007FAD"/>
            <w:w w:val="110"/>
            <w:sz w:val="12"/>
          </w:rPr>
          <w:t>Chan</w:t>
        </w:r>
        <w:r>
          <w:rPr>
            <w:color w:val="007FAD"/>
            <w:w w:val="110"/>
            <w:sz w:val="12"/>
          </w:rPr>
          <w:t> PC,</w:t>
        </w:r>
        <w:r>
          <w:rPr>
            <w:color w:val="007FAD"/>
            <w:w w:val="110"/>
            <w:sz w:val="12"/>
          </w:rPr>
          <w:t> Xia</w:t>
        </w:r>
        <w:r>
          <w:rPr>
            <w:color w:val="007FAD"/>
            <w:w w:val="110"/>
            <w:sz w:val="12"/>
          </w:rPr>
          <w:t> Q,</w:t>
        </w:r>
        <w:r>
          <w:rPr>
            <w:color w:val="007FAD"/>
            <w:w w:val="110"/>
            <w:sz w:val="12"/>
          </w:rPr>
          <w:t> Fu</w:t>
        </w:r>
        <w:r>
          <w:rPr>
            <w:color w:val="007FAD"/>
            <w:w w:val="110"/>
            <w:sz w:val="12"/>
          </w:rPr>
          <w:t> PP.</w:t>
        </w:r>
        <w:r>
          <w:rPr>
            <w:color w:val="007FAD"/>
            <w:w w:val="110"/>
            <w:sz w:val="12"/>
          </w:rPr>
          <w:t> </w:t>
        </w:r>
        <w:r>
          <w:rPr>
            <w:i/>
            <w:color w:val="007FAD"/>
            <w:w w:val="110"/>
            <w:sz w:val="12"/>
          </w:rPr>
          <w:t>Ginkgo</w:t>
        </w:r>
        <w:r>
          <w:rPr>
            <w:i/>
            <w:color w:val="007FAD"/>
            <w:w w:val="110"/>
            <w:sz w:val="12"/>
          </w:rPr>
          <w:t> biloba</w:t>
        </w:r>
        <w:r>
          <w:rPr>
            <w:i/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leave</w:t>
        </w:r>
        <w:r>
          <w:rPr>
            <w:color w:val="007FAD"/>
            <w:w w:val="110"/>
            <w:sz w:val="12"/>
          </w:rPr>
          <w:t> extract:</w:t>
        </w:r>
        <w:r>
          <w:rPr>
            <w:color w:val="007FAD"/>
            <w:w w:val="110"/>
            <w:sz w:val="12"/>
          </w:rPr>
          <w:t> biological,</w:t>
        </w:r>
        <w:r>
          <w:rPr>
            <w:color w:val="007FAD"/>
            <w:w w:val="110"/>
            <w:sz w:val="12"/>
          </w:rPr>
          <w:t> medicinal,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</w:hyperlink>
      <w:r>
        <w:rPr>
          <w:color w:val="007FAD"/>
          <w:spacing w:val="40"/>
          <w:w w:val="110"/>
          <w:sz w:val="12"/>
        </w:rPr>
        <w:t> </w:t>
      </w:r>
      <w:hyperlink r:id="rId29">
        <w:r>
          <w:rPr>
            <w:color w:val="007FAD"/>
            <w:w w:val="110"/>
            <w:sz w:val="12"/>
          </w:rPr>
          <w:t>toxicological effects.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Environ Sci Health 2007;25:211–44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308" w:hanging="309"/>
        <w:jc w:val="both"/>
        <w:rPr>
          <w:sz w:val="12"/>
        </w:rPr>
      </w:pPr>
      <w:hyperlink r:id="rId30">
        <w:r>
          <w:rPr>
            <w:color w:val="007FAD"/>
            <w:w w:val="105"/>
            <w:sz w:val="12"/>
          </w:rPr>
          <w:t>Yan</w:t>
        </w:r>
        <w:r>
          <w:rPr>
            <w:color w:val="007FAD"/>
            <w:spacing w:val="13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Z,</w:t>
        </w:r>
        <w:r>
          <w:rPr>
            <w:color w:val="007FAD"/>
            <w:spacing w:val="13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Fan</w:t>
        </w:r>
        <w:r>
          <w:rPr>
            <w:color w:val="007FAD"/>
            <w:spacing w:val="13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R,</w:t>
        </w:r>
        <w:r>
          <w:rPr>
            <w:color w:val="007FAD"/>
            <w:spacing w:val="13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Yin</w:t>
        </w:r>
        <w:r>
          <w:rPr>
            <w:color w:val="007FAD"/>
            <w:spacing w:val="12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S,</w:t>
        </w:r>
        <w:r>
          <w:rPr>
            <w:color w:val="007FAD"/>
            <w:spacing w:val="13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Zhao</w:t>
        </w:r>
        <w:r>
          <w:rPr>
            <w:color w:val="007FAD"/>
            <w:spacing w:val="13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X,</w:t>
        </w:r>
        <w:r>
          <w:rPr>
            <w:color w:val="007FAD"/>
            <w:spacing w:val="13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Liu</w:t>
        </w:r>
        <w:r>
          <w:rPr>
            <w:color w:val="007FAD"/>
            <w:spacing w:val="12"/>
            <w:w w:val="105"/>
            <w:sz w:val="12"/>
          </w:rPr>
          <w:t> </w:t>
        </w:r>
        <w:r>
          <w:rPr>
            <w:color w:val="007FAD"/>
            <w:sz w:val="12"/>
          </w:rPr>
          <w:t>J,</w:t>
        </w:r>
        <w:r>
          <w:rPr>
            <w:color w:val="007FAD"/>
            <w:spacing w:val="13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Li</w:t>
        </w:r>
        <w:r>
          <w:rPr>
            <w:color w:val="007FAD"/>
            <w:spacing w:val="13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L,</w:t>
        </w:r>
        <w:r>
          <w:rPr>
            <w:color w:val="007FAD"/>
            <w:spacing w:val="12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et</w:t>
        </w:r>
        <w:r>
          <w:rPr>
            <w:color w:val="007FAD"/>
            <w:spacing w:val="13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al.</w:t>
        </w:r>
        <w:r>
          <w:rPr>
            <w:color w:val="007FAD"/>
            <w:spacing w:val="13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Protective</w:t>
        </w:r>
        <w:r>
          <w:rPr>
            <w:color w:val="007FAD"/>
            <w:spacing w:val="12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effects</w:t>
        </w:r>
        <w:r>
          <w:rPr>
            <w:color w:val="007FAD"/>
            <w:spacing w:val="13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of</w:t>
        </w:r>
        <w:r>
          <w:rPr>
            <w:color w:val="007FAD"/>
            <w:spacing w:val="13"/>
            <w:w w:val="105"/>
            <w:sz w:val="12"/>
          </w:rPr>
          <w:t> </w:t>
        </w:r>
        <w:r>
          <w:rPr>
            <w:i/>
            <w:color w:val="007FAD"/>
            <w:w w:val="105"/>
            <w:sz w:val="12"/>
          </w:rPr>
          <w:t>Ginkgo</w:t>
        </w:r>
        <w:r>
          <w:rPr>
            <w:i/>
            <w:color w:val="007FAD"/>
            <w:spacing w:val="13"/>
            <w:w w:val="105"/>
            <w:sz w:val="12"/>
          </w:rPr>
          <w:t> </w:t>
        </w:r>
        <w:r>
          <w:rPr>
            <w:i/>
            <w:color w:val="007FAD"/>
            <w:w w:val="105"/>
            <w:sz w:val="12"/>
          </w:rPr>
          <w:t>biloba</w:t>
        </w:r>
      </w:hyperlink>
      <w:r>
        <w:rPr>
          <w:i/>
          <w:color w:val="007FAD"/>
          <w:spacing w:val="40"/>
          <w:w w:val="105"/>
          <w:sz w:val="12"/>
        </w:rPr>
        <w:t> </w:t>
      </w:r>
      <w:hyperlink r:id="rId30">
        <w:r>
          <w:rPr>
            <w:color w:val="007FAD"/>
            <w:w w:val="105"/>
            <w:sz w:val="12"/>
          </w:rPr>
          <w:t>leaf</w:t>
        </w:r>
        <w:r>
          <w:rPr>
            <w:color w:val="007FAD"/>
            <w:spacing w:val="33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polysaccharide</w:t>
        </w:r>
        <w:r>
          <w:rPr>
            <w:color w:val="007FAD"/>
            <w:spacing w:val="35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on</w:t>
        </w:r>
        <w:r>
          <w:rPr>
            <w:color w:val="007FAD"/>
            <w:spacing w:val="33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nonalcoholic</w:t>
        </w:r>
        <w:r>
          <w:rPr>
            <w:color w:val="007FAD"/>
            <w:spacing w:val="33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fatty</w:t>
        </w:r>
        <w:r>
          <w:rPr>
            <w:color w:val="007FAD"/>
            <w:spacing w:val="33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liver</w:t>
        </w:r>
        <w:r>
          <w:rPr>
            <w:color w:val="007FAD"/>
            <w:spacing w:val="33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disease</w:t>
        </w:r>
        <w:r>
          <w:rPr>
            <w:color w:val="007FAD"/>
            <w:spacing w:val="33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and</w:t>
        </w:r>
        <w:r>
          <w:rPr>
            <w:color w:val="007FAD"/>
            <w:spacing w:val="33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its</w:t>
        </w:r>
        <w:r>
          <w:rPr>
            <w:color w:val="007FAD"/>
            <w:spacing w:val="33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mechanisms.</w:t>
        </w:r>
        <w:r>
          <w:rPr>
            <w:color w:val="007FAD"/>
            <w:spacing w:val="35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Int</w:t>
        </w:r>
      </w:hyperlink>
      <w:r>
        <w:rPr>
          <w:color w:val="007FAD"/>
          <w:spacing w:val="40"/>
          <w:w w:val="105"/>
          <w:sz w:val="12"/>
        </w:rPr>
        <w:t> </w:t>
      </w:r>
      <w:hyperlink r:id="rId30">
        <w:r>
          <w:rPr>
            <w:color w:val="007FAD"/>
            <w:sz w:val="12"/>
          </w:rPr>
          <w:t>J</w:t>
        </w:r>
        <w:r>
          <w:rPr>
            <w:color w:val="007FAD"/>
            <w:w w:val="105"/>
            <w:sz w:val="12"/>
          </w:rPr>
          <w:t> Biol Macromol 2015;80:573–80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2" w:val="left" w:leader="none"/>
          <w:tab w:pos="424" w:val="left" w:leader="none"/>
        </w:tabs>
        <w:spacing w:line="278" w:lineRule="auto" w:before="0" w:after="0"/>
        <w:ind w:left="424" w:right="308" w:hanging="311"/>
        <w:jc w:val="both"/>
        <w:rPr>
          <w:sz w:val="12"/>
        </w:rPr>
      </w:pPr>
      <w:hyperlink r:id="rId31">
        <w:r>
          <w:rPr>
            <w:color w:val="007FAD"/>
            <w:w w:val="105"/>
            <w:sz w:val="12"/>
          </w:rPr>
          <w:t>Rimbach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G,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Minihane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AM,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Majewic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J,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Fischer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Pallauf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J,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Virgli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F,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et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al.</w:t>
        </w:r>
      </w:hyperlink>
      <w:r>
        <w:rPr>
          <w:color w:val="007FAD"/>
          <w:spacing w:val="40"/>
          <w:w w:val="105"/>
          <w:sz w:val="12"/>
        </w:rPr>
        <w:t> </w:t>
      </w:r>
      <w:hyperlink r:id="rId31">
        <w:r>
          <w:rPr>
            <w:color w:val="007FAD"/>
            <w:w w:val="105"/>
            <w:sz w:val="12"/>
          </w:rPr>
          <w:t>Regulation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of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cell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signalling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by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vitamin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Proc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Nutr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Soc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2002;61:415–25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2" w:val="left" w:leader="none"/>
          <w:tab w:pos="424" w:val="left" w:leader="none"/>
        </w:tabs>
        <w:spacing w:line="280" w:lineRule="auto" w:before="3" w:after="0"/>
        <w:ind w:left="424" w:right="308" w:hanging="311"/>
        <w:jc w:val="both"/>
        <w:rPr>
          <w:sz w:val="12"/>
        </w:rPr>
      </w:pPr>
      <w:hyperlink r:id="rId32">
        <w:r>
          <w:rPr>
            <w:color w:val="007FAD"/>
            <w:w w:val="105"/>
            <w:sz w:val="12"/>
          </w:rPr>
          <w:t>Yuan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G,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Gong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Z,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Li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J,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Li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X.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Ginkgo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biloba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extract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protects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against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alcohol-</w:t>
        </w:r>
      </w:hyperlink>
      <w:r>
        <w:rPr>
          <w:color w:val="007FAD"/>
          <w:spacing w:val="40"/>
          <w:w w:val="105"/>
          <w:sz w:val="12"/>
        </w:rPr>
        <w:t> </w:t>
      </w:r>
      <w:hyperlink r:id="rId32">
        <w:r>
          <w:rPr>
            <w:color w:val="007FAD"/>
            <w:w w:val="105"/>
            <w:sz w:val="12"/>
          </w:rPr>
          <w:t>induced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liver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injury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rats.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Phytother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Res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2007;21:234–8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8" w:hanging="311"/>
        <w:jc w:val="both"/>
        <w:rPr>
          <w:sz w:val="12"/>
        </w:rPr>
      </w:pPr>
      <w:hyperlink r:id="rId33">
        <w:r>
          <w:rPr>
            <w:color w:val="007FAD"/>
            <w:w w:val="110"/>
            <w:sz w:val="12"/>
          </w:rPr>
          <w:t>Yapar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K,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Cavu</w:t>
        </w:r>
      </w:hyperlink>
      <w:r>
        <w:rPr>
          <w:color w:val="007FAD"/>
          <w:w w:val="110"/>
          <w:sz w:val="12"/>
        </w:rPr>
        <w:t>s</w:t>
      </w:r>
      <w:r>
        <w:rPr>
          <w:rFonts w:ascii="Arial" w:hAnsi="Arial"/>
          <w:color w:val="007FAD"/>
          <w:spacing w:val="-10"/>
          <w:w w:val="110"/>
          <w:sz w:val="12"/>
        </w:rPr>
        <w:t> </w:t>
      </w:r>
      <w:hyperlink r:id="rId33">
        <w:r>
          <w:rPr>
            <w:color w:val="007FAD"/>
            <w:w w:val="110"/>
            <w:sz w:val="12"/>
          </w:rPr>
          <w:t>og˘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lu</w:t>
        </w:r>
        <w:r>
          <w:rPr>
            <w:color w:val="007FAD"/>
            <w:spacing w:val="-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K,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Oruç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E,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Yalçin</w:t>
        </w:r>
        <w:r>
          <w:rPr>
            <w:color w:val="007FAD"/>
            <w:spacing w:val="-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E.</w:t>
        </w:r>
        <w:r>
          <w:rPr>
            <w:color w:val="007FAD"/>
            <w:spacing w:val="-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Protective</w:t>
        </w:r>
        <w:r>
          <w:rPr>
            <w:color w:val="007FAD"/>
            <w:spacing w:val="-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role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-7"/>
            <w:w w:val="110"/>
            <w:sz w:val="12"/>
          </w:rPr>
          <w:t> </w:t>
        </w:r>
        <w:r>
          <w:rPr>
            <w:i/>
            <w:color w:val="007FAD"/>
            <w:w w:val="110"/>
            <w:sz w:val="12"/>
          </w:rPr>
          <w:t>Ginkgo</w:t>
        </w:r>
        <w:r>
          <w:rPr>
            <w:i/>
            <w:color w:val="007FAD"/>
            <w:spacing w:val="-7"/>
            <w:w w:val="110"/>
            <w:sz w:val="12"/>
          </w:rPr>
          <w:t> </w:t>
        </w:r>
        <w:r>
          <w:rPr>
            <w:i/>
            <w:color w:val="007FAD"/>
            <w:w w:val="110"/>
            <w:sz w:val="12"/>
          </w:rPr>
          <w:t>biloba</w:t>
        </w:r>
        <w:r>
          <w:rPr>
            <w:i/>
            <w:color w:val="007FAD"/>
            <w:spacing w:val="-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against</w:t>
        </w:r>
      </w:hyperlink>
      <w:r>
        <w:rPr>
          <w:color w:val="007FAD"/>
          <w:spacing w:val="40"/>
          <w:w w:val="110"/>
          <w:sz w:val="12"/>
        </w:rPr>
        <w:t> </w:t>
      </w:r>
      <w:hyperlink r:id="rId33">
        <w:r>
          <w:rPr>
            <w:color w:val="007FAD"/>
            <w:w w:val="110"/>
            <w:sz w:val="12"/>
          </w:rPr>
          <w:t>hepatotoxicity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nephrotoxicity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uranium-treated</w:t>
        </w:r>
        <w:r>
          <w:rPr>
            <w:color w:val="007FAD"/>
            <w:w w:val="110"/>
            <w:sz w:val="12"/>
          </w:rPr>
          <w:t> mice.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Med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Food</w:t>
        </w:r>
      </w:hyperlink>
      <w:r>
        <w:rPr>
          <w:color w:val="007FAD"/>
          <w:spacing w:val="40"/>
          <w:w w:val="110"/>
          <w:sz w:val="12"/>
        </w:rPr>
        <w:t> </w:t>
      </w:r>
      <w:hyperlink r:id="rId33">
        <w:r>
          <w:rPr>
            <w:color w:val="007FAD"/>
            <w:spacing w:val="-2"/>
            <w:w w:val="110"/>
            <w:sz w:val="12"/>
          </w:rPr>
          <w:t>2010;13:179–88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2" w:val="left" w:leader="none"/>
          <w:tab w:pos="424" w:val="left" w:leader="none"/>
        </w:tabs>
        <w:spacing w:line="278" w:lineRule="auto" w:before="0" w:after="0"/>
        <w:ind w:left="424" w:right="308" w:hanging="311"/>
        <w:jc w:val="both"/>
        <w:rPr>
          <w:sz w:val="12"/>
        </w:rPr>
      </w:pPr>
      <w:hyperlink r:id="rId34">
        <w:r>
          <w:rPr>
            <w:color w:val="007FAD"/>
            <w:w w:val="110"/>
            <w:sz w:val="12"/>
          </w:rPr>
          <w:t>Sehajpal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J, </w:t>
        </w:r>
        <w:r>
          <w:rPr>
            <w:color w:val="007FAD"/>
            <w:w w:val="110"/>
            <w:sz w:val="12"/>
          </w:rPr>
          <w:t>Kaur</w:t>
        </w:r>
        <w:r>
          <w:rPr>
            <w:color w:val="007FAD"/>
            <w:w w:val="110"/>
            <w:sz w:val="12"/>
          </w:rPr>
          <w:t> T,</w:t>
        </w:r>
        <w:r>
          <w:rPr>
            <w:color w:val="007FAD"/>
            <w:w w:val="110"/>
            <w:sz w:val="12"/>
          </w:rPr>
          <w:t> Bhatti</w:t>
        </w:r>
        <w:r>
          <w:rPr>
            <w:color w:val="007FAD"/>
            <w:w w:val="110"/>
            <w:sz w:val="12"/>
          </w:rPr>
          <w:t> R,</w:t>
        </w:r>
        <w:r>
          <w:rPr>
            <w:color w:val="007FAD"/>
            <w:w w:val="110"/>
            <w:sz w:val="12"/>
          </w:rPr>
          <w:t> Singh</w:t>
        </w:r>
        <w:r>
          <w:rPr>
            <w:color w:val="007FAD"/>
            <w:w w:val="110"/>
            <w:sz w:val="12"/>
          </w:rPr>
          <w:t> AP.</w:t>
        </w:r>
        <w:r>
          <w:rPr>
            <w:color w:val="007FAD"/>
            <w:w w:val="110"/>
            <w:sz w:val="12"/>
          </w:rPr>
          <w:t> Role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progesterone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melatonin-</w:t>
        </w:r>
      </w:hyperlink>
      <w:r>
        <w:rPr>
          <w:color w:val="007FAD"/>
          <w:spacing w:val="40"/>
          <w:w w:val="110"/>
          <w:sz w:val="12"/>
        </w:rPr>
        <w:t> </w:t>
      </w:r>
      <w:hyperlink r:id="rId34">
        <w:r>
          <w:rPr>
            <w:color w:val="007FAD"/>
            <w:w w:val="110"/>
            <w:sz w:val="12"/>
          </w:rPr>
          <w:t>mediated</w:t>
        </w:r>
        <w:r>
          <w:rPr>
            <w:color w:val="007FAD"/>
            <w:spacing w:val="2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protection</w:t>
        </w:r>
        <w:r>
          <w:rPr>
            <w:color w:val="007FAD"/>
            <w:spacing w:val="2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against</w:t>
        </w:r>
        <w:r>
          <w:rPr>
            <w:color w:val="007FAD"/>
            <w:spacing w:val="2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acute</w:t>
        </w:r>
        <w:r>
          <w:rPr>
            <w:color w:val="007FAD"/>
            <w:spacing w:val="2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kidney</w:t>
        </w:r>
        <w:r>
          <w:rPr>
            <w:color w:val="007FAD"/>
            <w:spacing w:val="2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injury.</w:t>
        </w:r>
        <w:r>
          <w:rPr>
            <w:color w:val="007FAD"/>
            <w:spacing w:val="25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2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Surg</w:t>
        </w:r>
        <w:r>
          <w:rPr>
            <w:color w:val="007FAD"/>
            <w:spacing w:val="2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Res</w:t>
        </w:r>
        <w:r>
          <w:rPr>
            <w:color w:val="007FAD"/>
            <w:spacing w:val="2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2014;191:441–7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2" w:val="left" w:leader="none"/>
          <w:tab w:pos="424" w:val="left" w:leader="none"/>
        </w:tabs>
        <w:spacing w:line="280" w:lineRule="auto" w:before="1" w:after="0"/>
        <w:ind w:left="424" w:right="308" w:hanging="311"/>
        <w:jc w:val="both"/>
        <w:rPr>
          <w:sz w:val="12"/>
        </w:rPr>
      </w:pPr>
      <w:hyperlink r:id="rId35">
        <w:r>
          <w:rPr>
            <w:color w:val="007FAD"/>
            <w:w w:val="110"/>
            <w:sz w:val="12"/>
          </w:rPr>
          <w:t>Czechowska G, Celinski K, Korolczuk A, Wojcicka G, Dudka </w:t>
        </w:r>
        <w:r>
          <w:rPr>
            <w:color w:val="007FAD"/>
            <w:sz w:val="12"/>
          </w:rPr>
          <w:t>J, </w:t>
        </w:r>
        <w:r>
          <w:rPr>
            <w:color w:val="007FAD"/>
            <w:w w:val="110"/>
            <w:sz w:val="12"/>
          </w:rPr>
          <w:t>Bojarska A, et al.</w:t>
        </w:r>
      </w:hyperlink>
      <w:r>
        <w:rPr>
          <w:color w:val="007FAD"/>
          <w:spacing w:val="40"/>
          <w:w w:val="110"/>
          <w:sz w:val="12"/>
        </w:rPr>
        <w:t> </w:t>
      </w:r>
      <w:hyperlink r:id="rId35">
        <w:r>
          <w:rPr>
            <w:color w:val="007FAD"/>
            <w:w w:val="110"/>
            <w:sz w:val="12"/>
          </w:rPr>
          <w:t>Protective effects of melatonin against thioacetamide-induced liver fibrosis </w:t>
        </w:r>
        <w:r>
          <w:rPr>
            <w:color w:val="007FAD"/>
            <w:w w:val="110"/>
            <w:sz w:val="12"/>
          </w:rPr>
          <w:t>in</w:t>
        </w:r>
      </w:hyperlink>
      <w:r>
        <w:rPr>
          <w:color w:val="007FAD"/>
          <w:spacing w:val="40"/>
          <w:w w:val="110"/>
          <w:sz w:val="12"/>
        </w:rPr>
        <w:t> </w:t>
      </w:r>
      <w:hyperlink r:id="rId35">
        <w:r>
          <w:rPr>
            <w:color w:val="007FAD"/>
            <w:w w:val="110"/>
            <w:sz w:val="12"/>
          </w:rPr>
          <w:t>rats.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Physiol Pharmacol 2015;66:567–79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8" w:hanging="311"/>
        <w:jc w:val="both"/>
        <w:rPr>
          <w:sz w:val="12"/>
        </w:rPr>
      </w:pPr>
      <w:hyperlink r:id="rId36">
        <w:r>
          <w:rPr>
            <w:color w:val="007FAD"/>
            <w:w w:val="110"/>
            <w:sz w:val="12"/>
          </w:rPr>
          <w:t>Tomas-Zapico</w:t>
        </w:r>
        <w:r>
          <w:rPr>
            <w:color w:val="007FAD"/>
            <w:w w:val="110"/>
            <w:sz w:val="12"/>
          </w:rPr>
          <w:t> C,</w:t>
        </w:r>
        <w:r>
          <w:rPr>
            <w:color w:val="007FAD"/>
            <w:w w:val="110"/>
            <w:sz w:val="12"/>
          </w:rPr>
          <w:t> Coto-Montes</w:t>
        </w:r>
        <w:r>
          <w:rPr>
            <w:color w:val="007FAD"/>
            <w:w w:val="110"/>
            <w:sz w:val="12"/>
          </w:rPr>
          <w:t> A.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proposed</w:t>
        </w:r>
        <w:r>
          <w:rPr>
            <w:color w:val="007FAD"/>
            <w:w w:val="110"/>
            <w:sz w:val="12"/>
          </w:rPr>
          <w:t> mechanism</w:t>
        </w:r>
        <w:r>
          <w:rPr>
            <w:color w:val="007FAD"/>
            <w:w w:val="110"/>
            <w:sz w:val="12"/>
          </w:rPr>
          <w:t> to</w:t>
        </w:r>
        <w:r>
          <w:rPr>
            <w:color w:val="007FAD"/>
            <w:w w:val="110"/>
            <w:sz w:val="12"/>
          </w:rPr>
          <w:t> explain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</w:t>
        </w:r>
      </w:hyperlink>
      <w:r>
        <w:rPr>
          <w:color w:val="007FAD"/>
          <w:spacing w:val="40"/>
          <w:w w:val="110"/>
          <w:sz w:val="12"/>
        </w:rPr>
        <w:t> </w:t>
      </w:r>
      <w:hyperlink r:id="rId36">
        <w:r>
          <w:rPr>
            <w:color w:val="007FAD"/>
            <w:w w:val="110"/>
            <w:sz w:val="12"/>
          </w:rPr>
          <w:t>stimulatory</w:t>
        </w:r>
        <w:r>
          <w:rPr>
            <w:color w:val="007FAD"/>
            <w:w w:val="110"/>
            <w:sz w:val="12"/>
          </w:rPr>
          <w:t> effect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melatonin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antioxidative</w:t>
        </w:r>
        <w:r>
          <w:rPr>
            <w:color w:val="007FAD"/>
            <w:w w:val="110"/>
            <w:sz w:val="12"/>
          </w:rPr>
          <w:t> enzymes.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Pineal</w:t>
        </w:r>
        <w:r>
          <w:rPr>
            <w:color w:val="007FAD"/>
            <w:w w:val="110"/>
            <w:sz w:val="12"/>
          </w:rPr>
          <w:t> Res</w:t>
        </w:r>
      </w:hyperlink>
      <w:r>
        <w:rPr>
          <w:color w:val="007FAD"/>
          <w:spacing w:val="40"/>
          <w:w w:val="110"/>
          <w:sz w:val="12"/>
        </w:rPr>
        <w:t> </w:t>
      </w:r>
      <w:hyperlink r:id="rId36">
        <w:r>
          <w:rPr>
            <w:color w:val="007FAD"/>
            <w:spacing w:val="-2"/>
            <w:w w:val="110"/>
            <w:sz w:val="12"/>
          </w:rPr>
          <w:t>2005;39:99–104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8" w:hanging="311"/>
        <w:jc w:val="both"/>
        <w:rPr>
          <w:sz w:val="12"/>
        </w:rPr>
      </w:pPr>
      <w:hyperlink r:id="rId37">
        <w:r>
          <w:rPr>
            <w:color w:val="007FAD"/>
            <w:w w:val="110"/>
            <w:sz w:val="12"/>
          </w:rPr>
          <w:t>Wu HJ, Liu C, Duan WX, Xu SC, He MD, Chen CH, et al. Melatonin ameliorates</w:t>
        </w:r>
      </w:hyperlink>
      <w:r>
        <w:rPr>
          <w:color w:val="007FAD"/>
          <w:spacing w:val="40"/>
          <w:w w:val="110"/>
          <w:sz w:val="12"/>
        </w:rPr>
        <w:t> </w:t>
      </w:r>
      <w:hyperlink r:id="rId37">
        <w:r>
          <w:rPr>
            <w:color w:val="007FAD"/>
            <w:w w:val="110"/>
            <w:sz w:val="12"/>
          </w:rPr>
          <w:t>Bisphenol A-induced DNA damage in the germ cells of adult male rats. </w:t>
        </w:r>
        <w:r>
          <w:rPr>
            <w:color w:val="007FAD"/>
            <w:w w:val="110"/>
            <w:sz w:val="12"/>
          </w:rPr>
          <w:t>Mutat</w:t>
        </w:r>
      </w:hyperlink>
      <w:r>
        <w:rPr>
          <w:color w:val="007FAD"/>
          <w:spacing w:val="40"/>
          <w:w w:val="110"/>
          <w:sz w:val="12"/>
        </w:rPr>
        <w:t> </w:t>
      </w:r>
      <w:hyperlink r:id="rId37">
        <w:r>
          <w:rPr>
            <w:color w:val="007FAD"/>
            <w:w w:val="110"/>
            <w:sz w:val="12"/>
          </w:rPr>
          <w:t>Res 2013;752:57–67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8" w:hanging="311"/>
        <w:jc w:val="both"/>
        <w:rPr>
          <w:sz w:val="12"/>
        </w:rPr>
      </w:pPr>
      <w:hyperlink r:id="rId38">
        <w:r>
          <w:rPr>
            <w:color w:val="007FAD"/>
            <w:w w:val="105"/>
            <w:sz w:val="12"/>
          </w:rPr>
          <w:t>Sidhu S, Pandhi P, Malhotra S, Vaiphei K, Khanduja KL. Melatonin treatment is</w:t>
        </w:r>
      </w:hyperlink>
      <w:r>
        <w:rPr>
          <w:color w:val="007FAD"/>
          <w:spacing w:val="40"/>
          <w:w w:val="105"/>
          <w:sz w:val="12"/>
        </w:rPr>
        <w:t> </w:t>
      </w:r>
      <w:hyperlink r:id="rId38">
        <w:r>
          <w:rPr>
            <w:color w:val="007FAD"/>
            <w:w w:val="105"/>
            <w:sz w:val="12"/>
          </w:rPr>
          <w:t>beneficial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pancreatic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repair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process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after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experimental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acute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pancreatitis.</w:t>
        </w:r>
      </w:hyperlink>
      <w:r>
        <w:rPr>
          <w:color w:val="007FAD"/>
          <w:spacing w:val="40"/>
          <w:w w:val="105"/>
          <w:sz w:val="12"/>
        </w:rPr>
        <w:t> </w:t>
      </w:r>
      <w:hyperlink r:id="rId38">
        <w:r>
          <w:rPr>
            <w:color w:val="007FAD"/>
            <w:w w:val="105"/>
            <w:sz w:val="12"/>
          </w:rPr>
          <w:t>Eur </w:t>
        </w:r>
        <w:r>
          <w:rPr>
            <w:color w:val="007FAD"/>
            <w:sz w:val="12"/>
          </w:rPr>
          <w:t>J </w:t>
        </w:r>
        <w:r>
          <w:rPr>
            <w:color w:val="007FAD"/>
            <w:w w:val="105"/>
            <w:sz w:val="12"/>
          </w:rPr>
          <w:t>Pharmacol 2010;628:282–9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8" w:hanging="311"/>
        <w:jc w:val="both"/>
        <w:rPr>
          <w:sz w:val="12"/>
        </w:rPr>
      </w:pPr>
      <w:hyperlink r:id="rId39">
        <w:r>
          <w:rPr>
            <w:color w:val="007FAD"/>
            <w:w w:val="110"/>
            <w:sz w:val="12"/>
          </w:rPr>
          <w:t>AIHA,</w:t>
        </w:r>
        <w:r>
          <w:rPr>
            <w:color w:val="007FAD"/>
            <w:w w:val="110"/>
            <w:sz w:val="12"/>
          </w:rPr>
          <w:t> American</w:t>
        </w:r>
        <w:r>
          <w:rPr>
            <w:color w:val="007FAD"/>
            <w:w w:val="110"/>
            <w:sz w:val="12"/>
          </w:rPr>
          <w:t> Industrial</w:t>
        </w:r>
        <w:r>
          <w:rPr>
            <w:color w:val="007FAD"/>
            <w:w w:val="110"/>
            <w:sz w:val="12"/>
          </w:rPr>
          <w:t> Hygiene</w:t>
        </w:r>
        <w:r>
          <w:rPr>
            <w:color w:val="007FAD"/>
            <w:w w:val="110"/>
            <w:sz w:val="12"/>
          </w:rPr>
          <w:t> Association.</w:t>
        </w:r>
        <w:r>
          <w:rPr>
            <w:color w:val="007FAD"/>
            <w:w w:val="110"/>
            <w:sz w:val="12"/>
          </w:rPr>
          <w:t> Bisphenol</w:t>
        </w:r>
        <w:r>
          <w:rPr>
            <w:color w:val="007FAD"/>
            <w:w w:val="110"/>
            <w:sz w:val="12"/>
          </w:rPr>
          <w:t> A.</w:t>
        </w:r>
        <w:r>
          <w:rPr>
            <w:color w:val="007FAD"/>
            <w:w w:val="110"/>
            <w:sz w:val="12"/>
          </w:rPr>
          <w:t> Am</w:t>
        </w:r>
        <w:r>
          <w:rPr>
            <w:color w:val="007FAD"/>
            <w:w w:val="110"/>
            <w:sz w:val="12"/>
          </w:rPr>
          <w:t> Ind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Hyg</w:t>
        </w:r>
      </w:hyperlink>
      <w:r>
        <w:rPr>
          <w:color w:val="007FAD"/>
          <w:spacing w:val="40"/>
          <w:w w:val="110"/>
          <w:sz w:val="12"/>
        </w:rPr>
        <w:t> </w:t>
      </w:r>
      <w:hyperlink r:id="rId39">
        <w:r>
          <w:rPr>
            <w:color w:val="007FAD"/>
            <w:w w:val="110"/>
            <w:sz w:val="12"/>
          </w:rPr>
          <w:t>Assoc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1967;28:301–4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307" w:hanging="309"/>
        <w:jc w:val="both"/>
        <w:rPr>
          <w:sz w:val="12"/>
        </w:rPr>
      </w:pPr>
      <w:hyperlink r:id="rId40">
        <w:r>
          <w:rPr>
            <w:color w:val="007FAD"/>
            <w:w w:val="110"/>
            <w:sz w:val="12"/>
          </w:rPr>
          <w:t>NIOSH, National Institute for Occupational Safety and Health. Registry of toxic</w:t>
        </w:r>
      </w:hyperlink>
      <w:r>
        <w:rPr>
          <w:color w:val="007FAD"/>
          <w:spacing w:val="40"/>
          <w:w w:val="110"/>
          <w:sz w:val="12"/>
        </w:rPr>
        <w:t> </w:t>
      </w:r>
      <w:hyperlink r:id="rId40">
        <w:r>
          <w:rPr>
            <w:color w:val="007FAD"/>
            <w:w w:val="110"/>
            <w:sz w:val="12"/>
          </w:rPr>
          <w:t>effects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chemical</w:t>
        </w:r>
        <w:r>
          <w:rPr>
            <w:color w:val="007FAD"/>
            <w:w w:val="110"/>
            <w:sz w:val="12"/>
          </w:rPr>
          <w:t> substances.</w:t>
        </w:r>
        <w:r>
          <w:rPr>
            <w:color w:val="007FAD"/>
            <w:w w:val="110"/>
            <w:sz w:val="12"/>
          </w:rPr>
          <w:t> U.</w:t>
        </w:r>
        <w:r>
          <w:rPr>
            <w:color w:val="007FAD"/>
            <w:w w:val="110"/>
            <w:sz w:val="12"/>
          </w:rPr>
          <w:t> S.</w:t>
        </w:r>
        <w:r>
          <w:rPr>
            <w:color w:val="007FAD"/>
            <w:w w:val="110"/>
            <w:sz w:val="12"/>
          </w:rPr>
          <w:t> Department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Health,</w:t>
        </w:r>
        <w:r>
          <w:rPr>
            <w:color w:val="007FAD"/>
            <w:w w:val="110"/>
            <w:sz w:val="12"/>
          </w:rPr>
          <w:t> Education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</w:hyperlink>
      <w:r>
        <w:rPr>
          <w:color w:val="007FAD"/>
          <w:spacing w:val="40"/>
          <w:w w:val="110"/>
          <w:sz w:val="12"/>
        </w:rPr>
        <w:t> </w:t>
      </w:r>
      <w:hyperlink r:id="rId40">
        <w:r>
          <w:rPr>
            <w:color w:val="007FAD"/>
            <w:w w:val="110"/>
            <w:sz w:val="12"/>
          </w:rPr>
          <w:t>Welfare,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Public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Health</w:t>
        </w:r>
        <w:r>
          <w:rPr>
            <w:color w:val="007FAD"/>
            <w:spacing w:val="3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Service;</w:t>
        </w:r>
        <w:r>
          <w:rPr>
            <w:color w:val="007FAD"/>
            <w:spacing w:val="3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1987.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p.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8571–82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8" w:hanging="311"/>
        <w:jc w:val="both"/>
        <w:rPr>
          <w:sz w:val="12"/>
        </w:rPr>
      </w:pPr>
      <w:hyperlink r:id="rId41">
        <w:r>
          <w:rPr>
            <w:color w:val="007FAD"/>
            <w:w w:val="110"/>
            <w:sz w:val="12"/>
          </w:rPr>
          <w:t>Yang</w:t>
        </w:r>
        <w:r>
          <w:rPr>
            <w:color w:val="007FAD"/>
            <w:w w:val="110"/>
            <w:sz w:val="12"/>
          </w:rPr>
          <w:t> XF,</w:t>
        </w:r>
        <w:r>
          <w:rPr>
            <w:color w:val="007FAD"/>
            <w:w w:val="110"/>
            <w:sz w:val="12"/>
          </w:rPr>
          <w:t> Wang</w:t>
        </w:r>
        <w:r>
          <w:rPr>
            <w:color w:val="007FAD"/>
            <w:w w:val="110"/>
            <w:sz w:val="12"/>
          </w:rPr>
          <w:t> NP,</w:t>
        </w:r>
        <w:r>
          <w:rPr>
            <w:color w:val="007FAD"/>
            <w:w w:val="110"/>
            <w:sz w:val="12"/>
          </w:rPr>
          <w:t> Lu</w:t>
        </w:r>
        <w:r>
          <w:rPr>
            <w:color w:val="007FAD"/>
            <w:w w:val="110"/>
            <w:sz w:val="12"/>
          </w:rPr>
          <w:t> WH,</w:t>
        </w:r>
        <w:r>
          <w:rPr>
            <w:color w:val="007FAD"/>
            <w:w w:val="110"/>
            <w:sz w:val="12"/>
          </w:rPr>
          <w:t> Zeng</w:t>
        </w:r>
        <w:r>
          <w:rPr>
            <w:color w:val="007FAD"/>
            <w:w w:val="110"/>
            <w:sz w:val="12"/>
          </w:rPr>
          <w:t> FD.</w:t>
        </w:r>
        <w:r>
          <w:rPr>
            <w:color w:val="007FAD"/>
            <w:w w:val="110"/>
            <w:sz w:val="12"/>
          </w:rPr>
          <w:t> Effects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</w:t>
        </w:r>
        <w:r>
          <w:rPr>
            <w:i/>
            <w:color w:val="007FAD"/>
            <w:w w:val="110"/>
            <w:sz w:val="12"/>
          </w:rPr>
          <w:t>Ginkgo</w:t>
        </w:r>
        <w:r>
          <w:rPr>
            <w:i/>
            <w:color w:val="007FAD"/>
            <w:w w:val="110"/>
            <w:sz w:val="12"/>
          </w:rPr>
          <w:t> biloba</w:t>
        </w:r>
        <w:r>
          <w:rPr>
            <w:i/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extract</w:t>
        </w:r>
        <w:r>
          <w:rPr>
            <w:color w:val="007FAD"/>
            <w:w w:val="110"/>
            <w:sz w:val="12"/>
          </w:rPr>
          <w:t> and</w:t>
        </w:r>
      </w:hyperlink>
      <w:r>
        <w:rPr>
          <w:color w:val="007FAD"/>
          <w:spacing w:val="40"/>
          <w:w w:val="110"/>
          <w:sz w:val="12"/>
        </w:rPr>
        <w:t> </w:t>
      </w:r>
      <w:hyperlink r:id="rId41">
        <w:r>
          <w:rPr>
            <w:color w:val="007FAD"/>
            <w:w w:val="110"/>
            <w:sz w:val="12"/>
          </w:rPr>
          <w:t>tanshinone on cytochrome P-450 isozymes and glutathione transferase in </w:t>
        </w:r>
        <w:r>
          <w:rPr>
            <w:color w:val="007FAD"/>
            <w:w w:val="110"/>
            <w:sz w:val="12"/>
          </w:rPr>
          <w:t>rats.</w:t>
        </w:r>
      </w:hyperlink>
      <w:r>
        <w:rPr>
          <w:color w:val="007FAD"/>
          <w:spacing w:val="40"/>
          <w:w w:val="110"/>
          <w:sz w:val="12"/>
        </w:rPr>
        <w:t> </w:t>
      </w:r>
      <w:hyperlink r:id="rId41">
        <w:r>
          <w:rPr>
            <w:color w:val="007FAD"/>
            <w:w w:val="110"/>
            <w:sz w:val="12"/>
          </w:rPr>
          <w:t>Acta Pharmacol Sin 2003;24:1033–8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8" w:hanging="311"/>
        <w:jc w:val="both"/>
        <w:rPr>
          <w:sz w:val="12"/>
        </w:rPr>
      </w:pPr>
      <w:hyperlink r:id="rId42">
        <w:r>
          <w:rPr>
            <w:color w:val="007FAD"/>
            <w:w w:val="110"/>
            <w:sz w:val="12"/>
          </w:rPr>
          <w:t>Sulaiman AA, Al-shawi NN, Jwaied HA, Mahmood MD, Hussain</w:t>
        </w:r>
        <w:r>
          <w:rPr>
            <w:color w:val="007FAD"/>
            <w:w w:val="110"/>
            <w:sz w:val="12"/>
          </w:rPr>
          <w:t> AS. Protective</w:t>
        </w:r>
      </w:hyperlink>
      <w:r>
        <w:rPr>
          <w:color w:val="007FAD"/>
          <w:spacing w:val="40"/>
          <w:w w:val="110"/>
          <w:sz w:val="12"/>
        </w:rPr>
        <w:t> </w:t>
      </w:r>
      <w:hyperlink r:id="rId42">
        <w:r>
          <w:rPr>
            <w:color w:val="007FAD"/>
            <w:w w:val="110"/>
            <w:sz w:val="12"/>
          </w:rPr>
          <w:t>effect of melatonin against chlorpromazine-induced liver disease in rats. </w:t>
        </w:r>
        <w:r>
          <w:rPr>
            <w:color w:val="007FAD"/>
            <w:w w:val="110"/>
            <w:sz w:val="12"/>
          </w:rPr>
          <w:t>Saudi</w:t>
        </w:r>
      </w:hyperlink>
      <w:r>
        <w:rPr>
          <w:color w:val="007FAD"/>
          <w:spacing w:val="40"/>
          <w:w w:val="110"/>
          <w:sz w:val="12"/>
        </w:rPr>
        <w:t> </w:t>
      </w:r>
      <w:hyperlink r:id="rId42">
        <w:r>
          <w:rPr>
            <w:color w:val="007FAD"/>
            <w:w w:val="110"/>
            <w:sz w:val="12"/>
          </w:rPr>
          <w:t>Med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2006;27:1477–82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2" w:val="left" w:leader="none"/>
          <w:tab w:pos="424" w:val="left" w:leader="none"/>
        </w:tabs>
        <w:spacing w:line="278" w:lineRule="auto" w:before="0" w:after="0"/>
        <w:ind w:left="424" w:right="308" w:hanging="311"/>
        <w:jc w:val="both"/>
        <w:rPr>
          <w:sz w:val="12"/>
        </w:rPr>
      </w:pPr>
      <w:hyperlink r:id="rId43">
        <w:r>
          <w:rPr>
            <w:color w:val="007FAD"/>
            <w:w w:val="110"/>
            <w:sz w:val="12"/>
          </w:rPr>
          <w:t>Gornall</w:t>
        </w:r>
        <w:r>
          <w:rPr>
            <w:color w:val="007FAD"/>
            <w:w w:val="110"/>
            <w:sz w:val="12"/>
          </w:rPr>
          <w:t> AG,</w:t>
        </w:r>
        <w:r>
          <w:rPr>
            <w:color w:val="007FAD"/>
            <w:w w:val="110"/>
            <w:sz w:val="12"/>
          </w:rPr>
          <w:t> Bardawill</w:t>
        </w:r>
        <w:r>
          <w:rPr>
            <w:color w:val="007FAD"/>
            <w:w w:val="110"/>
            <w:sz w:val="12"/>
          </w:rPr>
          <w:t> CJ,</w:t>
        </w:r>
        <w:r>
          <w:rPr>
            <w:color w:val="007FAD"/>
            <w:w w:val="110"/>
            <w:sz w:val="12"/>
          </w:rPr>
          <w:t> David</w:t>
        </w:r>
        <w:r>
          <w:rPr>
            <w:color w:val="007FAD"/>
            <w:w w:val="110"/>
            <w:sz w:val="12"/>
          </w:rPr>
          <w:t> MM.</w:t>
        </w:r>
        <w:r>
          <w:rPr>
            <w:color w:val="007FAD"/>
            <w:w w:val="110"/>
            <w:sz w:val="12"/>
          </w:rPr>
          <w:t> Determination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serum</w:t>
        </w:r>
        <w:r>
          <w:rPr>
            <w:color w:val="007FAD"/>
            <w:w w:val="110"/>
            <w:sz w:val="12"/>
          </w:rPr>
          <w:t> proteins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by</w:t>
        </w:r>
      </w:hyperlink>
      <w:r>
        <w:rPr>
          <w:color w:val="007FAD"/>
          <w:spacing w:val="40"/>
          <w:w w:val="110"/>
          <w:sz w:val="12"/>
        </w:rPr>
        <w:t> </w:t>
      </w:r>
      <w:hyperlink r:id="rId43">
        <w:r>
          <w:rPr>
            <w:color w:val="007FAD"/>
            <w:w w:val="110"/>
            <w:sz w:val="12"/>
          </w:rPr>
          <w:t>means</w:t>
        </w:r>
        <w:r>
          <w:rPr>
            <w:color w:val="007FAD"/>
            <w:spacing w:val="3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3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biuret</w:t>
        </w:r>
        <w:r>
          <w:rPr>
            <w:color w:val="007FAD"/>
            <w:spacing w:val="3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reaction.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Biol</w:t>
        </w:r>
        <w:r>
          <w:rPr>
            <w:color w:val="007FAD"/>
            <w:spacing w:val="3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Chem</w:t>
        </w:r>
        <w:r>
          <w:rPr>
            <w:color w:val="007FAD"/>
            <w:spacing w:val="3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1949;177:751–66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2" w:val="left" w:leader="none"/>
          <w:tab w:pos="424" w:val="left" w:leader="none"/>
        </w:tabs>
        <w:spacing w:line="278" w:lineRule="auto" w:before="0" w:after="0"/>
        <w:ind w:left="424" w:right="309" w:hanging="311"/>
        <w:jc w:val="both"/>
        <w:rPr>
          <w:sz w:val="12"/>
        </w:rPr>
      </w:pPr>
      <w:hyperlink r:id="rId44">
        <w:r>
          <w:rPr>
            <w:color w:val="007FAD"/>
            <w:w w:val="105"/>
            <w:sz w:val="12"/>
          </w:rPr>
          <w:t>Fawcett</w:t>
        </w:r>
        <w:r>
          <w:rPr>
            <w:color w:val="007FAD"/>
            <w:spacing w:val="1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JK,</w:t>
        </w:r>
        <w:r>
          <w:rPr>
            <w:color w:val="007FAD"/>
            <w:spacing w:val="1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Scott</w:t>
        </w:r>
        <w:r>
          <w:rPr>
            <w:color w:val="007FAD"/>
            <w:spacing w:val="1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JE.</w:t>
        </w:r>
        <w:r>
          <w:rPr>
            <w:color w:val="007FAD"/>
            <w:spacing w:val="1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</w:t>
        </w:r>
        <w:r>
          <w:rPr>
            <w:color w:val="007FAD"/>
            <w:spacing w:val="1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rapid</w:t>
        </w:r>
        <w:r>
          <w:rPr>
            <w:color w:val="007FAD"/>
            <w:spacing w:val="1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and</w:t>
        </w:r>
        <w:r>
          <w:rPr>
            <w:color w:val="007FAD"/>
            <w:spacing w:val="1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precise</w:t>
        </w:r>
        <w:r>
          <w:rPr>
            <w:color w:val="007FAD"/>
            <w:spacing w:val="1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method</w:t>
        </w:r>
        <w:r>
          <w:rPr>
            <w:color w:val="007FAD"/>
            <w:spacing w:val="1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for</w:t>
        </w:r>
        <w:r>
          <w:rPr>
            <w:color w:val="007FAD"/>
            <w:spacing w:val="21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the</w:t>
        </w:r>
        <w:r>
          <w:rPr>
            <w:color w:val="007FAD"/>
            <w:spacing w:val="1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determination</w:t>
        </w:r>
        <w:r>
          <w:rPr>
            <w:color w:val="007FAD"/>
            <w:spacing w:val="1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of</w:t>
        </w:r>
        <w:r>
          <w:rPr>
            <w:color w:val="007FAD"/>
            <w:spacing w:val="1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urea.</w:t>
        </w:r>
      </w:hyperlink>
      <w:r>
        <w:rPr>
          <w:color w:val="007FAD"/>
          <w:spacing w:val="40"/>
          <w:w w:val="105"/>
          <w:sz w:val="12"/>
        </w:rPr>
        <w:t> </w:t>
      </w:r>
      <w:hyperlink r:id="rId44">
        <w:r>
          <w:rPr>
            <w:color w:val="007FAD"/>
            <w:sz w:val="12"/>
          </w:rPr>
          <w:t>J</w:t>
        </w:r>
        <w:r>
          <w:rPr>
            <w:color w:val="007FAD"/>
            <w:spacing w:val="3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Clin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Pathol</w:t>
        </w:r>
        <w:r>
          <w:rPr>
            <w:color w:val="007FAD"/>
            <w:spacing w:val="3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1960;13:156–9</w:t>
        </w:r>
      </w:hyperlink>
      <w:r>
        <w:rPr>
          <w:w w:val="105"/>
          <w:sz w:val="12"/>
        </w:rPr>
        <w:t>.</w:t>
      </w:r>
    </w:p>
    <w:p>
      <w:pPr>
        <w:spacing w:after="0" w:line="278" w:lineRule="auto"/>
        <w:jc w:val="both"/>
        <w:rPr>
          <w:sz w:val="12"/>
        </w:rPr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5"/>
            <w:col w:w="5448"/>
          </w:cols>
        </w:sectPr>
      </w:pPr>
    </w:p>
    <w:p>
      <w:pPr>
        <w:pStyle w:val="BodyText"/>
        <w:spacing w:before="2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2" w:val="left" w:leader="none"/>
        </w:tabs>
        <w:spacing w:line="280" w:lineRule="auto" w:before="115" w:after="0"/>
        <w:ind w:left="622" w:right="0" w:hanging="311"/>
        <w:jc w:val="both"/>
        <w:rPr>
          <w:sz w:val="12"/>
        </w:rPr>
      </w:pPr>
      <w:bookmarkStart w:name="_bookmark31" w:id="46"/>
      <w:bookmarkEnd w:id="46"/>
      <w:r>
        <w:rPr/>
      </w:r>
      <w:bookmarkStart w:name="_bookmark32" w:id="47"/>
      <w:bookmarkEnd w:id="47"/>
      <w:r>
        <w:rPr/>
      </w:r>
      <w:bookmarkStart w:name="_bookmark33" w:id="48"/>
      <w:bookmarkEnd w:id="48"/>
      <w:r>
        <w:rPr/>
      </w:r>
      <w:bookmarkStart w:name="_bookmark34" w:id="49"/>
      <w:bookmarkEnd w:id="49"/>
      <w:r>
        <w:rPr/>
      </w:r>
      <w:bookmarkStart w:name="_bookmark36" w:id="50"/>
      <w:bookmarkEnd w:id="50"/>
      <w:r>
        <w:rPr/>
      </w:r>
      <w:bookmarkStart w:name="_bookmark37" w:id="51"/>
      <w:bookmarkEnd w:id="51"/>
      <w:r>
        <w:rPr/>
      </w:r>
      <w:bookmarkStart w:name="_bookmark38" w:id="52"/>
      <w:bookmarkEnd w:id="52"/>
      <w:r>
        <w:rPr/>
      </w:r>
      <w:bookmarkStart w:name="_bookmark39" w:id="53"/>
      <w:bookmarkEnd w:id="53"/>
      <w:r>
        <w:rPr/>
      </w:r>
      <w:hyperlink r:id="rId45">
        <w:r>
          <w:rPr>
            <w:color w:val="007FAD"/>
            <w:w w:val="115"/>
            <w:sz w:val="12"/>
          </w:rPr>
          <w:t>Fabiny</w:t>
        </w:r>
        <w:r>
          <w:rPr>
            <w:color w:val="007FAD"/>
            <w:w w:val="115"/>
            <w:sz w:val="12"/>
          </w:rPr>
          <w:t> DL.</w:t>
        </w:r>
        <w:r>
          <w:rPr>
            <w:color w:val="007FAD"/>
            <w:w w:val="115"/>
            <w:sz w:val="12"/>
          </w:rPr>
          <w:t> Automated</w:t>
        </w:r>
        <w:r>
          <w:rPr>
            <w:color w:val="007FAD"/>
            <w:w w:val="115"/>
            <w:sz w:val="12"/>
          </w:rPr>
          <w:t> reaction-rate</w:t>
        </w:r>
        <w:r>
          <w:rPr>
            <w:color w:val="007FAD"/>
            <w:w w:val="115"/>
            <w:sz w:val="12"/>
          </w:rPr>
          <w:t> methods</w:t>
        </w:r>
        <w:r>
          <w:rPr>
            <w:color w:val="007FAD"/>
            <w:w w:val="115"/>
            <w:sz w:val="12"/>
          </w:rPr>
          <w:t> for</w:t>
        </w:r>
        <w:r>
          <w:rPr>
            <w:color w:val="007FAD"/>
            <w:w w:val="115"/>
            <w:sz w:val="12"/>
          </w:rPr>
          <w:t> determination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serum</w:t>
        </w:r>
      </w:hyperlink>
      <w:r>
        <w:rPr>
          <w:color w:val="007FAD"/>
          <w:spacing w:val="40"/>
          <w:w w:val="115"/>
          <w:sz w:val="12"/>
        </w:rPr>
        <w:t> </w:t>
      </w:r>
      <w:bookmarkStart w:name="_bookmark35" w:id="54"/>
      <w:bookmarkEnd w:id="54"/>
      <w:r>
        <w:rPr>
          <w:color w:val="007FAD"/>
          <w:w w:val="113"/>
          <w:sz w:val="12"/>
        </w:rPr>
      </w:r>
      <w:hyperlink r:id="rId45">
        <w:r>
          <w:rPr>
            <w:color w:val="007FAD"/>
            <w:w w:val="115"/>
            <w:sz w:val="12"/>
          </w:rPr>
          <w:t>creatinine. Clin Chem 1971;17:696–700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0" w:hanging="311"/>
        <w:jc w:val="both"/>
        <w:rPr>
          <w:sz w:val="12"/>
        </w:rPr>
      </w:pPr>
      <w:bookmarkStart w:name="_bookmark41" w:id="55"/>
      <w:bookmarkEnd w:id="55"/>
      <w:r>
        <w:rPr/>
      </w:r>
      <w:hyperlink r:id="rId46">
        <w:r>
          <w:rPr>
            <w:color w:val="007FAD"/>
            <w:w w:val="110"/>
            <w:sz w:val="12"/>
          </w:rPr>
          <w:t>Reitman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Frankel</w:t>
        </w:r>
        <w:r>
          <w:rPr>
            <w:color w:val="007FAD"/>
            <w:w w:val="110"/>
            <w:sz w:val="12"/>
          </w:rPr>
          <w:t> S.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colorimetric</w:t>
        </w:r>
        <w:r>
          <w:rPr>
            <w:color w:val="007FAD"/>
            <w:w w:val="110"/>
            <w:sz w:val="12"/>
          </w:rPr>
          <w:t> method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determination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serum</w:t>
        </w:r>
      </w:hyperlink>
      <w:r>
        <w:rPr>
          <w:color w:val="007FAD"/>
          <w:spacing w:val="40"/>
          <w:w w:val="110"/>
          <w:sz w:val="12"/>
        </w:rPr>
        <w:t> </w:t>
      </w:r>
      <w:hyperlink r:id="rId46">
        <w:r>
          <w:rPr>
            <w:color w:val="007FAD"/>
            <w:w w:val="110"/>
            <w:sz w:val="12"/>
          </w:rPr>
          <w:t>glutamic</w:t>
        </w:r>
        <w:r>
          <w:rPr>
            <w:color w:val="007FAD"/>
            <w:w w:val="110"/>
            <w:sz w:val="12"/>
          </w:rPr>
          <w:t> oxalocetic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glutamic</w:t>
        </w:r>
        <w:r>
          <w:rPr>
            <w:color w:val="007FAD"/>
            <w:w w:val="110"/>
            <w:sz w:val="12"/>
          </w:rPr>
          <w:t> pyruvic</w:t>
        </w:r>
        <w:r>
          <w:rPr>
            <w:color w:val="007FAD"/>
            <w:w w:val="110"/>
            <w:sz w:val="12"/>
          </w:rPr>
          <w:t> transaminases.</w:t>
        </w:r>
        <w:r>
          <w:rPr>
            <w:color w:val="007FAD"/>
            <w:w w:val="110"/>
            <w:sz w:val="12"/>
          </w:rPr>
          <w:t> Am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Clin</w:t>
        </w:r>
        <w:r>
          <w:rPr>
            <w:color w:val="007FAD"/>
            <w:w w:val="110"/>
            <w:sz w:val="12"/>
          </w:rPr>
          <w:t> Pathol</w:t>
        </w:r>
      </w:hyperlink>
      <w:r>
        <w:rPr>
          <w:color w:val="007FAD"/>
          <w:spacing w:val="40"/>
          <w:w w:val="111"/>
          <w:sz w:val="12"/>
        </w:rPr>
        <w:t> </w:t>
      </w:r>
      <w:bookmarkStart w:name="_bookmark40" w:id="56"/>
      <w:bookmarkEnd w:id="56"/>
      <w:r>
        <w:rPr>
          <w:color w:val="007FAD"/>
          <w:w w:val="111"/>
          <w:sz w:val="12"/>
        </w:rPr>
      </w:r>
      <w:bookmarkStart w:name="_bookmark42" w:id="57"/>
      <w:bookmarkEnd w:id="57"/>
      <w:r>
        <w:rPr>
          <w:color w:val="007FAD"/>
          <w:w w:val="111"/>
          <w:sz w:val="12"/>
        </w:rPr>
      </w:r>
      <w:hyperlink r:id="rId46">
        <w:r>
          <w:rPr>
            <w:color w:val="007FAD"/>
            <w:spacing w:val="-2"/>
            <w:w w:val="110"/>
            <w:sz w:val="12"/>
          </w:rPr>
          <w:t>1957;26:56–63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0" w:hanging="311"/>
        <w:jc w:val="both"/>
        <w:rPr>
          <w:sz w:val="12"/>
        </w:rPr>
      </w:pPr>
      <w:hyperlink r:id="rId47">
        <w:r>
          <w:rPr>
            <w:color w:val="007FAD"/>
            <w:w w:val="110"/>
            <w:sz w:val="12"/>
          </w:rPr>
          <w:t>IFCC.</w:t>
        </w:r>
        <w:r>
          <w:rPr>
            <w:color w:val="007FAD"/>
            <w:w w:val="110"/>
            <w:sz w:val="12"/>
          </w:rPr>
          <w:t> Methods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measurement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catalytic</w:t>
        </w:r>
        <w:r>
          <w:rPr>
            <w:color w:val="007FAD"/>
            <w:w w:val="110"/>
            <w:sz w:val="12"/>
          </w:rPr>
          <w:t> concentrations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enzymes.</w:t>
        </w:r>
      </w:hyperlink>
      <w:r>
        <w:rPr>
          <w:color w:val="007FAD"/>
          <w:spacing w:val="40"/>
          <w:w w:val="115"/>
          <w:sz w:val="12"/>
        </w:rPr>
        <w:t> </w:t>
      </w:r>
      <w:bookmarkStart w:name="_bookmark43" w:id="58"/>
      <w:bookmarkEnd w:id="58"/>
      <w:r>
        <w:rPr>
          <w:color w:val="007FAD"/>
          <w:w w:val="115"/>
          <w:sz w:val="12"/>
        </w:rPr>
      </w:r>
      <w:hyperlink r:id="rId47">
        <w:r>
          <w:rPr>
            <w:color w:val="007FAD"/>
            <w:w w:val="110"/>
            <w:sz w:val="12"/>
          </w:rPr>
          <w:t>Part</w:t>
        </w:r>
        <w:r>
          <w:rPr>
            <w:color w:val="007FAD"/>
            <w:w w:val="110"/>
            <w:sz w:val="12"/>
          </w:rPr>
          <w:t> 3:</w:t>
        </w:r>
        <w:r>
          <w:rPr>
            <w:color w:val="007FAD"/>
            <w:w w:val="110"/>
            <w:sz w:val="12"/>
          </w:rPr>
          <w:t> IFCC</w:t>
        </w:r>
        <w:r>
          <w:rPr>
            <w:color w:val="007FAD"/>
            <w:w w:val="110"/>
            <w:sz w:val="12"/>
          </w:rPr>
          <w:t> method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Alanine</w:t>
        </w:r>
        <w:r>
          <w:rPr>
            <w:color w:val="007FAD"/>
            <w:w w:val="110"/>
            <w:sz w:val="12"/>
          </w:rPr>
          <w:t> aminotransferase.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Clin</w:t>
        </w:r>
        <w:r>
          <w:rPr>
            <w:color w:val="007FAD"/>
            <w:w w:val="110"/>
            <w:sz w:val="12"/>
          </w:rPr>
          <w:t> Chem</w:t>
        </w:r>
        <w:r>
          <w:rPr>
            <w:color w:val="007FAD"/>
            <w:w w:val="110"/>
            <w:sz w:val="12"/>
          </w:rPr>
          <w:t> Clin</w:t>
        </w:r>
        <w:r>
          <w:rPr>
            <w:color w:val="007FAD"/>
            <w:w w:val="110"/>
            <w:sz w:val="12"/>
          </w:rPr>
          <w:t> Biochem</w:t>
        </w:r>
      </w:hyperlink>
      <w:r>
        <w:rPr>
          <w:color w:val="007FAD"/>
          <w:spacing w:val="40"/>
          <w:w w:val="110"/>
          <w:sz w:val="12"/>
        </w:rPr>
        <w:t> </w:t>
      </w:r>
      <w:hyperlink r:id="rId47">
        <w:r>
          <w:rPr>
            <w:color w:val="007FAD"/>
            <w:spacing w:val="-2"/>
            <w:w w:val="110"/>
            <w:sz w:val="12"/>
          </w:rPr>
          <w:t>1986;1:497–510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2" w:val="left" w:leader="none"/>
        </w:tabs>
        <w:spacing w:line="278" w:lineRule="auto" w:before="0" w:after="0"/>
        <w:ind w:left="622" w:right="0" w:hanging="311"/>
        <w:jc w:val="both"/>
        <w:rPr>
          <w:sz w:val="12"/>
        </w:rPr>
      </w:pPr>
      <w:hyperlink r:id="rId48">
        <w:r>
          <w:rPr>
            <w:color w:val="007FAD"/>
            <w:w w:val="115"/>
            <w:sz w:val="12"/>
          </w:rPr>
          <w:t>Chiu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DTY,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Stults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FH,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Tappel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AL.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Purification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and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properties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rat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lung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soluble</w:t>
        </w:r>
      </w:hyperlink>
      <w:r>
        <w:rPr>
          <w:color w:val="007FAD"/>
          <w:spacing w:val="40"/>
          <w:w w:val="115"/>
          <w:sz w:val="12"/>
        </w:rPr>
        <w:t> </w:t>
      </w:r>
      <w:bookmarkStart w:name="_bookmark44" w:id="59"/>
      <w:bookmarkEnd w:id="59"/>
      <w:r>
        <w:rPr>
          <w:color w:val="007FAD"/>
          <w:w w:val="114"/>
          <w:sz w:val="12"/>
        </w:rPr>
      </w:r>
      <w:bookmarkStart w:name="_bookmark45" w:id="60"/>
      <w:bookmarkEnd w:id="60"/>
      <w:r>
        <w:rPr>
          <w:color w:val="007FAD"/>
          <w:w w:val="114"/>
          <w:sz w:val="12"/>
        </w:rPr>
      </w:r>
      <w:hyperlink r:id="rId48">
        <w:r>
          <w:rPr>
            <w:color w:val="007FAD"/>
            <w:w w:val="115"/>
            <w:sz w:val="12"/>
          </w:rPr>
          <w:t>glutathione peroxidase. Biochim Biophys Acta 1976;445:558–66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2" w:val="left" w:leader="none"/>
        </w:tabs>
        <w:spacing w:line="280" w:lineRule="auto" w:before="2" w:after="0"/>
        <w:ind w:left="622" w:right="0" w:hanging="311"/>
        <w:jc w:val="both"/>
        <w:rPr>
          <w:sz w:val="12"/>
        </w:rPr>
      </w:pPr>
      <w:hyperlink r:id="rId49">
        <w:r>
          <w:rPr>
            <w:color w:val="007FAD"/>
            <w:w w:val="110"/>
            <w:sz w:val="12"/>
          </w:rPr>
          <w:t>Jollow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DJ,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Michell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JR,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Zampaglionic</w:t>
        </w:r>
        <w:r>
          <w:rPr>
            <w:color w:val="007FAD"/>
            <w:spacing w:val="-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N,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Gillete</w:t>
        </w:r>
        <w:r>
          <w:rPr>
            <w:color w:val="007FAD"/>
            <w:spacing w:val="-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JR.</w:t>
        </w:r>
        <w:r>
          <w:rPr>
            <w:color w:val="007FAD"/>
            <w:spacing w:val="-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Bromobenzene-induced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Liver</w:t>
        </w:r>
      </w:hyperlink>
      <w:r>
        <w:rPr>
          <w:color w:val="007FAD"/>
          <w:spacing w:val="40"/>
          <w:w w:val="110"/>
          <w:sz w:val="12"/>
        </w:rPr>
        <w:t> </w:t>
      </w:r>
      <w:bookmarkStart w:name="_bookmark46" w:id="61"/>
      <w:bookmarkEnd w:id="61"/>
      <w:r>
        <w:rPr>
          <w:color w:val="007FAD"/>
          <w:w w:val="108"/>
          <w:sz w:val="12"/>
        </w:rPr>
      </w:r>
      <w:hyperlink r:id="rId49">
        <w:r>
          <w:rPr>
            <w:color w:val="007FAD"/>
            <w:w w:val="110"/>
            <w:sz w:val="12"/>
          </w:rPr>
          <w:t>necrosis:</w:t>
        </w:r>
        <w:r>
          <w:rPr>
            <w:color w:val="007FAD"/>
            <w:w w:val="110"/>
            <w:sz w:val="12"/>
          </w:rPr>
          <w:t> protective</w:t>
        </w:r>
        <w:r>
          <w:rPr>
            <w:color w:val="007FAD"/>
            <w:w w:val="110"/>
            <w:sz w:val="12"/>
          </w:rPr>
          <w:t> role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glutathione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evidence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3,</w:t>
        </w:r>
        <w:r>
          <w:rPr>
            <w:color w:val="007FAD"/>
            <w:w w:val="110"/>
            <w:sz w:val="12"/>
          </w:rPr>
          <w:t> 4-Bromobenzene</w:t>
        </w:r>
      </w:hyperlink>
      <w:r>
        <w:rPr>
          <w:color w:val="007FAD"/>
          <w:spacing w:val="40"/>
          <w:w w:val="113"/>
          <w:sz w:val="12"/>
        </w:rPr>
        <w:t> </w:t>
      </w:r>
      <w:bookmarkStart w:name="_bookmark47" w:id="62"/>
      <w:bookmarkEnd w:id="62"/>
      <w:r>
        <w:rPr>
          <w:color w:val="007FAD"/>
          <w:w w:val="113"/>
          <w:sz w:val="12"/>
        </w:rPr>
      </w:r>
      <w:hyperlink r:id="rId49">
        <w:r>
          <w:rPr>
            <w:color w:val="007FAD"/>
            <w:w w:val="110"/>
            <w:sz w:val="12"/>
          </w:rPr>
          <w:t>oxide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hepatotoxic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metabolite.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Pharmacology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1974;11:151–69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21" w:val="left" w:leader="none"/>
        </w:tabs>
        <w:spacing w:line="278" w:lineRule="auto" w:before="0" w:after="0"/>
        <w:ind w:left="621" w:right="0" w:hanging="310"/>
        <w:jc w:val="both"/>
        <w:rPr>
          <w:sz w:val="12"/>
        </w:rPr>
      </w:pPr>
      <w:hyperlink r:id="rId50">
        <w:r>
          <w:rPr>
            <w:color w:val="007FAD"/>
            <w:w w:val="110"/>
            <w:sz w:val="12"/>
          </w:rPr>
          <w:t>Habig</w:t>
        </w:r>
        <w:r>
          <w:rPr>
            <w:color w:val="007FAD"/>
            <w:w w:val="110"/>
            <w:sz w:val="12"/>
          </w:rPr>
          <w:t> WH,</w:t>
        </w:r>
        <w:r>
          <w:rPr>
            <w:color w:val="007FAD"/>
            <w:w w:val="110"/>
            <w:sz w:val="12"/>
          </w:rPr>
          <w:t> Pabst</w:t>
        </w:r>
        <w:r>
          <w:rPr>
            <w:color w:val="007FAD"/>
            <w:w w:val="110"/>
            <w:sz w:val="12"/>
          </w:rPr>
          <w:t> MJ,</w:t>
        </w:r>
        <w:r>
          <w:rPr>
            <w:color w:val="007FAD"/>
            <w:w w:val="110"/>
            <w:sz w:val="12"/>
          </w:rPr>
          <w:t> Jakoby</w:t>
        </w:r>
        <w:r>
          <w:rPr>
            <w:color w:val="007FAD"/>
            <w:w w:val="110"/>
            <w:sz w:val="12"/>
          </w:rPr>
          <w:t> WB.</w:t>
        </w:r>
        <w:r>
          <w:rPr>
            <w:color w:val="007FAD"/>
            <w:w w:val="110"/>
            <w:sz w:val="12"/>
          </w:rPr>
          <w:t> Glutathione</w:t>
        </w:r>
        <w:r>
          <w:rPr>
            <w:color w:val="007FAD"/>
            <w:w w:val="110"/>
            <w:sz w:val="12"/>
          </w:rPr>
          <w:t> S-transferases.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first</w:t>
        </w:r>
      </w:hyperlink>
      <w:r>
        <w:rPr>
          <w:color w:val="007FAD"/>
          <w:spacing w:val="40"/>
          <w:w w:val="110"/>
          <w:sz w:val="12"/>
        </w:rPr>
        <w:t> </w:t>
      </w:r>
      <w:hyperlink r:id="rId50">
        <w:r>
          <w:rPr>
            <w:color w:val="007FAD"/>
            <w:w w:val="110"/>
            <w:sz w:val="12"/>
          </w:rPr>
          <w:t>enzymatic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step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mercapturic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acid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formation.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Biol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Chem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1974:7130–9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2" w:val="left" w:leader="none"/>
        </w:tabs>
        <w:spacing w:line="280" w:lineRule="auto" w:before="2" w:after="0"/>
        <w:ind w:left="622" w:right="0" w:hanging="311"/>
        <w:jc w:val="both"/>
        <w:rPr>
          <w:sz w:val="12"/>
        </w:rPr>
      </w:pPr>
      <w:hyperlink r:id="rId51">
        <w:r>
          <w:rPr>
            <w:color w:val="007FAD"/>
            <w:w w:val="110"/>
            <w:sz w:val="12"/>
          </w:rPr>
          <w:t>Misra</w:t>
        </w:r>
        <w:r>
          <w:rPr>
            <w:color w:val="007FAD"/>
            <w:w w:val="110"/>
            <w:sz w:val="12"/>
          </w:rPr>
          <w:t> HP,</w:t>
        </w:r>
        <w:r>
          <w:rPr>
            <w:color w:val="007FAD"/>
            <w:w w:val="110"/>
            <w:sz w:val="12"/>
          </w:rPr>
          <w:t> Fridovich</w:t>
        </w:r>
        <w:r>
          <w:rPr>
            <w:color w:val="007FAD"/>
            <w:w w:val="110"/>
            <w:sz w:val="12"/>
          </w:rPr>
          <w:t> I.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role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superoxide</w:t>
        </w:r>
        <w:r>
          <w:rPr>
            <w:color w:val="007FAD"/>
            <w:w w:val="110"/>
            <w:sz w:val="12"/>
          </w:rPr>
          <w:t> anion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autoxidation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</w:hyperlink>
      <w:r>
        <w:rPr>
          <w:color w:val="007FAD"/>
          <w:spacing w:val="40"/>
          <w:w w:val="110"/>
          <w:sz w:val="12"/>
        </w:rPr>
        <w:t> </w:t>
      </w:r>
      <w:hyperlink r:id="rId51">
        <w:r>
          <w:rPr>
            <w:color w:val="007FAD"/>
            <w:w w:val="110"/>
            <w:sz w:val="12"/>
          </w:rPr>
          <w:t>epinephrine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simple</w:t>
        </w:r>
        <w:r>
          <w:rPr>
            <w:color w:val="007FAD"/>
            <w:w w:val="110"/>
            <w:sz w:val="12"/>
          </w:rPr>
          <w:t> assay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superoxide</w:t>
        </w:r>
        <w:r>
          <w:rPr>
            <w:color w:val="007FAD"/>
            <w:w w:val="110"/>
            <w:sz w:val="12"/>
          </w:rPr>
          <w:t> dismutase.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Biol</w:t>
        </w:r>
        <w:r>
          <w:rPr>
            <w:color w:val="007FAD"/>
            <w:w w:val="110"/>
            <w:sz w:val="12"/>
          </w:rPr>
          <w:t> Chem</w:t>
        </w:r>
      </w:hyperlink>
      <w:r>
        <w:rPr>
          <w:color w:val="007FAD"/>
          <w:spacing w:val="40"/>
          <w:w w:val="110"/>
          <w:sz w:val="12"/>
        </w:rPr>
        <w:t> </w:t>
      </w:r>
      <w:hyperlink r:id="rId51">
        <w:r>
          <w:rPr>
            <w:color w:val="007FAD"/>
            <w:spacing w:val="-2"/>
            <w:w w:val="110"/>
            <w:sz w:val="12"/>
          </w:rPr>
          <w:t>1972;247:3170–5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2" w:val="left" w:leader="none"/>
        </w:tabs>
        <w:spacing w:line="278" w:lineRule="auto" w:before="0" w:after="0"/>
        <w:ind w:left="622" w:right="0" w:hanging="311"/>
        <w:jc w:val="both"/>
        <w:rPr>
          <w:sz w:val="12"/>
        </w:rPr>
      </w:pPr>
      <w:hyperlink r:id="rId52">
        <w:r>
          <w:rPr>
            <w:color w:val="007FAD"/>
            <w:w w:val="110"/>
            <w:sz w:val="12"/>
          </w:rPr>
          <w:t>Luck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Catalase.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In: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Bergmayer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MV,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editor.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Method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enzymatic</w:t>
        </w:r>
      </w:hyperlink>
      <w:r>
        <w:rPr>
          <w:color w:val="007FAD"/>
          <w:spacing w:val="40"/>
          <w:w w:val="110"/>
          <w:sz w:val="12"/>
        </w:rPr>
        <w:t> </w:t>
      </w:r>
      <w:hyperlink r:id="rId52">
        <w:r>
          <w:rPr>
            <w:color w:val="007FAD"/>
            <w:w w:val="110"/>
            <w:sz w:val="12"/>
          </w:rPr>
          <w:t>analysis.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New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York: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Verlag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Chemic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Academic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Press;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1974.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p.</w:t>
        </w:r>
        <w:r>
          <w:rPr>
            <w:color w:val="007FAD"/>
            <w:spacing w:val="2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885–8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2" w:val="left" w:leader="none"/>
        </w:tabs>
        <w:spacing w:line="278" w:lineRule="auto" w:before="2" w:after="0"/>
        <w:ind w:left="622" w:right="0" w:hanging="311"/>
        <w:jc w:val="both"/>
        <w:rPr>
          <w:sz w:val="12"/>
        </w:rPr>
      </w:pPr>
      <w:hyperlink r:id="rId53">
        <w:r>
          <w:rPr>
            <w:color w:val="007FAD"/>
            <w:w w:val="110"/>
            <w:sz w:val="12"/>
          </w:rPr>
          <w:t>Tappel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AL,</w:t>
        </w:r>
        <w:r>
          <w:rPr>
            <w:color w:val="007FAD"/>
            <w:w w:val="110"/>
            <w:sz w:val="12"/>
          </w:rPr>
          <w:t> Zalkin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Inhibition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lipid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peroxidation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mitochondria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by</w:t>
        </w:r>
      </w:hyperlink>
      <w:r>
        <w:rPr>
          <w:color w:val="007FAD"/>
          <w:spacing w:val="40"/>
          <w:w w:val="110"/>
          <w:sz w:val="12"/>
        </w:rPr>
        <w:t> </w:t>
      </w:r>
      <w:hyperlink r:id="rId53">
        <w:r>
          <w:rPr>
            <w:color w:val="007FAD"/>
            <w:w w:val="110"/>
            <w:sz w:val="12"/>
          </w:rPr>
          <w:t>vitamin E. Arch Biochem Biophys 1959;80:333–6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2" w:val="left" w:leader="none"/>
        </w:tabs>
        <w:spacing w:line="280" w:lineRule="auto" w:before="3" w:after="0"/>
        <w:ind w:left="622" w:right="0" w:hanging="311"/>
        <w:jc w:val="both"/>
        <w:rPr>
          <w:sz w:val="12"/>
        </w:rPr>
      </w:pPr>
      <w:hyperlink r:id="rId54">
        <w:r>
          <w:rPr>
            <w:color w:val="007FAD"/>
            <w:w w:val="110"/>
            <w:sz w:val="12"/>
          </w:rPr>
          <w:t>Lillie</w:t>
        </w:r>
        <w:r>
          <w:rPr>
            <w:color w:val="007FAD"/>
            <w:w w:val="110"/>
            <w:sz w:val="12"/>
          </w:rPr>
          <w:t> RD.</w:t>
        </w:r>
        <w:r>
          <w:rPr>
            <w:color w:val="007FAD"/>
            <w:w w:val="110"/>
            <w:sz w:val="12"/>
          </w:rPr>
          <w:t> Histopathologic</w:t>
        </w:r>
        <w:r>
          <w:rPr>
            <w:color w:val="007FAD"/>
            <w:w w:val="110"/>
            <w:sz w:val="12"/>
          </w:rPr>
          <w:t> technic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practical</w:t>
        </w:r>
        <w:r>
          <w:rPr>
            <w:color w:val="007FAD"/>
            <w:w w:val="110"/>
            <w:sz w:val="12"/>
          </w:rPr>
          <w:t> histochemistry.</w:t>
        </w:r>
        <w:r>
          <w:rPr>
            <w:color w:val="007FAD"/>
            <w:w w:val="110"/>
            <w:sz w:val="12"/>
          </w:rPr>
          <w:t> 3rd</w:t>
        </w:r>
        <w:r>
          <w:rPr>
            <w:color w:val="007FAD"/>
            <w:w w:val="110"/>
            <w:sz w:val="12"/>
          </w:rPr>
          <w:t> ed.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New</w:t>
        </w:r>
      </w:hyperlink>
      <w:r>
        <w:rPr>
          <w:color w:val="007FAD"/>
          <w:spacing w:val="40"/>
          <w:w w:val="110"/>
          <w:sz w:val="12"/>
        </w:rPr>
        <w:t> </w:t>
      </w:r>
      <w:hyperlink r:id="rId54">
        <w:r>
          <w:rPr>
            <w:color w:val="007FAD"/>
            <w:w w:val="110"/>
            <w:sz w:val="12"/>
          </w:rPr>
          <w:t>York: McGraw Hill Book Co.; 1965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0" w:hanging="311"/>
        <w:jc w:val="both"/>
        <w:rPr>
          <w:sz w:val="12"/>
        </w:rPr>
      </w:pPr>
      <w:hyperlink r:id="rId55">
        <w:r>
          <w:rPr>
            <w:color w:val="007FAD"/>
            <w:w w:val="105"/>
            <w:sz w:val="12"/>
          </w:rPr>
          <w:t>Steel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RGD,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Torrie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J.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Principles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and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procedures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of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statistics.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biometric</w:t>
        </w:r>
      </w:hyperlink>
      <w:r>
        <w:rPr>
          <w:color w:val="007FAD"/>
          <w:spacing w:val="40"/>
          <w:w w:val="105"/>
          <w:sz w:val="12"/>
        </w:rPr>
        <w:t> </w:t>
      </w:r>
      <w:hyperlink r:id="rId55">
        <w:r>
          <w:rPr>
            <w:color w:val="007FAD"/>
            <w:w w:val="105"/>
            <w:sz w:val="12"/>
          </w:rPr>
          <w:t>approach.</w:t>
        </w:r>
        <w:r>
          <w:rPr>
            <w:color w:val="007FAD"/>
            <w:spacing w:val="32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2nd</w:t>
        </w:r>
        <w:r>
          <w:rPr>
            <w:color w:val="007FAD"/>
            <w:spacing w:val="32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ed.</w:t>
        </w:r>
        <w:r>
          <w:rPr>
            <w:color w:val="007FAD"/>
            <w:spacing w:val="32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Singapore</w:t>
        </w:r>
        <w:r>
          <w:rPr>
            <w:color w:val="007FAD"/>
            <w:spacing w:val="32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City:</w:t>
        </w:r>
        <w:r>
          <w:rPr>
            <w:color w:val="007FAD"/>
            <w:spacing w:val="32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Mc</w:t>
        </w:r>
        <w:r>
          <w:rPr>
            <w:color w:val="007FAD"/>
            <w:spacing w:val="32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Graw</w:t>
        </w:r>
        <w:r>
          <w:rPr>
            <w:color w:val="007FAD"/>
            <w:spacing w:val="32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Hill</w:t>
        </w:r>
        <w:r>
          <w:rPr>
            <w:color w:val="007FAD"/>
            <w:spacing w:val="32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International</w:t>
        </w:r>
        <w:r>
          <w:rPr>
            <w:color w:val="007FAD"/>
            <w:spacing w:val="32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Book</w:t>
        </w:r>
        <w:r>
          <w:rPr>
            <w:color w:val="007FAD"/>
            <w:spacing w:val="32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Co.;</w:t>
        </w:r>
        <w:r>
          <w:rPr>
            <w:color w:val="007FAD"/>
            <w:spacing w:val="3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1981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0" w:hanging="311"/>
        <w:jc w:val="both"/>
        <w:rPr>
          <w:sz w:val="12"/>
        </w:rPr>
      </w:pPr>
      <w:hyperlink r:id="rId56">
        <w:r>
          <w:rPr>
            <w:color w:val="007FAD"/>
            <w:w w:val="110"/>
            <w:sz w:val="12"/>
          </w:rPr>
          <w:t>Institute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SAS.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SAS/QC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user’s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guide.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Cary,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NC: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SAS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Institute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Inc.;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1986.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version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5</w:t>
        </w:r>
      </w:hyperlink>
      <w:r>
        <w:rPr>
          <w:color w:val="007FAD"/>
          <w:spacing w:val="40"/>
          <w:w w:val="110"/>
          <w:sz w:val="12"/>
        </w:rPr>
        <w:t> </w:t>
      </w:r>
      <w:hyperlink r:id="rId56">
        <w:r>
          <w:rPr>
            <w:color w:val="007FAD"/>
            <w:spacing w:val="-2"/>
            <w:w w:val="110"/>
            <w:sz w:val="12"/>
          </w:rPr>
          <w:t>edition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0" w:hanging="311"/>
        <w:jc w:val="both"/>
        <w:rPr>
          <w:sz w:val="12"/>
        </w:rPr>
      </w:pPr>
      <w:hyperlink r:id="rId57">
        <w:r>
          <w:rPr>
            <w:color w:val="007FAD"/>
            <w:w w:val="115"/>
            <w:sz w:val="12"/>
          </w:rPr>
          <w:t>Moselhy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WA,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Ahmed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WMS,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Nabil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TM.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Bisphenol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toxicity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in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adult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male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rats:</w:t>
        </w:r>
      </w:hyperlink>
      <w:r>
        <w:rPr>
          <w:color w:val="007FAD"/>
          <w:spacing w:val="40"/>
          <w:w w:val="115"/>
          <w:sz w:val="12"/>
        </w:rPr>
        <w:t> </w:t>
      </w:r>
      <w:hyperlink r:id="rId57">
        <w:r>
          <w:rPr>
            <w:color w:val="007FAD"/>
            <w:w w:val="115"/>
            <w:sz w:val="12"/>
          </w:rPr>
          <w:t>hematological,</w:t>
        </w:r>
        <w:r>
          <w:rPr>
            <w:color w:val="007FAD"/>
            <w:w w:val="115"/>
            <w:sz w:val="12"/>
          </w:rPr>
          <w:t> biochemical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histopathological</w:t>
        </w:r>
        <w:r>
          <w:rPr>
            <w:color w:val="007FAD"/>
            <w:w w:val="115"/>
            <w:sz w:val="12"/>
          </w:rPr>
          <w:t> approach.</w:t>
        </w:r>
        <w:r>
          <w:rPr>
            <w:color w:val="007FAD"/>
            <w:w w:val="115"/>
            <w:sz w:val="12"/>
          </w:rPr>
          <w:t> Global</w:t>
        </w:r>
        <w:r>
          <w:rPr>
            <w:color w:val="007FAD"/>
            <w:w w:val="115"/>
            <w:sz w:val="12"/>
          </w:rPr>
          <w:t> Vet</w:t>
        </w:r>
      </w:hyperlink>
      <w:r>
        <w:rPr>
          <w:color w:val="007FAD"/>
          <w:spacing w:val="40"/>
          <w:w w:val="115"/>
          <w:sz w:val="12"/>
        </w:rPr>
        <w:t> </w:t>
      </w:r>
      <w:hyperlink r:id="rId57">
        <w:r>
          <w:rPr>
            <w:color w:val="007FAD"/>
            <w:spacing w:val="-2"/>
            <w:w w:val="115"/>
            <w:sz w:val="12"/>
          </w:rPr>
          <w:t>2015;14:228–38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0" w:hanging="311"/>
        <w:jc w:val="both"/>
        <w:rPr>
          <w:sz w:val="12"/>
        </w:rPr>
      </w:pPr>
      <w:hyperlink r:id="rId58">
        <w:r>
          <w:rPr>
            <w:color w:val="007FAD"/>
            <w:w w:val="110"/>
            <w:sz w:val="12"/>
          </w:rPr>
          <w:t>Ghosh D,</w:t>
        </w:r>
        <w:r>
          <w:rPr>
            <w:color w:val="007FAD"/>
            <w:w w:val="110"/>
            <w:sz w:val="12"/>
          </w:rPr>
          <w:t> Mitra</w:t>
        </w:r>
        <w:r>
          <w:rPr>
            <w:color w:val="007FAD"/>
            <w:w w:val="110"/>
            <w:sz w:val="12"/>
          </w:rPr>
          <w:t> E,</w:t>
        </w:r>
        <w:r>
          <w:rPr>
            <w:color w:val="007FAD"/>
            <w:w w:val="110"/>
            <w:sz w:val="12"/>
          </w:rPr>
          <w:t> Dey M,</w:t>
        </w:r>
        <w:r>
          <w:rPr>
            <w:color w:val="007FAD"/>
            <w:w w:val="110"/>
            <w:sz w:val="12"/>
          </w:rPr>
          <w:t> Firdaus</w:t>
        </w:r>
        <w:r>
          <w:rPr>
            <w:color w:val="007FAD"/>
            <w:w w:val="110"/>
            <w:sz w:val="12"/>
          </w:rPr>
          <w:t> SB,</w:t>
        </w:r>
        <w:r>
          <w:rPr>
            <w:color w:val="007FAD"/>
            <w:w w:val="110"/>
            <w:sz w:val="12"/>
          </w:rPr>
          <w:t> Ghosh A,</w:t>
        </w:r>
        <w:r>
          <w:rPr>
            <w:color w:val="007FAD"/>
            <w:w w:val="110"/>
            <w:sz w:val="12"/>
          </w:rPr>
          <w:t> Mukherjee</w:t>
        </w:r>
        <w:r>
          <w:rPr>
            <w:color w:val="007FAD"/>
            <w:w w:val="110"/>
            <w:sz w:val="12"/>
          </w:rPr>
          <w:t> D,</w:t>
        </w:r>
        <w:r>
          <w:rPr>
            <w:color w:val="007FAD"/>
            <w:w w:val="110"/>
            <w:sz w:val="12"/>
          </w:rPr>
          <w:t> et al.</w:t>
        </w:r>
        <w:r>
          <w:rPr>
            <w:color w:val="007FAD"/>
            <w:w w:val="110"/>
            <w:sz w:val="12"/>
          </w:rPr>
          <w:t> Melatonin</w:t>
        </w:r>
      </w:hyperlink>
      <w:r>
        <w:rPr>
          <w:color w:val="007FAD"/>
          <w:spacing w:val="40"/>
          <w:w w:val="110"/>
          <w:sz w:val="12"/>
        </w:rPr>
        <w:t> </w:t>
      </w:r>
      <w:hyperlink r:id="rId58">
        <w:r>
          <w:rPr>
            <w:color w:val="007FAD"/>
            <w:w w:val="110"/>
            <w:sz w:val="12"/>
          </w:rPr>
          <w:t>protects</w:t>
        </w:r>
        <w:r>
          <w:rPr>
            <w:color w:val="007FAD"/>
            <w:w w:val="110"/>
            <w:sz w:val="12"/>
          </w:rPr>
          <w:t> against</w:t>
        </w:r>
        <w:r>
          <w:rPr>
            <w:color w:val="007FAD"/>
            <w:w w:val="110"/>
            <w:sz w:val="12"/>
          </w:rPr>
          <w:t> lead-induced</w:t>
        </w:r>
        <w:r>
          <w:rPr>
            <w:color w:val="007FAD"/>
            <w:w w:val="110"/>
            <w:sz w:val="12"/>
          </w:rPr>
          <w:t> oxidative</w:t>
        </w:r>
        <w:r>
          <w:rPr>
            <w:color w:val="007FAD"/>
            <w:w w:val="110"/>
            <w:sz w:val="12"/>
          </w:rPr>
          <w:t> stress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rat</w:t>
        </w:r>
        <w:r>
          <w:rPr>
            <w:color w:val="007FAD"/>
            <w:w w:val="110"/>
            <w:sz w:val="12"/>
          </w:rPr>
          <w:t> liver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kidney.</w:t>
        </w:r>
        <w:r>
          <w:rPr>
            <w:color w:val="007FAD"/>
            <w:w w:val="110"/>
            <w:sz w:val="12"/>
          </w:rPr>
          <w:t> Asian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</w:hyperlink>
      <w:r>
        <w:rPr>
          <w:color w:val="007FAD"/>
          <w:spacing w:val="40"/>
          <w:w w:val="110"/>
          <w:sz w:val="12"/>
        </w:rPr>
        <w:t> </w:t>
      </w:r>
      <w:hyperlink r:id="rId58">
        <w:r>
          <w:rPr>
            <w:color w:val="007FAD"/>
            <w:w w:val="110"/>
            <w:sz w:val="12"/>
          </w:rPr>
          <w:t>Pharm Clin Res 2013;6:137–45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0" w:hanging="311"/>
        <w:jc w:val="both"/>
        <w:rPr>
          <w:sz w:val="12"/>
        </w:rPr>
      </w:pPr>
      <w:hyperlink r:id="rId59">
        <w:r>
          <w:rPr>
            <w:color w:val="007FAD"/>
            <w:w w:val="110"/>
            <w:sz w:val="12"/>
          </w:rPr>
          <w:t>Aljadaani</w:t>
        </w:r>
        <w:r>
          <w:rPr>
            <w:color w:val="007FAD"/>
            <w:w w:val="110"/>
            <w:sz w:val="12"/>
          </w:rPr>
          <w:t> BS,</w:t>
        </w:r>
        <w:r>
          <w:rPr>
            <w:color w:val="007FAD"/>
            <w:w w:val="110"/>
            <w:sz w:val="12"/>
          </w:rPr>
          <w:t> Bakr</w:t>
        </w:r>
        <w:r>
          <w:rPr>
            <w:color w:val="007FAD"/>
            <w:w w:val="110"/>
            <w:sz w:val="12"/>
          </w:rPr>
          <w:t> AA,</w:t>
        </w:r>
        <w:r>
          <w:rPr>
            <w:color w:val="007FAD"/>
            <w:w w:val="110"/>
            <w:sz w:val="12"/>
          </w:rPr>
          <w:t> Hamza</w:t>
        </w:r>
        <w:r>
          <w:rPr>
            <w:color w:val="007FAD"/>
            <w:w w:val="110"/>
            <w:sz w:val="12"/>
          </w:rPr>
          <w:t> AH.</w:t>
        </w:r>
        <w:r>
          <w:rPr>
            <w:color w:val="007FAD"/>
            <w:w w:val="110"/>
            <w:sz w:val="12"/>
          </w:rPr>
          <w:t> Effect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</w:t>
        </w:r>
        <w:r>
          <w:rPr>
            <w:i/>
            <w:color w:val="007FAD"/>
            <w:w w:val="110"/>
            <w:sz w:val="12"/>
          </w:rPr>
          <w:t>Ginkgo</w:t>
        </w:r>
        <w:r>
          <w:rPr>
            <w:i/>
            <w:color w:val="007FAD"/>
            <w:w w:val="110"/>
            <w:sz w:val="12"/>
          </w:rPr>
          <w:t> biloba</w:t>
        </w:r>
        <w:r>
          <w:rPr>
            <w:i/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w w:val="110"/>
            <w:sz w:val="12"/>
          </w:rPr>
          <w:t> </w:t>
        </w:r>
        <w:r>
          <w:rPr>
            <w:i/>
            <w:color w:val="007FAD"/>
            <w:w w:val="110"/>
            <w:sz w:val="12"/>
          </w:rPr>
          <w:t>Commiphora</w:t>
        </w:r>
      </w:hyperlink>
      <w:r>
        <w:rPr>
          <w:i/>
          <w:color w:val="007FAD"/>
          <w:spacing w:val="40"/>
          <w:w w:val="110"/>
          <w:sz w:val="12"/>
        </w:rPr>
        <w:t> </w:t>
      </w:r>
      <w:hyperlink r:id="rId59">
        <w:r>
          <w:rPr>
            <w:i/>
            <w:color w:val="007FAD"/>
            <w:w w:val="110"/>
            <w:sz w:val="12"/>
          </w:rPr>
          <w:t>opobalsamum</w:t>
        </w:r>
        <w:r>
          <w:rPr>
            <w:i/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extracts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liver</w:t>
        </w:r>
        <w:r>
          <w:rPr>
            <w:color w:val="007FAD"/>
            <w:w w:val="110"/>
            <w:sz w:val="12"/>
          </w:rPr>
          <w:t> fibrosis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kidney</w:t>
        </w:r>
        <w:r>
          <w:rPr>
            <w:color w:val="007FAD"/>
            <w:w w:val="110"/>
            <w:sz w:val="12"/>
          </w:rPr>
          <w:t> injury</w:t>
        </w:r>
        <w:r>
          <w:rPr>
            <w:color w:val="007FAD"/>
            <w:w w:val="110"/>
            <w:sz w:val="12"/>
          </w:rPr>
          <w:t> induced</w:t>
        </w:r>
        <w:r>
          <w:rPr>
            <w:color w:val="007FAD"/>
            <w:w w:val="110"/>
            <w:sz w:val="12"/>
          </w:rPr>
          <w:t> by</w:t>
        </w:r>
        <w:r>
          <w:rPr>
            <w:color w:val="007FAD"/>
            <w:w w:val="110"/>
            <w:sz w:val="12"/>
          </w:rPr>
          <w:t> carbon</w:t>
        </w:r>
      </w:hyperlink>
      <w:r>
        <w:rPr>
          <w:color w:val="007FAD"/>
          <w:spacing w:val="40"/>
          <w:w w:val="110"/>
          <w:sz w:val="12"/>
        </w:rPr>
        <w:t> </w:t>
      </w:r>
      <w:hyperlink r:id="rId59">
        <w:r>
          <w:rPr>
            <w:color w:val="007FAD"/>
            <w:w w:val="110"/>
            <w:sz w:val="12"/>
          </w:rPr>
          <w:t>tetra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chloride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experimental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models.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World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Pharm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Sci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2016;4:148–52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21" w:val="left" w:leader="none"/>
        </w:tabs>
        <w:spacing w:line="280" w:lineRule="auto" w:before="0" w:after="0"/>
        <w:ind w:left="621" w:right="0" w:hanging="310"/>
        <w:jc w:val="both"/>
        <w:rPr>
          <w:sz w:val="12"/>
        </w:rPr>
      </w:pPr>
      <w:hyperlink r:id="rId60">
        <w:r>
          <w:rPr>
            <w:color w:val="007FAD"/>
            <w:w w:val="110"/>
            <w:sz w:val="12"/>
          </w:rPr>
          <w:t>Abdalfattah AA,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El-Ebiary AA,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Hantash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EM. Study of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 effects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 melatonin </w:t>
        </w:r>
        <w:r>
          <w:rPr>
            <w:color w:val="007FAD"/>
            <w:w w:val="110"/>
            <w:sz w:val="12"/>
          </w:rPr>
          <w:t>on</w:t>
        </w:r>
      </w:hyperlink>
      <w:r>
        <w:rPr>
          <w:color w:val="007FAD"/>
          <w:spacing w:val="40"/>
          <w:w w:val="110"/>
          <w:sz w:val="12"/>
        </w:rPr>
        <w:t> </w:t>
      </w:r>
      <w:hyperlink r:id="rId60">
        <w:r>
          <w:rPr>
            <w:color w:val="007FAD"/>
            <w:w w:val="110"/>
            <w:sz w:val="12"/>
          </w:rPr>
          <w:t>experimentally</w:t>
        </w:r>
        <w:r>
          <w:rPr>
            <w:color w:val="007FAD"/>
            <w:w w:val="110"/>
            <w:sz w:val="12"/>
          </w:rPr>
          <w:t> induced</w:t>
        </w:r>
        <w:r>
          <w:rPr>
            <w:color w:val="007FAD"/>
            <w:w w:val="110"/>
            <w:sz w:val="12"/>
          </w:rPr>
          <w:t> hepatic</w:t>
        </w:r>
        <w:r>
          <w:rPr>
            <w:color w:val="007FAD"/>
            <w:w w:val="110"/>
            <w:sz w:val="12"/>
          </w:rPr>
          <w:t> fibrogenesis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rats.</w:t>
        </w:r>
        <w:r>
          <w:rPr>
            <w:color w:val="007FAD"/>
            <w:w w:val="110"/>
            <w:sz w:val="12"/>
          </w:rPr>
          <w:t> Int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Adv</w:t>
        </w:r>
        <w:r>
          <w:rPr>
            <w:color w:val="007FAD"/>
            <w:w w:val="110"/>
            <w:sz w:val="12"/>
          </w:rPr>
          <w:t> Res</w:t>
        </w:r>
      </w:hyperlink>
      <w:r>
        <w:rPr>
          <w:color w:val="007FAD"/>
          <w:spacing w:val="40"/>
          <w:w w:val="110"/>
          <w:sz w:val="12"/>
        </w:rPr>
        <w:t> </w:t>
      </w:r>
      <w:hyperlink r:id="rId60">
        <w:r>
          <w:rPr>
            <w:color w:val="007FAD"/>
            <w:spacing w:val="-2"/>
            <w:w w:val="110"/>
            <w:sz w:val="12"/>
          </w:rPr>
          <w:t>2016;4:1187–97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2" w:val="left" w:leader="none"/>
        </w:tabs>
        <w:spacing w:line="278" w:lineRule="auto" w:before="0" w:after="0"/>
        <w:ind w:left="622" w:right="0" w:hanging="311"/>
        <w:jc w:val="both"/>
        <w:rPr>
          <w:sz w:val="12"/>
        </w:rPr>
      </w:pPr>
      <w:hyperlink r:id="rId61">
        <w:r>
          <w:rPr>
            <w:color w:val="007FAD"/>
            <w:w w:val="110"/>
            <w:sz w:val="12"/>
          </w:rPr>
          <w:t>Erikson K, Dobson A, Dorman D, Aschner M. Manganese exposure and </w:t>
        </w:r>
        <w:r>
          <w:rPr>
            <w:color w:val="007FAD"/>
            <w:w w:val="110"/>
            <w:sz w:val="12"/>
          </w:rPr>
          <w:t>induced</w:t>
        </w:r>
      </w:hyperlink>
      <w:r>
        <w:rPr>
          <w:color w:val="007FAD"/>
          <w:spacing w:val="40"/>
          <w:w w:val="110"/>
          <w:sz w:val="12"/>
        </w:rPr>
        <w:t> </w:t>
      </w:r>
      <w:hyperlink r:id="rId61">
        <w:r>
          <w:rPr>
            <w:color w:val="007FAD"/>
            <w:w w:val="110"/>
            <w:sz w:val="12"/>
          </w:rPr>
          <w:t>oxidative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stress</w:t>
        </w:r>
        <w:r>
          <w:rPr>
            <w:color w:val="007FAD"/>
            <w:spacing w:val="2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2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rat brain.</w:t>
        </w:r>
        <w:r>
          <w:rPr>
            <w:color w:val="007FAD"/>
            <w:spacing w:val="2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Sci Total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Environ</w:t>
        </w:r>
        <w:r>
          <w:rPr>
            <w:color w:val="007FAD"/>
            <w:spacing w:val="2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2004;334:409–16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0" w:hanging="311"/>
        <w:jc w:val="both"/>
        <w:rPr>
          <w:sz w:val="12"/>
        </w:rPr>
      </w:pPr>
      <w:hyperlink r:id="rId62">
        <w:r>
          <w:rPr>
            <w:color w:val="007FAD"/>
            <w:w w:val="110"/>
            <w:sz w:val="12"/>
          </w:rPr>
          <w:t>Hassan ZK, Elobeid MA,</w:t>
        </w:r>
        <w:r>
          <w:rPr>
            <w:color w:val="007FAD"/>
            <w:w w:val="110"/>
            <w:sz w:val="12"/>
          </w:rPr>
          <w:t> Virk P,</w:t>
        </w:r>
        <w:r>
          <w:rPr>
            <w:color w:val="007FAD"/>
            <w:w w:val="110"/>
            <w:sz w:val="12"/>
          </w:rPr>
          <w:t> Omer SA, ElAmin</w:t>
        </w:r>
        <w:r>
          <w:rPr>
            <w:color w:val="007FAD"/>
            <w:w w:val="110"/>
            <w:sz w:val="12"/>
          </w:rPr>
          <w:t> M, Daghestani MH,</w:t>
        </w:r>
        <w:r>
          <w:rPr>
            <w:color w:val="007FAD"/>
            <w:w w:val="110"/>
            <w:sz w:val="12"/>
          </w:rPr>
          <w:t> et </w:t>
        </w:r>
        <w:r>
          <w:rPr>
            <w:color w:val="007FAD"/>
            <w:w w:val="110"/>
            <w:sz w:val="12"/>
          </w:rPr>
          <w:t>al.</w:t>
        </w:r>
      </w:hyperlink>
      <w:r>
        <w:rPr>
          <w:color w:val="007FAD"/>
          <w:spacing w:val="40"/>
          <w:w w:val="110"/>
          <w:sz w:val="12"/>
        </w:rPr>
        <w:t> </w:t>
      </w:r>
      <w:hyperlink r:id="rId62">
        <w:r>
          <w:rPr>
            <w:color w:val="007FAD"/>
            <w:w w:val="110"/>
            <w:sz w:val="12"/>
          </w:rPr>
          <w:t>Bisphenol A induces hepatotoxicity through oxidative stress in rat model. Oxid</w:t>
        </w:r>
      </w:hyperlink>
      <w:r>
        <w:rPr>
          <w:color w:val="007FAD"/>
          <w:spacing w:val="40"/>
          <w:w w:val="110"/>
          <w:sz w:val="12"/>
        </w:rPr>
        <w:t> </w:t>
      </w:r>
      <w:hyperlink r:id="rId62">
        <w:r>
          <w:rPr>
            <w:color w:val="007FAD"/>
            <w:w w:val="110"/>
            <w:sz w:val="12"/>
          </w:rPr>
          <w:t>Med Cell</w:t>
        </w:r>
        <w:r>
          <w:rPr>
            <w:color w:val="007FAD"/>
            <w:w w:val="110"/>
            <w:sz w:val="12"/>
          </w:rPr>
          <w:t> Longevity 2012:1–6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0" w:hanging="311"/>
        <w:jc w:val="both"/>
        <w:rPr>
          <w:sz w:val="12"/>
        </w:rPr>
      </w:pPr>
      <w:hyperlink r:id="rId63">
        <w:r>
          <w:rPr>
            <w:color w:val="007FAD"/>
            <w:w w:val="110"/>
            <w:sz w:val="12"/>
          </w:rPr>
          <w:t>Saad</w:t>
        </w:r>
        <w:r>
          <w:rPr>
            <w:color w:val="007FAD"/>
            <w:w w:val="110"/>
            <w:sz w:val="12"/>
          </w:rPr>
          <w:t> RA,</w:t>
        </w:r>
        <w:r>
          <w:rPr>
            <w:color w:val="007FAD"/>
            <w:w w:val="110"/>
            <w:sz w:val="12"/>
          </w:rPr>
          <w:t> Fath</w:t>
        </w:r>
        <w:r>
          <w:rPr>
            <w:color w:val="007FAD"/>
            <w:w w:val="110"/>
            <w:sz w:val="12"/>
          </w:rPr>
          <w:t> El-Bab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Shalaby</w:t>
        </w:r>
        <w:r>
          <w:rPr>
            <w:color w:val="007FAD"/>
            <w:w w:val="110"/>
            <w:sz w:val="12"/>
          </w:rPr>
          <w:t> AA.</w:t>
        </w:r>
        <w:r>
          <w:rPr>
            <w:color w:val="007FAD"/>
            <w:w w:val="110"/>
            <w:sz w:val="12"/>
          </w:rPr>
          <w:t> Attenuation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acute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chronic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liver</w:t>
        </w:r>
      </w:hyperlink>
      <w:r>
        <w:rPr>
          <w:color w:val="007FAD"/>
          <w:spacing w:val="40"/>
          <w:w w:val="110"/>
          <w:sz w:val="12"/>
        </w:rPr>
        <w:t> </w:t>
      </w:r>
      <w:hyperlink r:id="rId63">
        <w:r>
          <w:rPr>
            <w:color w:val="007FAD"/>
            <w:w w:val="110"/>
            <w:sz w:val="12"/>
          </w:rPr>
          <w:t>injury by melatonin in rats. </w:t>
        </w:r>
        <w:r>
          <w:rPr>
            <w:color w:val="007FAD"/>
            <w:sz w:val="12"/>
          </w:rPr>
          <w:t>J</w:t>
        </w:r>
        <w:r>
          <w:rPr>
            <w:color w:val="007FAD"/>
            <w:w w:val="110"/>
            <w:sz w:val="12"/>
          </w:rPr>
          <w:t> Taibah Univ Sci 2013:88–96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2" w:val="left" w:leader="none"/>
        </w:tabs>
        <w:spacing w:line="278" w:lineRule="auto" w:before="0" w:after="0"/>
        <w:ind w:left="622" w:right="0" w:hanging="311"/>
        <w:jc w:val="both"/>
        <w:rPr>
          <w:sz w:val="12"/>
        </w:rPr>
      </w:pPr>
      <w:hyperlink r:id="rId64">
        <w:r>
          <w:rPr>
            <w:color w:val="007FAD"/>
            <w:w w:val="110"/>
            <w:sz w:val="12"/>
          </w:rPr>
          <w:t>Melov S. Animal models of oxidative stress, aging, and therapeutic </w:t>
        </w:r>
        <w:r>
          <w:rPr>
            <w:color w:val="007FAD"/>
            <w:w w:val="110"/>
            <w:sz w:val="12"/>
          </w:rPr>
          <w:t>antioxidant</w:t>
        </w:r>
      </w:hyperlink>
      <w:r>
        <w:rPr>
          <w:color w:val="007FAD"/>
          <w:spacing w:val="40"/>
          <w:w w:val="110"/>
          <w:sz w:val="12"/>
        </w:rPr>
        <w:t> </w:t>
      </w:r>
      <w:hyperlink r:id="rId64">
        <w:r>
          <w:rPr>
            <w:color w:val="007FAD"/>
            <w:w w:val="110"/>
            <w:sz w:val="12"/>
          </w:rPr>
          <w:t>interventions. Int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Biochem Cell</w:t>
        </w:r>
        <w:r>
          <w:rPr>
            <w:color w:val="007FAD"/>
            <w:w w:val="110"/>
            <w:sz w:val="12"/>
          </w:rPr>
          <w:t> Biol 2002;34:1395–400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2" w:val="left" w:leader="none"/>
        </w:tabs>
        <w:spacing w:line="278" w:lineRule="auto" w:before="2" w:after="0"/>
        <w:ind w:left="622" w:right="1" w:hanging="311"/>
        <w:jc w:val="both"/>
        <w:rPr>
          <w:sz w:val="12"/>
        </w:rPr>
      </w:pPr>
      <w:hyperlink r:id="rId65">
        <w:r>
          <w:rPr>
            <w:color w:val="007FAD"/>
            <w:w w:val="110"/>
            <w:sz w:val="12"/>
          </w:rPr>
          <w:t>Biswas</w:t>
        </w:r>
        <w:r>
          <w:rPr>
            <w:color w:val="007FAD"/>
            <w:w w:val="110"/>
            <w:sz w:val="12"/>
          </w:rPr>
          <w:t> SK,</w:t>
        </w:r>
        <w:r>
          <w:rPr>
            <w:color w:val="007FAD"/>
            <w:w w:val="110"/>
            <w:sz w:val="12"/>
          </w:rPr>
          <w:t> Rahman</w:t>
        </w:r>
        <w:r>
          <w:rPr>
            <w:color w:val="007FAD"/>
            <w:w w:val="110"/>
            <w:sz w:val="12"/>
          </w:rPr>
          <w:t> I.</w:t>
        </w:r>
        <w:r>
          <w:rPr>
            <w:color w:val="007FAD"/>
            <w:w w:val="110"/>
            <w:sz w:val="12"/>
          </w:rPr>
          <w:t> Environmental</w:t>
        </w:r>
        <w:r>
          <w:rPr>
            <w:color w:val="007FAD"/>
            <w:w w:val="110"/>
            <w:sz w:val="12"/>
          </w:rPr>
          <w:t> toxicity,</w:t>
        </w:r>
        <w:r>
          <w:rPr>
            <w:color w:val="007FAD"/>
            <w:w w:val="110"/>
            <w:sz w:val="12"/>
          </w:rPr>
          <w:t> redox</w:t>
        </w:r>
        <w:r>
          <w:rPr>
            <w:color w:val="007FAD"/>
            <w:w w:val="110"/>
            <w:sz w:val="12"/>
          </w:rPr>
          <w:t> signaling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lung</w:t>
        </w:r>
      </w:hyperlink>
      <w:r>
        <w:rPr>
          <w:color w:val="007FAD"/>
          <w:spacing w:val="40"/>
          <w:w w:val="110"/>
          <w:sz w:val="12"/>
        </w:rPr>
        <w:t> </w:t>
      </w:r>
      <w:hyperlink r:id="rId65">
        <w:r>
          <w:rPr>
            <w:color w:val="007FAD"/>
            <w:w w:val="110"/>
            <w:sz w:val="12"/>
          </w:rPr>
          <w:t>inflammation: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role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glutathione.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Mol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Aspects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Med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2009;30:60–76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2" w:val="left" w:leader="none"/>
        </w:tabs>
        <w:spacing w:line="280" w:lineRule="auto" w:before="115" w:after="0"/>
        <w:ind w:left="622" w:right="111" w:hanging="311"/>
        <w:jc w:val="both"/>
        <w:rPr>
          <w:sz w:val="12"/>
        </w:rPr>
      </w:pPr>
      <w:r>
        <w:rPr/>
        <w:br w:type="column"/>
      </w:r>
      <w:hyperlink r:id="rId66">
        <w:r>
          <w:rPr>
            <w:color w:val="007FAD"/>
            <w:w w:val="115"/>
            <w:sz w:val="12"/>
          </w:rPr>
          <w:t>Sayed-Ahmed</w:t>
        </w:r>
        <w:r>
          <w:rPr>
            <w:color w:val="007FAD"/>
            <w:w w:val="115"/>
            <w:sz w:val="12"/>
          </w:rPr>
          <w:t> MM,</w:t>
        </w:r>
        <w:r>
          <w:rPr>
            <w:color w:val="007FAD"/>
            <w:w w:val="115"/>
            <w:sz w:val="12"/>
          </w:rPr>
          <w:t> Aleisa</w:t>
        </w:r>
        <w:r>
          <w:rPr>
            <w:color w:val="007FAD"/>
            <w:w w:val="115"/>
            <w:sz w:val="12"/>
          </w:rPr>
          <w:t> AM,</w:t>
        </w:r>
        <w:r>
          <w:rPr>
            <w:color w:val="007FAD"/>
            <w:w w:val="115"/>
            <w:sz w:val="12"/>
          </w:rPr>
          <w:t> Al-Rejaie</w:t>
        </w:r>
        <w:r>
          <w:rPr>
            <w:color w:val="007FAD"/>
            <w:w w:val="115"/>
            <w:sz w:val="12"/>
          </w:rPr>
          <w:t> SS,</w:t>
        </w:r>
        <w:r>
          <w:rPr>
            <w:color w:val="007FAD"/>
            <w:w w:val="115"/>
            <w:sz w:val="12"/>
          </w:rPr>
          <w:t> Al-Yahya</w:t>
        </w:r>
        <w:r>
          <w:rPr>
            <w:color w:val="007FAD"/>
            <w:w w:val="115"/>
            <w:sz w:val="12"/>
          </w:rPr>
          <w:t> AA,</w:t>
        </w:r>
        <w:r>
          <w:rPr>
            <w:color w:val="007FAD"/>
            <w:w w:val="115"/>
            <w:sz w:val="12"/>
          </w:rPr>
          <w:t> Al-Shabanah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OA,</w:t>
        </w:r>
      </w:hyperlink>
      <w:r>
        <w:rPr>
          <w:color w:val="007FAD"/>
          <w:spacing w:val="40"/>
          <w:w w:val="115"/>
          <w:sz w:val="12"/>
        </w:rPr>
        <w:t> </w:t>
      </w:r>
      <w:hyperlink r:id="rId66">
        <w:r>
          <w:rPr>
            <w:color w:val="007FAD"/>
            <w:w w:val="115"/>
            <w:sz w:val="12"/>
          </w:rPr>
          <w:t>Hafez</w:t>
        </w:r>
        <w:r>
          <w:rPr>
            <w:color w:val="007FAD"/>
            <w:w w:val="115"/>
            <w:sz w:val="12"/>
          </w:rPr>
          <w:t> MM,</w:t>
        </w:r>
        <w:r>
          <w:rPr>
            <w:color w:val="007FAD"/>
            <w:w w:val="115"/>
            <w:sz w:val="12"/>
          </w:rPr>
          <w:t> et</w:t>
        </w:r>
        <w:r>
          <w:rPr>
            <w:color w:val="007FAD"/>
            <w:w w:val="115"/>
            <w:sz w:val="12"/>
          </w:rPr>
          <w:t> al.</w:t>
        </w:r>
        <w:r>
          <w:rPr>
            <w:color w:val="007FAD"/>
            <w:w w:val="115"/>
            <w:sz w:val="12"/>
          </w:rPr>
          <w:t> Thymoquinone</w:t>
        </w:r>
        <w:r>
          <w:rPr>
            <w:color w:val="007FAD"/>
            <w:w w:val="115"/>
            <w:sz w:val="12"/>
          </w:rPr>
          <w:t> attenuates</w:t>
        </w:r>
        <w:r>
          <w:rPr>
            <w:color w:val="007FAD"/>
            <w:w w:val="115"/>
            <w:sz w:val="12"/>
          </w:rPr>
          <w:t> diethylnitrosamine</w:t>
        </w:r>
        <w:r>
          <w:rPr>
            <w:color w:val="007FAD"/>
            <w:w w:val="115"/>
            <w:sz w:val="12"/>
          </w:rPr>
          <w:t> induction</w:t>
        </w:r>
        <w:r>
          <w:rPr>
            <w:color w:val="007FAD"/>
            <w:w w:val="115"/>
            <w:sz w:val="12"/>
          </w:rPr>
          <w:t> of</w:t>
        </w:r>
      </w:hyperlink>
      <w:r>
        <w:rPr>
          <w:color w:val="007FAD"/>
          <w:spacing w:val="40"/>
          <w:w w:val="115"/>
          <w:sz w:val="12"/>
        </w:rPr>
        <w:t> </w:t>
      </w:r>
      <w:hyperlink r:id="rId66">
        <w:r>
          <w:rPr>
            <w:color w:val="007FAD"/>
            <w:spacing w:val="-2"/>
            <w:w w:val="115"/>
            <w:sz w:val="12"/>
          </w:rPr>
          <w:t>hepatic carcinogenesis through antioxidant signaling. Oxid Med Cell Longevity</w:t>
        </w:r>
      </w:hyperlink>
      <w:r>
        <w:rPr>
          <w:color w:val="007FAD"/>
          <w:spacing w:val="40"/>
          <w:w w:val="115"/>
          <w:sz w:val="12"/>
        </w:rPr>
        <w:t> </w:t>
      </w:r>
      <w:hyperlink r:id="rId66">
        <w:r>
          <w:rPr>
            <w:color w:val="007FAD"/>
            <w:spacing w:val="-2"/>
            <w:w w:val="115"/>
            <w:sz w:val="12"/>
          </w:rPr>
          <w:t>2010;3:254–61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11" w:hanging="311"/>
        <w:jc w:val="both"/>
        <w:rPr>
          <w:sz w:val="12"/>
        </w:rPr>
      </w:pPr>
      <w:hyperlink r:id="rId67">
        <w:r>
          <w:rPr>
            <w:color w:val="007FAD"/>
            <w:w w:val="110"/>
            <w:sz w:val="12"/>
          </w:rPr>
          <w:t>Holley</w:t>
        </w:r>
        <w:r>
          <w:rPr>
            <w:color w:val="007FAD"/>
            <w:w w:val="110"/>
            <w:sz w:val="12"/>
          </w:rPr>
          <w:t> AK,</w:t>
        </w:r>
        <w:r>
          <w:rPr>
            <w:color w:val="007FAD"/>
            <w:w w:val="110"/>
            <w:sz w:val="12"/>
          </w:rPr>
          <w:t> Bakthavatchalu</w:t>
        </w:r>
        <w:r>
          <w:rPr>
            <w:color w:val="007FAD"/>
            <w:w w:val="110"/>
            <w:sz w:val="12"/>
          </w:rPr>
          <w:t> V,</w:t>
        </w:r>
        <w:r>
          <w:rPr>
            <w:color w:val="007FAD"/>
            <w:w w:val="110"/>
            <w:sz w:val="12"/>
          </w:rPr>
          <w:t> Velez-Roman</w:t>
        </w:r>
        <w:r>
          <w:rPr>
            <w:color w:val="007FAD"/>
            <w:w w:val="110"/>
            <w:sz w:val="12"/>
          </w:rPr>
          <w:t> JM,</w:t>
        </w:r>
        <w:r>
          <w:rPr>
            <w:color w:val="007FAD"/>
            <w:w w:val="110"/>
            <w:sz w:val="12"/>
          </w:rPr>
          <w:t> Clair</w:t>
        </w:r>
        <w:r>
          <w:rPr>
            <w:color w:val="007FAD"/>
            <w:w w:val="110"/>
            <w:sz w:val="12"/>
          </w:rPr>
          <w:t> DKSt.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Manganese</w:t>
        </w:r>
      </w:hyperlink>
      <w:r>
        <w:rPr>
          <w:color w:val="007FAD"/>
          <w:spacing w:val="40"/>
          <w:w w:val="110"/>
          <w:sz w:val="12"/>
        </w:rPr>
        <w:t> </w:t>
      </w:r>
      <w:hyperlink r:id="rId67">
        <w:r>
          <w:rPr>
            <w:color w:val="007FAD"/>
            <w:w w:val="110"/>
            <w:sz w:val="12"/>
          </w:rPr>
          <w:t>superoxide</w:t>
        </w:r>
        <w:r>
          <w:rPr>
            <w:color w:val="007FAD"/>
            <w:w w:val="110"/>
            <w:sz w:val="12"/>
          </w:rPr>
          <w:t> dismutase:</w:t>
        </w:r>
        <w:r>
          <w:rPr>
            <w:color w:val="007FAD"/>
            <w:w w:val="110"/>
            <w:sz w:val="12"/>
          </w:rPr>
          <w:t> guardian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powerhouse.</w:t>
        </w:r>
        <w:r>
          <w:rPr>
            <w:color w:val="007FAD"/>
            <w:w w:val="110"/>
            <w:sz w:val="12"/>
          </w:rPr>
          <w:t> Int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Mol</w:t>
        </w:r>
        <w:r>
          <w:rPr>
            <w:color w:val="007FAD"/>
            <w:w w:val="110"/>
            <w:sz w:val="12"/>
          </w:rPr>
          <w:t> Sci</w:t>
        </w:r>
      </w:hyperlink>
      <w:r>
        <w:rPr>
          <w:color w:val="007FAD"/>
          <w:spacing w:val="40"/>
          <w:w w:val="110"/>
          <w:sz w:val="12"/>
        </w:rPr>
        <w:t> </w:t>
      </w:r>
      <w:hyperlink r:id="rId67">
        <w:r>
          <w:rPr>
            <w:color w:val="007FAD"/>
            <w:spacing w:val="-2"/>
            <w:w w:val="110"/>
            <w:sz w:val="12"/>
          </w:rPr>
          <w:t>2011;12:7114–62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12" w:hanging="311"/>
        <w:jc w:val="both"/>
        <w:rPr>
          <w:sz w:val="12"/>
        </w:rPr>
      </w:pPr>
      <w:hyperlink r:id="rId68">
        <w:r>
          <w:rPr>
            <w:color w:val="007FAD"/>
            <w:w w:val="110"/>
            <w:sz w:val="12"/>
          </w:rPr>
          <w:t>Cheng</w:t>
        </w:r>
        <w:r>
          <w:rPr>
            <w:color w:val="007FAD"/>
            <w:w w:val="110"/>
            <w:sz w:val="12"/>
          </w:rPr>
          <w:t> D,</w:t>
        </w:r>
        <w:r>
          <w:rPr>
            <w:color w:val="007FAD"/>
            <w:w w:val="110"/>
            <w:sz w:val="12"/>
          </w:rPr>
          <w:t> Liang</w:t>
        </w:r>
        <w:r>
          <w:rPr>
            <w:color w:val="007FAD"/>
            <w:w w:val="110"/>
            <w:sz w:val="12"/>
          </w:rPr>
          <w:t> B,</w:t>
        </w:r>
        <w:r>
          <w:rPr>
            <w:color w:val="007FAD"/>
            <w:w w:val="110"/>
            <w:sz w:val="12"/>
          </w:rPr>
          <w:t> Li</w:t>
        </w:r>
        <w:r>
          <w:rPr>
            <w:color w:val="007FAD"/>
            <w:w w:val="110"/>
            <w:sz w:val="12"/>
          </w:rPr>
          <w:t> Y.</w:t>
        </w:r>
        <w:r>
          <w:rPr>
            <w:color w:val="007FAD"/>
            <w:w w:val="110"/>
            <w:sz w:val="12"/>
          </w:rPr>
          <w:t> Antihyperglycemic</w:t>
        </w:r>
        <w:r>
          <w:rPr>
            <w:color w:val="007FAD"/>
            <w:w w:val="110"/>
            <w:sz w:val="12"/>
          </w:rPr>
          <w:t> effect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</w:t>
        </w:r>
        <w:r>
          <w:rPr>
            <w:i/>
            <w:color w:val="007FAD"/>
            <w:w w:val="110"/>
            <w:sz w:val="12"/>
          </w:rPr>
          <w:t>Ginkgo</w:t>
        </w:r>
        <w:r>
          <w:rPr>
            <w:i/>
            <w:color w:val="007FAD"/>
            <w:w w:val="110"/>
            <w:sz w:val="12"/>
          </w:rPr>
          <w:t> biloba</w:t>
        </w:r>
        <w:r>
          <w:rPr>
            <w:i/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extract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</w:hyperlink>
      <w:r>
        <w:rPr>
          <w:color w:val="007FAD"/>
          <w:spacing w:val="40"/>
          <w:w w:val="110"/>
          <w:sz w:val="12"/>
        </w:rPr>
        <w:t> </w:t>
      </w:r>
      <w:hyperlink r:id="rId68">
        <w:r>
          <w:rPr>
            <w:color w:val="007FAD"/>
            <w:w w:val="110"/>
            <w:sz w:val="12"/>
          </w:rPr>
          <w:t>streptozotocin-induced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diabetes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rats.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Biomed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2013;162724:1–7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11" w:hanging="311"/>
        <w:jc w:val="both"/>
        <w:rPr>
          <w:sz w:val="12"/>
        </w:rPr>
      </w:pPr>
      <w:hyperlink r:id="rId69">
        <w:r>
          <w:rPr>
            <w:color w:val="007FAD"/>
            <w:w w:val="110"/>
            <w:sz w:val="12"/>
          </w:rPr>
          <w:t>Mourad</w:t>
        </w:r>
        <w:r>
          <w:rPr>
            <w:color w:val="007FAD"/>
            <w:w w:val="110"/>
            <w:sz w:val="12"/>
          </w:rPr>
          <w:t> IM,</w:t>
        </w:r>
        <w:r>
          <w:rPr>
            <w:color w:val="007FAD"/>
            <w:w w:val="110"/>
            <w:sz w:val="12"/>
          </w:rPr>
          <w:t> Khadraw</w:t>
        </w:r>
        <w:r>
          <w:rPr>
            <w:color w:val="007FAD"/>
            <w:w w:val="110"/>
            <w:sz w:val="12"/>
          </w:rPr>
          <w:t> YA.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sensitivity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liver,</w:t>
        </w:r>
        <w:r>
          <w:rPr>
            <w:color w:val="007FAD"/>
            <w:w w:val="110"/>
            <w:sz w:val="12"/>
          </w:rPr>
          <w:t> kidney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testis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rats</w:t>
        </w:r>
        <w:r>
          <w:rPr>
            <w:color w:val="007FAD"/>
            <w:w w:val="110"/>
            <w:sz w:val="12"/>
          </w:rPr>
          <w:t> to</w:t>
        </w:r>
      </w:hyperlink>
      <w:r>
        <w:rPr>
          <w:color w:val="007FAD"/>
          <w:spacing w:val="40"/>
          <w:w w:val="110"/>
          <w:sz w:val="12"/>
        </w:rPr>
        <w:t> </w:t>
      </w:r>
      <w:hyperlink r:id="rId69">
        <w:r>
          <w:rPr>
            <w:color w:val="007FAD"/>
            <w:w w:val="110"/>
            <w:sz w:val="12"/>
          </w:rPr>
          <w:t>oxidative stress induced by different doses of Bisphenol A. Int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Life Sci Pharma</w:t>
        </w:r>
      </w:hyperlink>
      <w:r>
        <w:rPr>
          <w:color w:val="007FAD"/>
          <w:spacing w:val="40"/>
          <w:w w:val="110"/>
          <w:sz w:val="12"/>
        </w:rPr>
        <w:t> </w:t>
      </w:r>
      <w:hyperlink r:id="rId69">
        <w:r>
          <w:rPr>
            <w:color w:val="007FAD"/>
            <w:w w:val="110"/>
            <w:sz w:val="12"/>
          </w:rPr>
          <w:t>Res 2012;2:19–28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21" w:val="left" w:leader="none"/>
        </w:tabs>
        <w:spacing w:line="280" w:lineRule="auto" w:before="0" w:after="0"/>
        <w:ind w:left="621" w:right="112" w:hanging="310"/>
        <w:jc w:val="both"/>
        <w:rPr>
          <w:sz w:val="12"/>
        </w:rPr>
      </w:pPr>
      <w:hyperlink r:id="rId70">
        <w:r>
          <w:rPr>
            <w:color w:val="007FAD"/>
            <w:w w:val="110"/>
            <w:sz w:val="12"/>
          </w:rPr>
          <w:t>Hussain AL, Jakoniuk JM. Liver catalase, glutathione peroxidase and </w:t>
        </w:r>
        <w:r>
          <w:rPr>
            <w:color w:val="007FAD"/>
            <w:w w:val="110"/>
            <w:sz w:val="12"/>
          </w:rPr>
          <w:t>reductase</w:t>
        </w:r>
      </w:hyperlink>
      <w:r>
        <w:rPr>
          <w:color w:val="007FAD"/>
          <w:spacing w:val="40"/>
          <w:w w:val="110"/>
          <w:sz w:val="12"/>
        </w:rPr>
        <w:t> </w:t>
      </w:r>
      <w:hyperlink r:id="rId70">
        <w:r>
          <w:rPr>
            <w:color w:val="007FAD"/>
            <w:w w:val="110"/>
            <w:sz w:val="12"/>
          </w:rPr>
          <w:t>activity,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reduced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glutathione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hydrogen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peroxide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levels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acute</w:t>
        </w:r>
      </w:hyperlink>
      <w:r>
        <w:rPr>
          <w:color w:val="007FAD"/>
          <w:spacing w:val="40"/>
          <w:w w:val="110"/>
          <w:sz w:val="12"/>
        </w:rPr>
        <w:t> </w:t>
      </w:r>
      <w:hyperlink r:id="rId70">
        <w:r>
          <w:rPr>
            <w:color w:val="007FAD"/>
            <w:w w:val="110"/>
            <w:sz w:val="12"/>
          </w:rPr>
          <w:t>intoxication</w:t>
        </w:r>
        <w:r>
          <w:rPr>
            <w:color w:val="007FAD"/>
            <w:w w:val="110"/>
            <w:sz w:val="12"/>
          </w:rPr>
          <w:t> with</w:t>
        </w:r>
        <w:r>
          <w:rPr>
            <w:color w:val="007FAD"/>
            <w:w w:val="110"/>
            <w:sz w:val="12"/>
          </w:rPr>
          <w:t> chlorfenvinphos,</w:t>
        </w:r>
        <w:r>
          <w:rPr>
            <w:color w:val="007FAD"/>
            <w:w w:val="110"/>
            <w:sz w:val="12"/>
          </w:rPr>
          <w:t> an</w:t>
        </w:r>
        <w:r>
          <w:rPr>
            <w:color w:val="007FAD"/>
            <w:w w:val="110"/>
            <w:sz w:val="12"/>
          </w:rPr>
          <w:t> organophosphate</w:t>
        </w:r>
        <w:r>
          <w:rPr>
            <w:color w:val="007FAD"/>
            <w:w w:val="110"/>
            <w:sz w:val="12"/>
          </w:rPr>
          <w:t> insecticide.</w:t>
        </w:r>
        <w:r>
          <w:rPr>
            <w:color w:val="007FAD"/>
            <w:w w:val="110"/>
            <w:sz w:val="12"/>
          </w:rPr>
          <w:t> Pol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</w:hyperlink>
      <w:r>
        <w:rPr>
          <w:color w:val="007FAD"/>
          <w:spacing w:val="40"/>
          <w:w w:val="110"/>
          <w:sz w:val="12"/>
        </w:rPr>
        <w:t> </w:t>
      </w:r>
      <w:hyperlink r:id="rId70">
        <w:r>
          <w:rPr>
            <w:color w:val="007FAD"/>
            <w:w w:val="110"/>
            <w:sz w:val="12"/>
          </w:rPr>
          <w:t>Environ Stud 2004;13:303–9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</w:tabs>
        <w:spacing w:line="135" w:lineRule="exact" w:before="0" w:after="0"/>
        <w:ind w:left="620" w:right="0" w:hanging="309"/>
        <w:jc w:val="both"/>
        <w:rPr>
          <w:sz w:val="12"/>
        </w:rPr>
      </w:pPr>
      <w:hyperlink r:id="rId71">
        <w:r>
          <w:rPr>
            <w:color w:val="007FAD"/>
            <w:w w:val="110"/>
            <w:sz w:val="12"/>
          </w:rPr>
          <w:t>Halliwell</w:t>
        </w:r>
        <w:r>
          <w:rPr>
            <w:color w:val="007FAD"/>
            <w:spacing w:val="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B.</w:t>
        </w:r>
        <w:r>
          <w:rPr>
            <w:color w:val="007FAD"/>
            <w:spacing w:val="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Oxidants</w:t>
        </w:r>
        <w:r>
          <w:rPr>
            <w:color w:val="007FAD"/>
            <w:spacing w:val="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human</w:t>
        </w:r>
        <w:r>
          <w:rPr>
            <w:color w:val="007FAD"/>
            <w:spacing w:val="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diseases.</w:t>
        </w:r>
        <w:r>
          <w:rPr>
            <w:color w:val="007FAD"/>
            <w:spacing w:val="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FASEB</w:t>
        </w:r>
        <w:r>
          <w:rPr>
            <w:color w:val="007FAD"/>
            <w:spacing w:val="7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8"/>
            <w:w w:val="110"/>
            <w:sz w:val="12"/>
          </w:rPr>
          <w:t> </w:t>
        </w:r>
        <w:r>
          <w:rPr>
            <w:color w:val="007FAD"/>
            <w:spacing w:val="-2"/>
            <w:w w:val="110"/>
            <w:sz w:val="12"/>
          </w:rPr>
          <w:t>1987;1:441–5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2" w:val="left" w:leader="none"/>
        </w:tabs>
        <w:spacing w:line="280" w:lineRule="auto" w:before="22" w:after="0"/>
        <w:ind w:left="622" w:right="111" w:hanging="311"/>
        <w:jc w:val="both"/>
        <w:rPr>
          <w:sz w:val="12"/>
        </w:rPr>
      </w:pPr>
      <w:hyperlink r:id="rId72">
        <w:r>
          <w:rPr>
            <w:color w:val="007FAD"/>
            <w:w w:val="110"/>
            <w:sz w:val="12"/>
          </w:rPr>
          <w:t>Mahmoud</w:t>
        </w:r>
        <w:r>
          <w:rPr>
            <w:color w:val="007FAD"/>
            <w:w w:val="110"/>
            <w:sz w:val="12"/>
          </w:rPr>
          <w:t> SM,</w:t>
        </w:r>
        <w:r>
          <w:rPr>
            <w:color w:val="007FAD"/>
            <w:w w:val="110"/>
            <w:sz w:val="12"/>
          </w:rPr>
          <w:t> Bahr</w:t>
        </w:r>
        <w:r>
          <w:rPr>
            <w:color w:val="007FAD"/>
            <w:w w:val="110"/>
            <w:sz w:val="12"/>
          </w:rPr>
          <w:t> HI.</w:t>
        </w:r>
        <w:r>
          <w:rPr>
            <w:color w:val="007FAD"/>
            <w:w w:val="110"/>
            <w:sz w:val="12"/>
          </w:rPr>
          <w:t> Potential</w:t>
        </w:r>
        <w:r>
          <w:rPr>
            <w:color w:val="007FAD"/>
            <w:w w:val="110"/>
            <w:sz w:val="12"/>
          </w:rPr>
          <w:t> protective</w:t>
        </w:r>
        <w:r>
          <w:rPr>
            <w:color w:val="007FAD"/>
            <w:w w:val="110"/>
            <w:sz w:val="12"/>
          </w:rPr>
          <w:t> effects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</w:t>
        </w:r>
        <w:r>
          <w:rPr>
            <w:i/>
            <w:color w:val="007FAD"/>
            <w:w w:val="110"/>
            <w:sz w:val="12"/>
          </w:rPr>
          <w:t>Ginkgo</w:t>
        </w:r>
        <w:r>
          <w:rPr>
            <w:i/>
            <w:color w:val="007FAD"/>
            <w:w w:val="110"/>
            <w:sz w:val="12"/>
          </w:rPr>
          <w:t> biloba</w:t>
        </w:r>
        <w:r>
          <w:rPr>
            <w:i/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</w:hyperlink>
      <w:r>
        <w:rPr>
          <w:color w:val="007FAD"/>
          <w:spacing w:val="40"/>
          <w:w w:val="110"/>
          <w:sz w:val="12"/>
        </w:rPr>
        <w:t> </w:t>
      </w:r>
      <w:hyperlink r:id="rId72">
        <w:r>
          <w:rPr>
            <w:color w:val="007FAD"/>
            <w:w w:val="110"/>
            <w:sz w:val="12"/>
          </w:rPr>
          <w:t>rosemary on hepato encephalopathy and chromosomal aberrations induced </w:t>
        </w:r>
        <w:r>
          <w:rPr>
            <w:color w:val="007FAD"/>
            <w:w w:val="110"/>
            <w:sz w:val="12"/>
          </w:rPr>
          <w:t>by</w:t>
        </w:r>
      </w:hyperlink>
      <w:r>
        <w:rPr>
          <w:color w:val="007FAD"/>
          <w:spacing w:val="40"/>
          <w:w w:val="110"/>
          <w:sz w:val="12"/>
        </w:rPr>
        <w:t> </w:t>
      </w:r>
      <w:hyperlink r:id="rId72">
        <w:r>
          <w:rPr>
            <w:color w:val="007FAD"/>
            <w:w w:val="110"/>
            <w:sz w:val="12"/>
          </w:rPr>
          <w:t>manganese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chloride in rats.</w:t>
        </w:r>
        <w:r>
          <w:rPr>
            <w:color w:val="007FAD"/>
            <w:w w:val="110"/>
            <w:sz w:val="12"/>
          </w:rPr>
          <w:t> Int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Adv Res 2015;3:483–97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11" w:hanging="311"/>
        <w:jc w:val="both"/>
        <w:rPr>
          <w:sz w:val="12"/>
        </w:rPr>
      </w:pPr>
      <w:hyperlink r:id="rId73">
        <w:r>
          <w:rPr>
            <w:color w:val="007FAD"/>
            <w:w w:val="110"/>
            <w:sz w:val="12"/>
          </w:rPr>
          <w:t>Bharti VK, Srivastava RS, Kumar H, Bag S, Majumdar AC, Singh G, et al. Effects</w:t>
        </w:r>
      </w:hyperlink>
      <w:r>
        <w:rPr>
          <w:color w:val="007FAD"/>
          <w:spacing w:val="40"/>
          <w:w w:val="115"/>
          <w:sz w:val="12"/>
        </w:rPr>
        <w:t> </w:t>
      </w:r>
      <w:hyperlink r:id="rId73">
        <w:r>
          <w:rPr>
            <w:color w:val="007FAD"/>
            <w:w w:val="115"/>
            <w:sz w:val="12"/>
          </w:rPr>
          <w:t>of</w:t>
        </w:r>
        <w:r>
          <w:rPr>
            <w:color w:val="007FAD"/>
            <w:spacing w:val="-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melatonin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and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epiphyseal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proteins</w:t>
        </w:r>
        <w:r>
          <w:rPr>
            <w:color w:val="007FAD"/>
            <w:spacing w:val="-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on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fluoride-induced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adverse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changes</w:t>
        </w:r>
        <w:r>
          <w:rPr>
            <w:color w:val="007FAD"/>
            <w:spacing w:val="-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in</w:t>
        </w:r>
      </w:hyperlink>
      <w:r>
        <w:rPr>
          <w:color w:val="007FAD"/>
          <w:spacing w:val="40"/>
          <w:w w:val="115"/>
          <w:sz w:val="12"/>
        </w:rPr>
        <w:t> </w:t>
      </w:r>
      <w:hyperlink r:id="rId73">
        <w:r>
          <w:rPr>
            <w:color w:val="007FAD"/>
            <w:w w:val="115"/>
            <w:sz w:val="12"/>
          </w:rPr>
          <w:t>antioxidant</w:t>
        </w:r>
        <w:r>
          <w:rPr>
            <w:color w:val="007FAD"/>
            <w:w w:val="115"/>
            <w:sz w:val="12"/>
          </w:rPr>
          <w:t> status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heart,</w:t>
        </w:r>
        <w:r>
          <w:rPr>
            <w:color w:val="007FAD"/>
            <w:w w:val="115"/>
            <w:sz w:val="12"/>
          </w:rPr>
          <w:t> liver,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kidney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rats.</w:t>
        </w:r>
        <w:r>
          <w:rPr>
            <w:color w:val="007FAD"/>
            <w:w w:val="115"/>
            <w:sz w:val="12"/>
          </w:rPr>
          <w:t> Adv</w:t>
        </w:r>
        <w:r>
          <w:rPr>
            <w:color w:val="007FAD"/>
            <w:w w:val="115"/>
            <w:sz w:val="12"/>
          </w:rPr>
          <w:t> Pharmacol</w:t>
        </w:r>
        <w:r>
          <w:rPr>
            <w:color w:val="007FAD"/>
            <w:w w:val="115"/>
            <w:sz w:val="12"/>
          </w:rPr>
          <w:t> Sci</w:t>
        </w:r>
      </w:hyperlink>
      <w:r>
        <w:rPr>
          <w:color w:val="007FAD"/>
          <w:spacing w:val="40"/>
          <w:w w:val="115"/>
          <w:sz w:val="12"/>
        </w:rPr>
        <w:t> </w:t>
      </w:r>
      <w:hyperlink r:id="rId73">
        <w:r>
          <w:rPr>
            <w:color w:val="007FAD"/>
            <w:spacing w:val="-2"/>
            <w:w w:val="115"/>
            <w:sz w:val="12"/>
          </w:rPr>
          <w:t>2014;532969:1–6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12" w:hanging="311"/>
        <w:jc w:val="both"/>
        <w:rPr>
          <w:sz w:val="12"/>
        </w:rPr>
      </w:pPr>
      <w:hyperlink r:id="rId74">
        <w:r>
          <w:rPr>
            <w:color w:val="007FAD"/>
            <w:w w:val="110"/>
            <w:sz w:val="12"/>
          </w:rPr>
          <w:t>Sangai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NP,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Verma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RJ,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Trivedi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MH.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Testing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efficacy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quercetin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mitigating</w:t>
        </w:r>
      </w:hyperlink>
      <w:r>
        <w:rPr>
          <w:color w:val="007FAD"/>
          <w:spacing w:val="40"/>
          <w:w w:val="115"/>
          <w:sz w:val="12"/>
        </w:rPr>
        <w:t> </w:t>
      </w:r>
      <w:hyperlink r:id="rId74">
        <w:r>
          <w:rPr>
            <w:color w:val="007FAD"/>
            <w:w w:val="115"/>
            <w:sz w:val="12"/>
          </w:rPr>
          <w:t>Bisphenol</w:t>
        </w:r>
        <w:r>
          <w:rPr>
            <w:color w:val="007FAD"/>
            <w:w w:val="115"/>
            <w:sz w:val="12"/>
          </w:rPr>
          <w:t> A</w:t>
        </w:r>
        <w:r>
          <w:rPr>
            <w:color w:val="007FAD"/>
            <w:w w:val="115"/>
            <w:sz w:val="12"/>
          </w:rPr>
          <w:t> toxicity</w:t>
        </w:r>
        <w:r>
          <w:rPr>
            <w:color w:val="007FAD"/>
            <w:w w:val="115"/>
            <w:sz w:val="12"/>
          </w:rPr>
          <w:t> in</w:t>
        </w:r>
        <w:r>
          <w:rPr>
            <w:color w:val="007FAD"/>
            <w:w w:val="115"/>
            <w:sz w:val="12"/>
          </w:rPr>
          <w:t> liver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kidney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mice.</w:t>
        </w:r>
        <w:r>
          <w:rPr>
            <w:color w:val="007FAD"/>
            <w:w w:val="115"/>
            <w:sz w:val="12"/>
          </w:rPr>
          <w:t> Toxicol</w:t>
        </w:r>
        <w:r>
          <w:rPr>
            <w:color w:val="007FAD"/>
            <w:w w:val="115"/>
            <w:sz w:val="12"/>
          </w:rPr>
          <w:t> Ind</w:t>
        </w:r>
        <w:r>
          <w:rPr>
            <w:color w:val="007FAD"/>
            <w:w w:val="115"/>
            <w:sz w:val="12"/>
          </w:rPr>
          <w:t> Health</w:t>
        </w:r>
      </w:hyperlink>
      <w:r>
        <w:rPr>
          <w:color w:val="007FAD"/>
          <w:spacing w:val="40"/>
          <w:w w:val="115"/>
          <w:sz w:val="12"/>
        </w:rPr>
        <w:t> </w:t>
      </w:r>
      <w:hyperlink r:id="rId74">
        <w:r>
          <w:rPr>
            <w:color w:val="007FAD"/>
            <w:spacing w:val="-2"/>
            <w:w w:val="115"/>
            <w:sz w:val="12"/>
          </w:rPr>
          <w:t>2012;30:581–97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12" w:hanging="311"/>
        <w:jc w:val="both"/>
        <w:rPr>
          <w:sz w:val="12"/>
        </w:rPr>
      </w:pPr>
      <w:hyperlink r:id="rId75">
        <w:r>
          <w:rPr>
            <w:color w:val="007FAD"/>
            <w:w w:val="115"/>
            <w:sz w:val="12"/>
          </w:rPr>
          <w:t>Ilbey</w:t>
        </w:r>
        <w:r>
          <w:rPr>
            <w:color w:val="007FAD"/>
            <w:w w:val="115"/>
            <w:sz w:val="12"/>
          </w:rPr>
          <w:t> YOZ,</w:t>
        </w:r>
        <w:r>
          <w:rPr>
            <w:color w:val="007FAD"/>
            <w:w w:val="115"/>
            <w:sz w:val="12"/>
          </w:rPr>
          <w:t> Ozbek</w:t>
        </w:r>
        <w:r>
          <w:rPr>
            <w:color w:val="007FAD"/>
            <w:w w:val="115"/>
            <w:sz w:val="12"/>
          </w:rPr>
          <w:t> E,</w:t>
        </w:r>
        <w:r>
          <w:rPr>
            <w:color w:val="007FAD"/>
            <w:w w:val="115"/>
            <w:sz w:val="12"/>
          </w:rPr>
          <w:t> Cekmen</w:t>
        </w:r>
        <w:r>
          <w:rPr>
            <w:color w:val="007FAD"/>
            <w:w w:val="115"/>
            <w:sz w:val="12"/>
          </w:rPr>
          <w:t> M,</w:t>
        </w:r>
        <w:r>
          <w:rPr>
            <w:color w:val="007FAD"/>
            <w:w w:val="115"/>
            <w:sz w:val="12"/>
          </w:rPr>
          <w:t> Somay</w:t>
        </w:r>
        <w:r>
          <w:rPr>
            <w:color w:val="007FAD"/>
            <w:w w:val="115"/>
            <w:sz w:val="12"/>
          </w:rPr>
          <w:t> A,</w:t>
        </w:r>
        <w:r>
          <w:rPr>
            <w:color w:val="007FAD"/>
            <w:w w:val="115"/>
            <w:sz w:val="12"/>
          </w:rPr>
          <w:t> Ozcan</w:t>
        </w:r>
        <w:r>
          <w:rPr>
            <w:color w:val="007FAD"/>
            <w:w w:val="115"/>
            <w:sz w:val="12"/>
          </w:rPr>
          <w:t> L,</w:t>
        </w:r>
        <w:r>
          <w:rPr>
            <w:color w:val="007FAD"/>
            <w:w w:val="115"/>
            <w:sz w:val="12"/>
          </w:rPr>
          <w:t> Otünctemur</w:t>
        </w:r>
        <w:r>
          <w:rPr>
            <w:color w:val="007FAD"/>
            <w:w w:val="115"/>
            <w:sz w:val="12"/>
          </w:rPr>
          <w:t> A,</w:t>
        </w:r>
        <w:r>
          <w:rPr>
            <w:color w:val="007FAD"/>
            <w:w w:val="115"/>
            <w:sz w:val="12"/>
          </w:rPr>
          <w:t> et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al.</w:t>
        </w:r>
      </w:hyperlink>
      <w:r>
        <w:rPr>
          <w:color w:val="007FAD"/>
          <w:spacing w:val="40"/>
          <w:w w:val="115"/>
          <w:sz w:val="12"/>
        </w:rPr>
        <w:t> </w:t>
      </w:r>
      <w:hyperlink r:id="rId75">
        <w:r>
          <w:rPr>
            <w:color w:val="007FAD"/>
            <w:w w:val="115"/>
            <w:sz w:val="12"/>
          </w:rPr>
          <w:t>Melatonin</w:t>
        </w:r>
        <w:r>
          <w:rPr>
            <w:color w:val="007FAD"/>
            <w:w w:val="115"/>
            <w:sz w:val="12"/>
          </w:rPr>
          <w:t> prevents</w:t>
        </w:r>
        <w:r>
          <w:rPr>
            <w:color w:val="007FAD"/>
            <w:w w:val="115"/>
            <w:sz w:val="12"/>
          </w:rPr>
          <w:t> acetaminophen-induced</w:t>
        </w:r>
        <w:r>
          <w:rPr>
            <w:color w:val="007FAD"/>
            <w:w w:val="115"/>
            <w:sz w:val="12"/>
          </w:rPr>
          <w:t> nephrotoxicity</w:t>
        </w:r>
        <w:r>
          <w:rPr>
            <w:color w:val="007FAD"/>
            <w:w w:val="115"/>
            <w:sz w:val="12"/>
          </w:rPr>
          <w:t> in</w:t>
        </w:r>
        <w:r>
          <w:rPr>
            <w:color w:val="007FAD"/>
            <w:w w:val="115"/>
            <w:sz w:val="12"/>
          </w:rPr>
          <w:t> rats.</w:t>
        </w:r>
        <w:r>
          <w:rPr>
            <w:color w:val="007FAD"/>
            <w:w w:val="115"/>
            <w:sz w:val="12"/>
          </w:rPr>
          <w:t> Int</w:t>
        </w:r>
        <w:r>
          <w:rPr>
            <w:color w:val="007FAD"/>
            <w:w w:val="115"/>
            <w:sz w:val="12"/>
          </w:rPr>
          <w:t> Urol</w:t>
        </w:r>
      </w:hyperlink>
      <w:r>
        <w:rPr>
          <w:color w:val="007FAD"/>
          <w:spacing w:val="40"/>
          <w:w w:val="115"/>
          <w:sz w:val="12"/>
        </w:rPr>
        <w:t> </w:t>
      </w:r>
      <w:hyperlink r:id="rId75">
        <w:r>
          <w:rPr>
            <w:color w:val="007FAD"/>
            <w:w w:val="115"/>
            <w:sz w:val="12"/>
          </w:rPr>
          <w:t>Nephrol 2009;41. 695–02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11" w:hanging="311"/>
        <w:jc w:val="both"/>
        <w:rPr>
          <w:sz w:val="12"/>
        </w:rPr>
      </w:pPr>
      <w:hyperlink r:id="rId76">
        <w:r>
          <w:rPr>
            <w:color w:val="007FAD"/>
            <w:w w:val="110"/>
            <w:sz w:val="12"/>
          </w:rPr>
          <w:t>Hamdy</w:t>
        </w:r>
        <w:r>
          <w:rPr>
            <w:color w:val="007FAD"/>
            <w:w w:val="110"/>
            <w:sz w:val="12"/>
          </w:rPr>
          <w:t> MM,</w:t>
        </w:r>
        <w:r>
          <w:rPr>
            <w:color w:val="007FAD"/>
            <w:w w:val="110"/>
            <w:sz w:val="12"/>
          </w:rPr>
          <w:t> El-Sers</w:t>
        </w:r>
        <w:r>
          <w:rPr>
            <w:color w:val="007FAD"/>
            <w:w w:val="110"/>
            <w:sz w:val="12"/>
          </w:rPr>
          <w:t> DA,</w:t>
        </w:r>
        <w:r>
          <w:rPr>
            <w:color w:val="007FAD"/>
            <w:w w:val="110"/>
            <w:sz w:val="12"/>
          </w:rPr>
          <w:t> Abdelhamid</w:t>
        </w:r>
        <w:r>
          <w:rPr>
            <w:color w:val="007FAD"/>
            <w:w w:val="110"/>
            <w:sz w:val="12"/>
          </w:rPr>
          <w:t> MM.</w:t>
        </w:r>
        <w:r>
          <w:rPr>
            <w:color w:val="007FAD"/>
            <w:w w:val="110"/>
            <w:sz w:val="12"/>
          </w:rPr>
          <w:t> Protective</w:t>
        </w:r>
        <w:r>
          <w:rPr>
            <w:color w:val="007FAD"/>
            <w:w w:val="110"/>
            <w:sz w:val="12"/>
          </w:rPr>
          <w:t> effect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curcumin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</w:hyperlink>
      <w:r>
        <w:rPr>
          <w:color w:val="007FAD"/>
          <w:spacing w:val="40"/>
          <w:w w:val="110"/>
          <w:sz w:val="12"/>
        </w:rPr>
        <w:t> </w:t>
      </w:r>
      <w:hyperlink r:id="rId76">
        <w:r>
          <w:rPr>
            <w:i/>
            <w:color w:val="007FAD"/>
            <w:w w:val="110"/>
            <w:sz w:val="12"/>
          </w:rPr>
          <w:t>Ginkgo</w:t>
        </w:r>
        <w:r>
          <w:rPr>
            <w:i/>
            <w:color w:val="007FAD"/>
            <w:w w:val="110"/>
            <w:sz w:val="12"/>
          </w:rPr>
          <w:t> biloba</w:t>
        </w:r>
        <w:r>
          <w:rPr>
            <w:i/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l.</w:t>
        </w:r>
        <w:r>
          <w:rPr>
            <w:color w:val="007FAD"/>
            <w:w w:val="110"/>
            <w:sz w:val="12"/>
          </w:rPr>
          <w:t> Extract</w:t>
        </w:r>
        <w:r>
          <w:rPr>
            <w:color w:val="007FAD"/>
            <w:w w:val="110"/>
            <w:sz w:val="12"/>
          </w:rPr>
          <w:t> against</w:t>
        </w:r>
        <w:r>
          <w:rPr>
            <w:color w:val="007FAD"/>
            <w:w w:val="110"/>
            <w:sz w:val="12"/>
          </w:rPr>
          <w:t> gentamicin-induced</w:t>
        </w:r>
        <w:r>
          <w:rPr>
            <w:color w:val="007FAD"/>
            <w:w w:val="110"/>
            <w:sz w:val="12"/>
          </w:rPr>
          <w:t> nephrotoxicity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rats.</w:t>
        </w:r>
      </w:hyperlink>
      <w:r>
        <w:rPr>
          <w:color w:val="007FAD"/>
          <w:spacing w:val="40"/>
          <w:w w:val="110"/>
          <w:sz w:val="12"/>
        </w:rPr>
        <w:t> </w:t>
      </w:r>
      <w:hyperlink r:id="rId76">
        <w:r>
          <w:rPr>
            <w:color w:val="007FAD"/>
            <w:w w:val="110"/>
            <w:sz w:val="12"/>
          </w:rPr>
          <w:t>Assiut Med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2013;37:135–46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11" w:hanging="311"/>
        <w:jc w:val="both"/>
        <w:rPr>
          <w:sz w:val="12"/>
        </w:rPr>
      </w:pPr>
      <w:hyperlink r:id="rId77">
        <w:r>
          <w:rPr>
            <w:color w:val="007FAD"/>
            <w:w w:val="110"/>
            <w:sz w:val="12"/>
          </w:rPr>
          <w:t>Adewole SO, Salako AA, Doherty OW, Naicker T. Effect of melatonin on carbon</w:t>
        </w:r>
      </w:hyperlink>
      <w:r>
        <w:rPr>
          <w:color w:val="007FAD"/>
          <w:spacing w:val="40"/>
          <w:w w:val="110"/>
          <w:sz w:val="12"/>
        </w:rPr>
        <w:t> </w:t>
      </w:r>
      <w:hyperlink r:id="rId77">
        <w:r>
          <w:rPr>
            <w:color w:val="007FAD"/>
            <w:w w:val="110"/>
            <w:sz w:val="12"/>
          </w:rPr>
          <w:t>tetrachloride-induced</w:t>
        </w:r>
        <w:r>
          <w:rPr>
            <w:color w:val="007FAD"/>
            <w:w w:val="110"/>
            <w:sz w:val="12"/>
          </w:rPr>
          <w:t> kidney</w:t>
        </w:r>
        <w:r>
          <w:rPr>
            <w:color w:val="007FAD"/>
            <w:w w:val="110"/>
            <w:sz w:val="12"/>
          </w:rPr>
          <w:t> injury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wistar</w:t>
        </w:r>
        <w:r>
          <w:rPr>
            <w:color w:val="007FAD"/>
            <w:w w:val="110"/>
            <w:sz w:val="12"/>
          </w:rPr>
          <w:t> rats.</w:t>
        </w:r>
        <w:r>
          <w:rPr>
            <w:color w:val="007FAD"/>
            <w:w w:val="110"/>
            <w:sz w:val="12"/>
          </w:rPr>
          <w:t> Afr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Biomed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Res</w:t>
        </w:r>
      </w:hyperlink>
      <w:r>
        <w:rPr>
          <w:color w:val="007FAD"/>
          <w:spacing w:val="40"/>
          <w:w w:val="110"/>
          <w:sz w:val="12"/>
        </w:rPr>
        <w:t> </w:t>
      </w:r>
      <w:hyperlink r:id="rId77">
        <w:r>
          <w:rPr>
            <w:color w:val="007FAD"/>
            <w:spacing w:val="-2"/>
            <w:w w:val="110"/>
            <w:sz w:val="12"/>
          </w:rPr>
          <w:t>2007;10:153–64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11" w:hanging="311"/>
        <w:jc w:val="both"/>
        <w:rPr>
          <w:sz w:val="12"/>
        </w:rPr>
      </w:pPr>
      <w:hyperlink r:id="rId78">
        <w:r>
          <w:rPr>
            <w:color w:val="007FAD"/>
            <w:w w:val="110"/>
            <w:sz w:val="12"/>
          </w:rPr>
          <w:t>Ahmed</w:t>
        </w:r>
        <w:r>
          <w:rPr>
            <w:color w:val="007FAD"/>
            <w:w w:val="110"/>
            <w:sz w:val="12"/>
          </w:rPr>
          <w:t> ME,</w:t>
        </w:r>
        <w:r>
          <w:rPr>
            <w:color w:val="007FAD"/>
            <w:w w:val="110"/>
            <w:sz w:val="12"/>
          </w:rPr>
          <w:t> Ahmed</w:t>
        </w:r>
        <w:r>
          <w:rPr>
            <w:color w:val="007FAD"/>
            <w:w w:val="110"/>
            <w:sz w:val="12"/>
          </w:rPr>
          <w:t> HI,</w:t>
        </w:r>
        <w:r>
          <w:rPr>
            <w:color w:val="007FAD"/>
            <w:w w:val="110"/>
            <w:sz w:val="12"/>
          </w:rPr>
          <w:t> El-Morsy</w:t>
        </w:r>
        <w:r>
          <w:rPr>
            <w:color w:val="007FAD"/>
            <w:w w:val="110"/>
            <w:sz w:val="12"/>
          </w:rPr>
          <w:t> EM.</w:t>
        </w:r>
        <w:r>
          <w:rPr>
            <w:color w:val="007FAD"/>
            <w:w w:val="110"/>
            <w:sz w:val="12"/>
          </w:rPr>
          <w:t> Melatonin</w:t>
        </w:r>
        <w:r>
          <w:rPr>
            <w:color w:val="007FAD"/>
            <w:w w:val="110"/>
            <w:sz w:val="12"/>
          </w:rPr>
          <w:t> protects</w:t>
        </w:r>
        <w:r>
          <w:rPr>
            <w:color w:val="007FAD"/>
            <w:w w:val="110"/>
            <w:sz w:val="12"/>
          </w:rPr>
          <w:t> against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diazinon-</w:t>
        </w:r>
      </w:hyperlink>
      <w:r>
        <w:rPr>
          <w:color w:val="007FAD"/>
          <w:spacing w:val="40"/>
          <w:w w:val="110"/>
          <w:sz w:val="12"/>
        </w:rPr>
        <w:t> </w:t>
      </w:r>
      <w:hyperlink r:id="rId78">
        <w:r>
          <w:rPr>
            <w:color w:val="007FAD"/>
            <w:w w:val="110"/>
            <w:sz w:val="12"/>
          </w:rPr>
          <w:t>induced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neurobehavioral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changes</w:t>
        </w:r>
        <w:r>
          <w:rPr>
            <w:color w:val="007FAD"/>
            <w:spacing w:val="2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rats.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Neurochem</w:t>
        </w:r>
        <w:r>
          <w:rPr>
            <w:color w:val="007FAD"/>
            <w:spacing w:val="2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Res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2013;38:2227–36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11" w:hanging="311"/>
        <w:jc w:val="both"/>
        <w:rPr>
          <w:sz w:val="12"/>
        </w:rPr>
      </w:pPr>
      <w:hyperlink r:id="rId79">
        <w:r>
          <w:rPr>
            <w:color w:val="007FAD"/>
            <w:w w:val="110"/>
            <w:sz w:val="12"/>
          </w:rPr>
          <w:t>Tabl</w:t>
        </w:r>
        <w:r>
          <w:rPr>
            <w:color w:val="007FAD"/>
            <w:w w:val="110"/>
            <w:sz w:val="12"/>
          </w:rPr>
          <w:t> G, Elwy</w:t>
        </w:r>
        <w:r>
          <w:rPr>
            <w:color w:val="007FAD"/>
            <w:w w:val="110"/>
            <w:sz w:val="12"/>
          </w:rPr>
          <w:t> AM.</w:t>
        </w:r>
        <w:r>
          <w:rPr>
            <w:color w:val="007FAD"/>
            <w:w w:val="110"/>
            <w:sz w:val="12"/>
          </w:rPr>
          <w:t> Evaluation</w:t>
        </w:r>
        <w:r>
          <w:rPr>
            <w:color w:val="007FAD"/>
            <w:w w:val="110"/>
            <w:sz w:val="12"/>
          </w:rPr>
          <w:t> of </w:t>
        </w:r>
        <w:r>
          <w:rPr>
            <w:i/>
            <w:color w:val="007FAD"/>
            <w:w w:val="110"/>
            <w:sz w:val="12"/>
          </w:rPr>
          <w:t>Ginkgo</w:t>
        </w:r>
        <w:r>
          <w:rPr>
            <w:i/>
            <w:color w:val="007FAD"/>
            <w:w w:val="110"/>
            <w:sz w:val="12"/>
          </w:rPr>
          <w:t> biloba</w:t>
        </w:r>
        <w:r>
          <w:rPr>
            <w:i/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as</w:t>
        </w:r>
        <w:r>
          <w:rPr>
            <w:color w:val="007FAD"/>
            <w:w w:val="110"/>
            <w:sz w:val="12"/>
          </w:rPr>
          <w:t> alternative medicine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ova-</w:t>
        </w:r>
      </w:hyperlink>
      <w:r>
        <w:rPr>
          <w:color w:val="007FAD"/>
          <w:spacing w:val="40"/>
          <w:w w:val="110"/>
          <w:sz w:val="12"/>
        </w:rPr>
        <w:t> </w:t>
      </w:r>
      <w:hyperlink r:id="rId79">
        <w:r>
          <w:rPr>
            <w:color w:val="007FAD"/>
            <w:w w:val="110"/>
            <w:sz w:val="12"/>
          </w:rPr>
          <w:t>induced</w:t>
        </w:r>
        <w:r>
          <w:rPr>
            <w:color w:val="007FAD"/>
            <w:spacing w:val="1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eotaxin</w:t>
        </w:r>
        <w:r>
          <w:rPr>
            <w:color w:val="007FAD"/>
            <w:spacing w:val="1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1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eosinophilia</w:t>
        </w:r>
        <w:r>
          <w:rPr>
            <w:color w:val="007FAD"/>
            <w:spacing w:val="1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1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asthmatic</w:t>
        </w:r>
        <w:r>
          <w:rPr>
            <w:color w:val="007FAD"/>
            <w:spacing w:val="1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lung.</w:t>
        </w:r>
        <w:r>
          <w:rPr>
            <w:color w:val="007FAD"/>
            <w:spacing w:val="1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Life</w:t>
        </w:r>
        <w:r>
          <w:rPr>
            <w:color w:val="007FAD"/>
            <w:spacing w:val="1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Sci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2013;10:2131–6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21" w:val="left" w:leader="none"/>
        </w:tabs>
        <w:spacing w:line="278" w:lineRule="auto" w:before="0" w:after="0"/>
        <w:ind w:left="621" w:right="111" w:hanging="310"/>
        <w:jc w:val="both"/>
        <w:rPr>
          <w:sz w:val="12"/>
        </w:rPr>
      </w:pPr>
      <w:hyperlink r:id="rId80">
        <w:r>
          <w:rPr>
            <w:color w:val="007FAD"/>
            <w:w w:val="110"/>
            <w:sz w:val="12"/>
          </w:rPr>
          <w:t>Rahimi O, Farokhi F, Khojasteh SM, Ozi SA. The effect of Bisphenol A on serum</w:t>
        </w:r>
      </w:hyperlink>
      <w:r>
        <w:rPr>
          <w:color w:val="007FAD"/>
          <w:spacing w:val="40"/>
          <w:w w:val="110"/>
          <w:sz w:val="12"/>
        </w:rPr>
        <w:t> </w:t>
      </w:r>
      <w:hyperlink r:id="rId80">
        <w:r>
          <w:rPr>
            <w:color w:val="007FAD"/>
            <w:w w:val="110"/>
            <w:sz w:val="12"/>
          </w:rPr>
          <w:t>parameters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morphology</w:t>
        </w:r>
        <w:r>
          <w:rPr>
            <w:color w:val="007FAD"/>
            <w:spacing w:val="2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kidney’s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tissue.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Biol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Int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2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2015;7:79–90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12" w:hanging="311"/>
        <w:jc w:val="both"/>
        <w:rPr>
          <w:sz w:val="12"/>
        </w:rPr>
      </w:pPr>
      <w:hyperlink r:id="rId81">
        <w:r>
          <w:rPr>
            <w:color w:val="007FAD"/>
            <w:w w:val="115"/>
            <w:sz w:val="12"/>
          </w:rPr>
          <w:t>Bhattacharya</w:t>
        </w:r>
        <w:r>
          <w:rPr>
            <w:color w:val="007FAD"/>
            <w:w w:val="115"/>
            <w:sz w:val="12"/>
          </w:rPr>
          <w:t> H,</w:t>
        </w:r>
        <w:r>
          <w:rPr>
            <w:color w:val="007FAD"/>
            <w:w w:val="115"/>
            <w:sz w:val="12"/>
          </w:rPr>
          <w:t> Xiao</w:t>
        </w:r>
        <w:r>
          <w:rPr>
            <w:color w:val="007FAD"/>
            <w:w w:val="115"/>
            <w:sz w:val="12"/>
          </w:rPr>
          <w:t> Q,</w:t>
        </w:r>
        <w:r>
          <w:rPr>
            <w:color w:val="007FAD"/>
            <w:w w:val="115"/>
            <w:sz w:val="12"/>
          </w:rPr>
          <w:t> Lun</w:t>
        </w:r>
        <w:r>
          <w:rPr>
            <w:color w:val="007FAD"/>
            <w:w w:val="115"/>
            <w:sz w:val="12"/>
          </w:rPr>
          <w:t> L.</w:t>
        </w:r>
        <w:r>
          <w:rPr>
            <w:color w:val="007FAD"/>
            <w:w w:val="115"/>
            <w:sz w:val="12"/>
          </w:rPr>
          <w:t> Toxicity</w:t>
        </w:r>
        <w:r>
          <w:rPr>
            <w:color w:val="007FAD"/>
            <w:w w:val="115"/>
            <w:sz w:val="12"/>
          </w:rPr>
          <w:t> studies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nonylphenol</w:t>
        </w:r>
        <w:r>
          <w:rPr>
            <w:color w:val="007FAD"/>
            <w:w w:val="115"/>
            <w:sz w:val="12"/>
          </w:rPr>
          <w:t> on</w:t>
        </w:r>
        <w:r>
          <w:rPr>
            <w:color w:val="007FAD"/>
            <w:w w:val="115"/>
            <w:sz w:val="12"/>
          </w:rPr>
          <w:t> rosy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barb</w:t>
        </w:r>
      </w:hyperlink>
      <w:r>
        <w:rPr>
          <w:color w:val="007FAD"/>
          <w:spacing w:val="40"/>
          <w:w w:val="115"/>
          <w:sz w:val="12"/>
        </w:rPr>
        <w:t> </w:t>
      </w:r>
      <w:hyperlink r:id="rId81">
        <w:r>
          <w:rPr>
            <w:color w:val="007FAD"/>
            <w:spacing w:val="-2"/>
            <w:w w:val="115"/>
            <w:sz w:val="12"/>
          </w:rPr>
          <w:t>(</w:t>
        </w:r>
        <w:r>
          <w:rPr>
            <w:i/>
            <w:color w:val="007FAD"/>
            <w:spacing w:val="-2"/>
            <w:w w:val="115"/>
            <w:sz w:val="12"/>
          </w:rPr>
          <w:t>Puntius</w:t>
        </w:r>
        <w:r>
          <w:rPr>
            <w:i/>
            <w:color w:val="007FAD"/>
            <w:spacing w:val="-2"/>
            <w:w w:val="115"/>
            <w:sz w:val="12"/>
          </w:rPr>
          <w:t> conchonious</w:t>
        </w:r>
        <w:r>
          <w:rPr>
            <w:color w:val="007FAD"/>
            <w:spacing w:val="-2"/>
            <w:w w:val="115"/>
            <w:sz w:val="12"/>
          </w:rPr>
          <w:t>):</w:t>
        </w:r>
        <w:r>
          <w:rPr>
            <w:color w:val="007FAD"/>
            <w:spacing w:val="-2"/>
            <w:w w:val="115"/>
            <w:sz w:val="12"/>
          </w:rPr>
          <w:t> a</w:t>
        </w:r>
        <w:r>
          <w:rPr>
            <w:color w:val="007FAD"/>
            <w:spacing w:val="-2"/>
            <w:w w:val="115"/>
            <w:sz w:val="12"/>
          </w:rPr>
          <w:t> biochemical</w:t>
        </w:r>
        <w:r>
          <w:rPr>
            <w:color w:val="007FAD"/>
            <w:spacing w:val="-2"/>
            <w:w w:val="115"/>
            <w:sz w:val="12"/>
          </w:rPr>
          <w:t> and</w:t>
        </w:r>
        <w:r>
          <w:rPr>
            <w:color w:val="007FAD"/>
            <w:spacing w:val="-2"/>
            <w:w w:val="115"/>
            <w:sz w:val="12"/>
          </w:rPr>
          <w:t> histopathological</w:t>
        </w:r>
        <w:r>
          <w:rPr>
            <w:color w:val="007FAD"/>
            <w:spacing w:val="-2"/>
            <w:w w:val="115"/>
            <w:sz w:val="12"/>
          </w:rPr>
          <w:t> evaluation.</w:t>
        </w:r>
        <w:r>
          <w:rPr>
            <w:color w:val="007FAD"/>
            <w:spacing w:val="-2"/>
            <w:w w:val="115"/>
            <w:sz w:val="12"/>
          </w:rPr>
          <w:t> Tissue</w:t>
        </w:r>
      </w:hyperlink>
      <w:r>
        <w:rPr>
          <w:color w:val="007FAD"/>
          <w:spacing w:val="40"/>
          <w:w w:val="115"/>
          <w:sz w:val="12"/>
        </w:rPr>
        <w:t> </w:t>
      </w:r>
      <w:hyperlink r:id="rId81">
        <w:r>
          <w:rPr>
            <w:color w:val="007FAD"/>
            <w:w w:val="115"/>
            <w:sz w:val="12"/>
          </w:rPr>
          <w:t>Cell 2008;40:243–9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11" w:hanging="311"/>
        <w:jc w:val="both"/>
        <w:rPr>
          <w:sz w:val="12"/>
        </w:rPr>
      </w:pPr>
      <w:hyperlink r:id="rId82">
        <w:r>
          <w:rPr>
            <w:color w:val="007FAD"/>
            <w:w w:val="110"/>
            <w:sz w:val="12"/>
          </w:rPr>
          <w:t>Mahboub</w:t>
        </w:r>
        <w:r>
          <w:rPr>
            <w:color w:val="007FAD"/>
            <w:w w:val="110"/>
            <w:sz w:val="12"/>
          </w:rPr>
          <w:t> FA,</w:t>
        </w:r>
        <w:r>
          <w:rPr>
            <w:color w:val="007FAD"/>
            <w:w w:val="110"/>
            <w:sz w:val="12"/>
          </w:rPr>
          <w:t> Lamfon</w:t>
        </w:r>
        <w:r>
          <w:rPr>
            <w:color w:val="007FAD"/>
            <w:w w:val="110"/>
            <w:sz w:val="12"/>
          </w:rPr>
          <w:t> HA.</w:t>
        </w:r>
        <w:r>
          <w:rPr>
            <w:color w:val="007FAD"/>
            <w:w w:val="110"/>
            <w:sz w:val="12"/>
          </w:rPr>
          <w:t> Protective</w:t>
        </w:r>
        <w:r>
          <w:rPr>
            <w:color w:val="007FAD"/>
            <w:w w:val="110"/>
            <w:sz w:val="12"/>
          </w:rPr>
          <w:t> effect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</w:t>
        </w:r>
        <w:r>
          <w:rPr>
            <w:i/>
            <w:color w:val="007FAD"/>
            <w:w w:val="110"/>
            <w:sz w:val="12"/>
          </w:rPr>
          <w:t>Ginkgo</w:t>
        </w:r>
        <w:r>
          <w:rPr>
            <w:i/>
            <w:color w:val="007FAD"/>
            <w:w w:val="110"/>
            <w:sz w:val="12"/>
          </w:rPr>
          <w:t> biloba</w:t>
        </w:r>
        <w:r>
          <w:rPr>
            <w:i/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extract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on</w:t>
        </w:r>
      </w:hyperlink>
      <w:r>
        <w:rPr>
          <w:color w:val="007FAD"/>
          <w:spacing w:val="40"/>
          <w:w w:val="110"/>
          <w:sz w:val="12"/>
        </w:rPr>
        <w:t> </w:t>
      </w:r>
      <w:hyperlink r:id="rId82">
        <w:r>
          <w:rPr>
            <w:color w:val="007FAD"/>
            <w:w w:val="110"/>
            <w:sz w:val="12"/>
          </w:rPr>
          <w:t>carbendazim-induced</w:t>
        </w:r>
        <w:r>
          <w:rPr>
            <w:color w:val="007FAD"/>
            <w:w w:val="110"/>
            <w:sz w:val="12"/>
          </w:rPr>
          <w:t> hepatotoxicity</w:t>
        </w:r>
        <w:r>
          <w:rPr>
            <w:color w:val="007FAD"/>
            <w:w w:val="110"/>
            <w:sz w:val="12"/>
          </w:rPr>
          <w:t> in albino</w:t>
        </w:r>
        <w:r>
          <w:rPr>
            <w:color w:val="007FAD"/>
            <w:w w:val="110"/>
            <w:sz w:val="12"/>
          </w:rPr>
          <w:t> rats. Food</w:t>
        </w:r>
        <w:r>
          <w:rPr>
            <w:color w:val="007FAD"/>
            <w:w w:val="110"/>
            <w:sz w:val="12"/>
          </w:rPr>
          <w:t> Nutr</w:t>
        </w:r>
        <w:r>
          <w:rPr>
            <w:color w:val="007FAD"/>
            <w:w w:val="110"/>
            <w:sz w:val="12"/>
          </w:rPr>
          <w:t> Sci</w:t>
        </w:r>
      </w:hyperlink>
      <w:r>
        <w:rPr>
          <w:color w:val="007FAD"/>
          <w:spacing w:val="40"/>
          <w:w w:val="110"/>
          <w:sz w:val="12"/>
        </w:rPr>
        <w:t> </w:t>
      </w:r>
      <w:hyperlink r:id="rId82">
        <w:r>
          <w:rPr>
            <w:color w:val="007FAD"/>
            <w:spacing w:val="-2"/>
            <w:w w:val="110"/>
            <w:sz w:val="12"/>
          </w:rPr>
          <w:t>2013;4:866–72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12" w:hanging="311"/>
        <w:jc w:val="both"/>
        <w:rPr>
          <w:sz w:val="12"/>
        </w:rPr>
      </w:pPr>
      <w:hyperlink r:id="rId83">
        <w:r>
          <w:rPr>
            <w:color w:val="007FAD"/>
            <w:w w:val="110"/>
            <w:sz w:val="12"/>
          </w:rPr>
          <w:t>Fouad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D.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Antioxidant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modulatory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effect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melatonin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on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hepatotoxicity</w:t>
        </w:r>
      </w:hyperlink>
      <w:r>
        <w:rPr>
          <w:color w:val="007FAD"/>
          <w:spacing w:val="40"/>
          <w:w w:val="110"/>
          <w:sz w:val="12"/>
        </w:rPr>
        <w:t> </w:t>
      </w:r>
      <w:hyperlink r:id="rId83">
        <w:r>
          <w:rPr>
            <w:color w:val="007FAD"/>
            <w:w w:val="110"/>
            <w:sz w:val="12"/>
          </w:rPr>
          <w:t>and</w:t>
        </w:r>
        <w:r>
          <w:rPr>
            <w:color w:val="007FAD"/>
            <w:w w:val="110"/>
            <w:sz w:val="12"/>
          </w:rPr>
          <w:t> oxidative</w:t>
        </w:r>
        <w:r>
          <w:rPr>
            <w:color w:val="007FAD"/>
            <w:w w:val="110"/>
            <w:sz w:val="12"/>
          </w:rPr>
          <w:t> stress</w:t>
        </w:r>
        <w:r>
          <w:rPr>
            <w:color w:val="007FAD"/>
            <w:w w:val="110"/>
            <w:sz w:val="12"/>
          </w:rPr>
          <w:t> induced</w:t>
        </w:r>
        <w:r>
          <w:rPr>
            <w:color w:val="007FAD"/>
            <w:w w:val="110"/>
            <w:sz w:val="12"/>
          </w:rPr>
          <w:t> by</w:t>
        </w:r>
        <w:r>
          <w:rPr>
            <w:color w:val="007FAD"/>
            <w:w w:val="110"/>
            <w:sz w:val="12"/>
          </w:rPr>
          <w:t> orange</w:t>
        </w:r>
        <w:r>
          <w:rPr>
            <w:color w:val="007FAD"/>
            <w:w w:val="110"/>
            <w:sz w:val="12"/>
          </w:rPr>
          <w:t> yellow</w:t>
        </w:r>
        <w:r>
          <w:rPr>
            <w:color w:val="007FAD"/>
            <w:w w:val="110"/>
            <w:sz w:val="12"/>
          </w:rPr>
          <w:t> S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male</w:t>
        </w:r>
        <w:r>
          <w:rPr>
            <w:color w:val="007FAD"/>
            <w:w w:val="110"/>
            <w:sz w:val="12"/>
          </w:rPr>
          <w:t> rats.</w:t>
        </w:r>
        <w:r>
          <w:rPr>
            <w:color w:val="007FAD"/>
            <w:w w:val="110"/>
            <w:sz w:val="12"/>
          </w:rPr>
          <w:t> Pak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Zool</w:t>
        </w:r>
      </w:hyperlink>
      <w:r>
        <w:rPr>
          <w:color w:val="007FAD"/>
          <w:spacing w:val="40"/>
          <w:w w:val="110"/>
          <w:sz w:val="12"/>
        </w:rPr>
        <w:t> </w:t>
      </w:r>
      <w:hyperlink r:id="rId83">
        <w:r>
          <w:rPr>
            <w:color w:val="007FAD"/>
            <w:spacing w:val="-2"/>
            <w:w w:val="110"/>
            <w:sz w:val="12"/>
          </w:rPr>
          <w:t>2015;47:383–91</w:t>
        </w:r>
      </w:hyperlink>
      <w:r>
        <w:rPr>
          <w:spacing w:val="-2"/>
          <w:w w:val="110"/>
          <w:sz w:val="12"/>
        </w:rPr>
        <w:t>.</w:t>
      </w:r>
    </w:p>
    <w:sectPr>
      <w:type w:val="continuous"/>
      <w:pgSz w:w="11910" w:h="15880"/>
      <w:pgMar w:header="889" w:footer="0" w:top="840" w:bottom="280" w:left="540" w:right="540"/>
      <w:cols w:num="2" w:equalWidth="0">
        <w:col w:w="5333" w:space="48"/>
        <w:col w:w="5449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BM HANNA Air">
    <w:altName w:val="BM HANNA Air"/>
    <w:charset w:val="0"/>
    <w:family w:val="swiss"/>
    <w:pitch w:val="variable"/>
  </w:font>
  <w:font w:name="Trebuchet MS">
    <w:altName w:val="Trebuchet MS"/>
    <w:charset w:val="0"/>
    <w:family w:val="swiss"/>
    <w:pitch w:val="variable"/>
  </w:font>
  <w:font w:name="Noto Sans Display">
    <w:altName w:val="Noto Sans Display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UKIJ Esliye Chiwer">
    <w:altName w:val="UKIJ Esliye Chiwer"/>
    <w:charset w:val="0"/>
    <w:family w:val="swiss"/>
    <w:pitch w:val="variable"/>
  </w:font>
  <w:font w:name="UKIJ Mejnuntal">
    <w:altName w:val="UKIJ Mejnuntal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904320">
              <wp:simplePos x="0" y="0"/>
              <wp:positionH relativeFrom="page">
                <wp:posOffset>2257463</wp:posOffset>
              </wp:positionH>
              <wp:positionV relativeFrom="page">
                <wp:posOffset>580682</wp:posOffset>
              </wp:positionV>
              <wp:extent cx="3170555" cy="122555"/>
              <wp:effectExtent l="0" t="0" r="0" b="0"/>
              <wp:wrapNone/>
              <wp:docPr id="23" name="Textbox 2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" name="Textbox 23"/>
                    <wps:cNvSpPr txBox="1"/>
                    <wps:spPr>
                      <a:xfrm>
                        <a:off x="0" y="0"/>
                        <a:ext cx="317055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M.M.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Wahby</w:t>
                          </w:r>
                          <w:r>
                            <w:rPr>
                              <w:i/>
                              <w:spacing w:val="2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2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al.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2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of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Basic</w:t>
                          </w:r>
                          <w:r>
                            <w:rPr>
                              <w:i/>
                              <w:spacing w:val="2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Applied</w:t>
                          </w:r>
                          <w:r>
                            <w:rPr>
                              <w:i/>
                              <w:spacing w:val="2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Sciences</w:t>
                          </w:r>
                          <w:r>
                            <w:rPr>
                              <w:i/>
                              <w:spacing w:val="2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4</w:t>
                          </w:r>
                          <w:r>
                            <w:rPr>
                              <w:i/>
                              <w:spacing w:val="2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(2017)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350–357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7.753006pt;margin-top:45.723022pt;width:249.65pt;height:9.65pt;mso-position-horizontal-relative:page;mso-position-vertical-relative:page;z-index:-16412160" type="#_x0000_t202" id="docshape23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M.M.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Wahby</w:t>
                    </w:r>
                    <w:r>
                      <w:rPr>
                        <w:i/>
                        <w:spacing w:val="2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2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al.</w:t>
                    </w:r>
                    <w:r>
                      <w:rPr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/</w:t>
                    </w:r>
                    <w:r>
                      <w:rPr>
                        <w:i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Egyptian</w:t>
                    </w:r>
                    <w:r>
                      <w:rPr>
                        <w:i/>
                        <w:spacing w:val="23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Journal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of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Basic</w:t>
                    </w:r>
                    <w:r>
                      <w:rPr>
                        <w:i/>
                        <w:spacing w:val="2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and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Applied</w:t>
                    </w:r>
                    <w:r>
                      <w:rPr>
                        <w:i/>
                        <w:spacing w:val="23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Sciences</w:t>
                    </w:r>
                    <w:r>
                      <w:rPr>
                        <w:i/>
                        <w:spacing w:val="2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4</w:t>
                    </w:r>
                    <w:r>
                      <w:rPr>
                        <w:i/>
                        <w:spacing w:val="2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(2017)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350–357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904832">
              <wp:simplePos x="0" y="0"/>
              <wp:positionH relativeFrom="page">
                <wp:posOffset>6960999</wp:posOffset>
              </wp:positionH>
              <wp:positionV relativeFrom="page">
                <wp:posOffset>579070</wp:posOffset>
              </wp:positionV>
              <wp:extent cx="234950" cy="125095"/>
              <wp:effectExtent l="0" t="0" r="0" b="0"/>
              <wp:wrapNone/>
              <wp:docPr id="24" name="Textbox 2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" name="Textbox 24"/>
                    <wps:cNvSpPr txBox="1"/>
                    <wps:spPr>
                      <a:xfrm>
                        <a:off x="0" y="0"/>
                        <a:ext cx="23495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t>351</w:t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48.110229pt;margin-top:45.596138pt;width:18.5pt;height:9.85pt;mso-position-horizontal-relative:page;mso-position-vertical-relative:page;z-index:-16411648" type="#_x0000_t202" id="docshape24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5"/>
                        <w:sz w:val="12"/>
                      </w:rPr>
                      <w:t>351</w:t>
                    </w:r>
                    <w:r>
                      <w:rPr>
                        <w:spacing w:val="-5"/>
                        <w:w w:val="12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905344">
              <wp:simplePos x="0" y="0"/>
              <wp:positionH relativeFrom="page">
                <wp:posOffset>377339</wp:posOffset>
              </wp:positionH>
              <wp:positionV relativeFrom="page">
                <wp:posOffset>579715</wp:posOffset>
              </wp:positionV>
              <wp:extent cx="234950" cy="125095"/>
              <wp:effectExtent l="0" t="0" r="0" b="0"/>
              <wp:wrapNone/>
              <wp:docPr id="25" name="Textbox 2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" name="Textbox 25"/>
                    <wps:cNvSpPr txBox="1"/>
                    <wps:spPr>
                      <a:xfrm>
                        <a:off x="0" y="0"/>
                        <a:ext cx="23495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t>352</w: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.7118pt;margin-top:45.646851pt;width:18.5pt;height:9.85pt;mso-position-horizontal-relative:page;mso-position-vertical-relative:page;z-index:-16411136" type="#_x0000_t202" id="docshape25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1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1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15"/>
                        <w:sz w:val="12"/>
                      </w:rPr>
                      <w:t>352</w: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905856">
              <wp:simplePos x="0" y="0"/>
              <wp:positionH relativeFrom="page">
                <wp:posOffset>2132891</wp:posOffset>
              </wp:positionH>
              <wp:positionV relativeFrom="page">
                <wp:posOffset>580605</wp:posOffset>
              </wp:positionV>
              <wp:extent cx="3170555" cy="122555"/>
              <wp:effectExtent l="0" t="0" r="0" b="0"/>
              <wp:wrapNone/>
              <wp:docPr id="26" name="Textbox 2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6" name="Textbox 26"/>
                    <wps:cNvSpPr txBox="1"/>
                    <wps:spPr>
                      <a:xfrm>
                        <a:off x="0" y="0"/>
                        <a:ext cx="317055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M.M.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Wahby</w:t>
                          </w:r>
                          <w:r>
                            <w:rPr>
                              <w:i/>
                              <w:spacing w:val="2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al.</w:t>
                          </w:r>
                          <w:r>
                            <w:rPr>
                              <w:i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2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of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Basic</w:t>
                          </w:r>
                          <w:r>
                            <w:rPr>
                              <w:i/>
                              <w:spacing w:val="2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Applied</w:t>
                          </w:r>
                          <w:r>
                            <w:rPr>
                              <w:i/>
                              <w:spacing w:val="2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Sciences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4</w:t>
                          </w:r>
                          <w:r>
                            <w:rPr>
                              <w:i/>
                              <w:spacing w:val="2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(2017)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350–357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7.944244pt;margin-top:45.716988pt;width:249.65pt;height:9.65pt;mso-position-horizontal-relative:page;mso-position-vertical-relative:page;z-index:-16410624" type="#_x0000_t202" id="docshape26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M.M.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Wahby</w:t>
                    </w:r>
                    <w:r>
                      <w:rPr>
                        <w:i/>
                        <w:spacing w:val="2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al.</w:t>
                    </w:r>
                    <w:r>
                      <w:rPr>
                        <w:i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/</w:t>
                    </w:r>
                    <w:r>
                      <w:rPr>
                        <w:i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Egyptian</w:t>
                    </w:r>
                    <w:r>
                      <w:rPr>
                        <w:i/>
                        <w:spacing w:val="23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Journal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of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Basic</w:t>
                    </w:r>
                    <w:r>
                      <w:rPr>
                        <w:i/>
                        <w:spacing w:val="2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and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Applied</w:t>
                    </w:r>
                    <w:r>
                      <w:rPr>
                        <w:i/>
                        <w:spacing w:val="23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Sciences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4</w:t>
                    </w:r>
                    <w:r>
                      <w:rPr>
                        <w:i/>
                        <w:spacing w:val="23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(2017)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350–357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[%1]"/>
      <w:lvlJc w:val="left"/>
      <w:pPr>
        <w:ind w:left="413" w:hanging="235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1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22" w:hanging="2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25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27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30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32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35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37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40" w:hanging="23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06" w:hanging="192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3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619" w:hanging="308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4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28" w:hanging="30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6" w:hanging="30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5" w:hanging="30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3" w:hanging="30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62" w:hanging="30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" w:hanging="30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1" w:hanging="308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41"/>
      <w:ind w:left="20"/>
      <w:outlineLvl w:val="1"/>
    </w:pPr>
    <w:rPr>
      <w:rFonts w:ascii="Times New Roman" w:hAnsi="Times New Roman" w:eastAsia="Times New Roman" w:cs="Times New Roman"/>
      <w:b/>
      <w:bCs/>
      <w:sz w:val="25"/>
      <w:szCs w:val="25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10"/>
      <w:ind w:left="116"/>
      <w:outlineLvl w:val="2"/>
    </w:pPr>
    <w:rPr>
      <w:rFonts w:ascii="Georgia" w:hAnsi="Georgia" w:eastAsia="Georgia" w:cs="Georgia"/>
      <w:sz w:val="18"/>
      <w:szCs w:val="18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20" w:right="2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622" w:hanging="311"/>
      <w:jc w:val="both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9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hyperlink" Target="http://www.sciencedirect.com/science/journal/2314808X" TargetMode="External"/><Relationship Id="rId9" Type="http://schemas.openxmlformats.org/officeDocument/2006/relationships/hyperlink" Target="http://www.elsevier.com/locate/ejbas" TargetMode="External"/><Relationship Id="rId10" Type="http://schemas.openxmlformats.org/officeDocument/2006/relationships/hyperlink" Target="http://dx.doi.org/10.1016/j.ejbas.2017.04.004" TargetMode="External"/><Relationship Id="rId11" Type="http://schemas.openxmlformats.org/officeDocument/2006/relationships/image" Target="media/image3.png"/><Relationship Id="rId12" Type="http://schemas.openxmlformats.org/officeDocument/2006/relationships/image" Target="media/image4.jpeg"/><Relationship Id="rId13" Type="http://schemas.openxmlformats.org/officeDocument/2006/relationships/hyperlink" Target="http://creativecommons.org/licenses/by-nc-nd/4.0/" TargetMode="External"/><Relationship Id="rId14" Type="http://schemas.openxmlformats.org/officeDocument/2006/relationships/hyperlink" Target="mailto:dr.mayssaamoharm@hotmail.com" TargetMode="External"/><Relationship Id="rId15" Type="http://schemas.openxmlformats.org/officeDocument/2006/relationships/header" Target="header1.xml"/><Relationship Id="rId16" Type="http://schemas.openxmlformats.org/officeDocument/2006/relationships/header" Target="header2.xml"/><Relationship Id="rId17" Type="http://schemas.openxmlformats.org/officeDocument/2006/relationships/image" Target="media/image5.jpeg"/><Relationship Id="rId18" Type="http://schemas.openxmlformats.org/officeDocument/2006/relationships/image" Target="media/image6.jpeg"/><Relationship Id="rId19" Type="http://schemas.openxmlformats.org/officeDocument/2006/relationships/image" Target="media/image7.jpeg"/><Relationship Id="rId20" Type="http://schemas.openxmlformats.org/officeDocument/2006/relationships/image" Target="media/image8.jpeg"/><Relationship Id="rId21" Type="http://schemas.openxmlformats.org/officeDocument/2006/relationships/hyperlink" Target="http://refhub.elsevier.com/S2314-808X(17)30055-6/h0005" TargetMode="External"/><Relationship Id="rId22" Type="http://schemas.openxmlformats.org/officeDocument/2006/relationships/hyperlink" Target="http://refhub.elsevier.com/S2314-808X(17)30055-6/h0010" TargetMode="External"/><Relationship Id="rId23" Type="http://schemas.openxmlformats.org/officeDocument/2006/relationships/hyperlink" Target="http://refhub.elsevier.com/S2314-808X(17)30055-6/h0015" TargetMode="External"/><Relationship Id="rId24" Type="http://schemas.openxmlformats.org/officeDocument/2006/relationships/hyperlink" Target="http://refhub.elsevier.com/S2314-808X(17)30055-6/h0020" TargetMode="External"/><Relationship Id="rId25" Type="http://schemas.openxmlformats.org/officeDocument/2006/relationships/hyperlink" Target="http://refhub.elsevier.com/S2314-808X(17)30055-6/h0025" TargetMode="External"/><Relationship Id="rId26" Type="http://schemas.openxmlformats.org/officeDocument/2006/relationships/hyperlink" Target="http://refhub.elsevier.com/S2314-808X(17)30055-6/h0030" TargetMode="External"/><Relationship Id="rId27" Type="http://schemas.openxmlformats.org/officeDocument/2006/relationships/hyperlink" Target="http://refhub.elsevier.com/S2314-808X(17)30055-6/h0035" TargetMode="External"/><Relationship Id="rId28" Type="http://schemas.openxmlformats.org/officeDocument/2006/relationships/hyperlink" Target="http://refhub.elsevier.com/S2314-808X(17)30055-6/h0040" TargetMode="External"/><Relationship Id="rId29" Type="http://schemas.openxmlformats.org/officeDocument/2006/relationships/hyperlink" Target="http://refhub.elsevier.com/S2314-808X(17)30055-6/h0045" TargetMode="External"/><Relationship Id="rId30" Type="http://schemas.openxmlformats.org/officeDocument/2006/relationships/hyperlink" Target="http://refhub.elsevier.com/S2314-808X(17)30055-6/h0050" TargetMode="External"/><Relationship Id="rId31" Type="http://schemas.openxmlformats.org/officeDocument/2006/relationships/hyperlink" Target="http://refhub.elsevier.com/S2314-808X(17)30055-6/h0055" TargetMode="External"/><Relationship Id="rId32" Type="http://schemas.openxmlformats.org/officeDocument/2006/relationships/hyperlink" Target="http://refhub.elsevier.com/S2314-808X(17)30055-6/h0060" TargetMode="External"/><Relationship Id="rId33" Type="http://schemas.openxmlformats.org/officeDocument/2006/relationships/hyperlink" Target="http://refhub.elsevier.com/S2314-808X(17)30055-6/h0065" TargetMode="External"/><Relationship Id="rId34" Type="http://schemas.openxmlformats.org/officeDocument/2006/relationships/hyperlink" Target="http://refhub.elsevier.com/S2314-808X(17)30055-6/h0070" TargetMode="External"/><Relationship Id="rId35" Type="http://schemas.openxmlformats.org/officeDocument/2006/relationships/hyperlink" Target="http://refhub.elsevier.com/S2314-808X(17)30055-6/h0075" TargetMode="External"/><Relationship Id="rId36" Type="http://schemas.openxmlformats.org/officeDocument/2006/relationships/hyperlink" Target="http://refhub.elsevier.com/S2314-808X(17)30055-6/h0080" TargetMode="External"/><Relationship Id="rId37" Type="http://schemas.openxmlformats.org/officeDocument/2006/relationships/hyperlink" Target="http://refhub.elsevier.com/S2314-808X(17)30055-6/h0085" TargetMode="External"/><Relationship Id="rId38" Type="http://schemas.openxmlformats.org/officeDocument/2006/relationships/hyperlink" Target="http://refhub.elsevier.com/S2314-808X(17)30055-6/h0090" TargetMode="External"/><Relationship Id="rId39" Type="http://schemas.openxmlformats.org/officeDocument/2006/relationships/hyperlink" Target="http://refhub.elsevier.com/S2314-808X(17)30055-6/h0095" TargetMode="External"/><Relationship Id="rId40" Type="http://schemas.openxmlformats.org/officeDocument/2006/relationships/hyperlink" Target="http://refhub.elsevier.com/S2314-808X(17)30055-6/h0100" TargetMode="External"/><Relationship Id="rId41" Type="http://schemas.openxmlformats.org/officeDocument/2006/relationships/hyperlink" Target="http://refhub.elsevier.com/S2314-808X(17)30055-6/h0105" TargetMode="External"/><Relationship Id="rId42" Type="http://schemas.openxmlformats.org/officeDocument/2006/relationships/hyperlink" Target="http://refhub.elsevier.com/S2314-808X(17)30055-6/h0110" TargetMode="External"/><Relationship Id="rId43" Type="http://schemas.openxmlformats.org/officeDocument/2006/relationships/hyperlink" Target="http://refhub.elsevier.com/S2314-808X(17)30055-6/h0115" TargetMode="External"/><Relationship Id="rId44" Type="http://schemas.openxmlformats.org/officeDocument/2006/relationships/hyperlink" Target="http://refhub.elsevier.com/S2314-808X(17)30055-6/h0120" TargetMode="External"/><Relationship Id="rId45" Type="http://schemas.openxmlformats.org/officeDocument/2006/relationships/hyperlink" Target="http://refhub.elsevier.com/S2314-808X(17)30055-6/h0125" TargetMode="External"/><Relationship Id="rId46" Type="http://schemas.openxmlformats.org/officeDocument/2006/relationships/hyperlink" Target="http://refhub.elsevier.com/S2314-808X(17)30055-6/h0130" TargetMode="External"/><Relationship Id="rId47" Type="http://schemas.openxmlformats.org/officeDocument/2006/relationships/hyperlink" Target="http://refhub.elsevier.com/S2314-808X(17)30055-6/h0135" TargetMode="External"/><Relationship Id="rId48" Type="http://schemas.openxmlformats.org/officeDocument/2006/relationships/hyperlink" Target="http://refhub.elsevier.com/S2314-808X(17)30055-6/h0140" TargetMode="External"/><Relationship Id="rId49" Type="http://schemas.openxmlformats.org/officeDocument/2006/relationships/hyperlink" Target="http://refhub.elsevier.com/S2314-808X(17)30055-6/h0145" TargetMode="External"/><Relationship Id="rId50" Type="http://schemas.openxmlformats.org/officeDocument/2006/relationships/hyperlink" Target="http://refhub.elsevier.com/S2314-808X(17)30055-6/h0150" TargetMode="External"/><Relationship Id="rId51" Type="http://schemas.openxmlformats.org/officeDocument/2006/relationships/hyperlink" Target="http://refhub.elsevier.com/S2314-808X(17)30055-6/h0155" TargetMode="External"/><Relationship Id="rId52" Type="http://schemas.openxmlformats.org/officeDocument/2006/relationships/hyperlink" Target="http://refhub.elsevier.com/S2314-808X(17)30055-6/h0160" TargetMode="External"/><Relationship Id="rId53" Type="http://schemas.openxmlformats.org/officeDocument/2006/relationships/hyperlink" Target="http://refhub.elsevier.com/S2314-808X(17)30055-6/h0165" TargetMode="External"/><Relationship Id="rId54" Type="http://schemas.openxmlformats.org/officeDocument/2006/relationships/hyperlink" Target="http://refhub.elsevier.com/S2314-808X(17)30055-6/h0170" TargetMode="External"/><Relationship Id="rId55" Type="http://schemas.openxmlformats.org/officeDocument/2006/relationships/hyperlink" Target="http://refhub.elsevier.com/S2314-808X(17)30055-6/h0175" TargetMode="External"/><Relationship Id="rId56" Type="http://schemas.openxmlformats.org/officeDocument/2006/relationships/hyperlink" Target="http://refhub.elsevier.com/S2314-808X(17)30055-6/h0180" TargetMode="External"/><Relationship Id="rId57" Type="http://schemas.openxmlformats.org/officeDocument/2006/relationships/hyperlink" Target="http://refhub.elsevier.com/S2314-808X(17)30055-6/h0185" TargetMode="External"/><Relationship Id="rId58" Type="http://schemas.openxmlformats.org/officeDocument/2006/relationships/hyperlink" Target="http://refhub.elsevier.com/S2314-808X(17)30055-6/h0190" TargetMode="External"/><Relationship Id="rId59" Type="http://schemas.openxmlformats.org/officeDocument/2006/relationships/hyperlink" Target="http://refhub.elsevier.com/S2314-808X(17)30055-6/h0195" TargetMode="External"/><Relationship Id="rId60" Type="http://schemas.openxmlformats.org/officeDocument/2006/relationships/hyperlink" Target="http://refhub.elsevier.com/S2314-808X(17)30055-6/h0200" TargetMode="External"/><Relationship Id="rId61" Type="http://schemas.openxmlformats.org/officeDocument/2006/relationships/hyperlink" Target="http://refhub.elsevier.com/S2314-808X(17)30055-6/h0205" TargetMode="External"/><Relationship Id="rId62" Type="http://schemas.openxmlformats.org/officeDocument/2006/relationships/hyperlink" Target="http://refhub.elsevier.com/S2314-808X(17)30055-6/h0210" TargetMode="External"/><Relationship Id="rId63" Type="http://schemas.openxmlformats.org/officeDocument/2006/relationships/hyperlink" Target="http://refhub.elsevier.com/S2314-808X(17)30055-6/h0215" TargetMode="External"/><Relationship Id="rId64" Type="http://schemas.openxmlformats.org/officeDocument/2006/relationships/hyperlink" Target="http://refhub.elsevier.com/S2314-808X(17)30055-6/h0220" TargetMode="External"/><Relationship Id="rId65" Type="http://schemas.openxmlformats.org/officeDocument/2006/relationships/hyperlink" Target="http://refhub.elsevier.com/S2314-808X(17)30055-6/h0225" TargetMode="External"/><Relationship Id="rId66" Type="http://schemas.openxmlformats.org/officeDocument/2006/relationships/hyperlink" Target="http://refhub.elsevier.com/S2314-808X(17)30055-6/h0230" TargetMode="External"/><Relationship Id="rId67" Type="http://schemas.openxmlformats.org/officeDocument/2006/relationships/hyperlink" Target="http://refhub.elsevier.com/S2314-808X(17)30055-6/h0235" TargetMode="External"/><Relationship Id="rId68" Type="http://schemas.openxmlformats.org/officeDocument/2006/relationships/hyperlink" Target="http://refhub.elsevier.com/S2314-808X(17)30055-6/h0240" TargetMode="External"/><Relationship Id="rId69" Type="http://schemas.openxmlformats.org/officeDocument/2006/relationships/hyperlink" Target="http://refhub.elsevier.com/S2314-808X(17)30055-6/h0245" TargetMode="External"/><Relationship Id="rId70" Type="http://schemas.openxmlformats.org/officeDocument/2006/relationships/hyperlink" Target="http://refhub.elsevier.com/S2314-808X(17)30055-6/h0250" TargetMode="External"/><Relationship Id="rId71" Type="http://schemas.openxmlformats.org/officeDocument/2006/relationships/hyperlink" Target="http://refhub.elsevier.com/S2314-808X(17)30055-6/h0255" TargetMode="External"/><Relationship Id="rId72" Type="http://schemas.openxmlformats.org/officeDocument/2006/relationships/hyperlink" Target="http://refhub.elsevier.com/S2314-808X(17)30055-6/h0260" TargetMode="External"/><Relationship Id="rId73" Type="http://schemas.openxmlformats.org/officeDocument/2006/relationships/hyperlink" Target="http://refhub.elsevier.com/S2314-808X(17)30055-6/h0265" TargetMode="External"/><Relationship Id="rId74" Type="http://schemas.openxmlformats.org/officeDocument/2006/relationships/hyperlink" Target="http://refhub.elsevier.com/S2314-808X(17)30055-6/h0270" TargetMode="External"/><Relationship Id="rId75" Type="http://schemas.openxmlformats.org/officeDocument/2006/relationships/hyperlink" Target="http://refhub.elsevier.com/S2314-808X(17)30055-6/h0275" TargetMode="External"/><Relationship Id="rId76" Type="http://schemas.openxmlformats.org/officeDocument/2006/relationships/hyperlink" Target="http://refhub.elsevier.com/S2314-808X(17)30055-6/h0280" TargetMode="External"/><Relationship Id="rId77" Type="http://schemas.openxmlformats.org/officeDocument/2006/relationships/hyperlink" Target="http://refhub.elsevier.com/S2314-808X(17)30055-6/h0285" TargetMode="External"/><Relationship Id="rId78" Type="http://schemas.openxmlformats.org/officeDocument/2006/relationships/hyperlink" Target="http://refhub.elsevier.com/S2314-808X(17)30055-6/h0290" TargetMode="External"/><Relationship Id="rId79" Type="http://schemas.openxmlformats.org/officeDocument/2006/relationships/hyperlink" Target="http://refhub.elsevier.com/S2314-808X(17)30055-6/h0295" TargetMode="External"/><Relationship Id="rId80" Type="http://schemas.openxmlformats.org/officeDocument/2006/relationships/hyperlink" Target="http://refhub.elsevier.com/S2314-808X(17)30055-6/h0300" TargetMode="External"/><Relationship Id="rId81" Type="http://schemas.openxmlformats.org/officeDocument/2006/relationships/hyperlink" Target="http://refhub.elsevier.com/S2314-808X(17)30055-6/h0305" TargetMode="External"/><Relationship Id="rId82" Type="http://schemas.openxmlformats.org/officeDocument/2006/relationships/hyperlink" Target="http://refhub.elsevier.com/S2314-808X(17)30055-6/h0310" TargetMode="External"/><Relationship Id="rId83" Type="http://schemas.openxmlformats.org/officeDocument/2006/relationships/hyperlink" Target="http://refhub.elsevier.com/S2314-808X(17)30055-6/h0315" TargetMode="External"/><Relationship Id="rId8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Mayssaa M. Wahby</dc:creator>
  <dc:subject>Egyptian Journal of Basic and Applied Sciences, 4 (2017) 350-357. doi:10.1016/j.ejbas.2017.04.004</dc:subject>
  <dc:title>Mitigating potential of Ginkgo biloba extract and melatonin against hepatic and nephrotoxicity induced by Bisphenol A in male rats</dc:title>
  <dcterms:created xsi:type="dcterms:W3CDTF">2023-12-11T13:08:08Z</dcterms:created>
  <dcterms:modified xsi:type="dcterms:W3CDTF">2023-12-11T13:08:08Z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2017-11-21T00:00:00Z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6.5</vt:lpwstr>
  </property>
  <property fmtid="{D5CDD505-2E9C-101B-9397-08002B2CF9AE}" pid="9" name="LastSaved">
    <vt:filetime>2023-12-11T00:00:00Z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10.1016/j.ejbas.2017.04.004</vt:lpwstr>
  </property>
  <property fmtid="{D5CDD505-2E9C-101B-9397-08002B2CF9AE}" pid="12" name="robots">
    <vt:lpwstr>noindex</vt:lpwstr>
  </property>
</Properties>
</file>