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7"/>
        <w:rPr>
          <w:rFonts w:ascii="Times New Roman"/>
          <w:sz w:val="20"/>
        </w:rPr>
      </w:pPr>
    </w:p>
    <w:p>
      <w:pPr>
        <w:pStyle w:val="BodyText"/>
        <w:spacing w:line="20" w:lineRule="exact"/>
        <w:ind w:left="237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220335" cy="3810"/>
                <wp:effectExtent l="9525" t="0" r="0" b="5715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5220335" cy="3810"/>
                          <a:chExt cx="5220335" cy="381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1765"/>
                            <a:ext cx="5220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0335" h="0">
                                <a:moveTo>
                                  <a:pt x="0" y="0"/>
                                </a:moveTo>
                                <a:lnTo>
                                  <a:pt x="5220004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1.05pt;height:.3pt;mso-position-horizontal-relative:char;mso-position-vertical-relative:line" id="docshapegroup4" coordorigin="0,0" coordsize="8221,6">
                <v:line style="position:absolute" from="0,3" to="8220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before="91"/>
        <w:ind w:left="241" w:right="0" w:firstLine="0"/>
        <w:jc w:val="left"/>
        <w:rPr>
          <w:rFonts w:ascii="Umpush"/>
          <w:b w:val="0"/>
          <w:sz w:val="14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658622</wp:posOffset>
            </wp:positionH>
            <wp:positionV relativeFrom="paragraph">
              <wp:posOffset>246532</wp:posOffset>
            </wp:positionV>
            <wp:extent cx="719990" cy="795337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658622</wp:posOffset>
                </wp:positionH>
                <wp:positionV relativeFrom="paragraph">
                  <wp:posOffset>1205477</wp:posOffset>
                </wp:positionV>
                <wp:extent cx="6311265" cy="6096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60001pt;margin-top:94.919502pt;width:496.902pt;height:4.7905pt;mso-position-horizontal-relative:page;mso-position-vertical-relative:paragraph;z-index:-15727616;mso-wrap-distance-left:0;mso-wrap-distance-right:0" id="docshape5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6073305</wp:posOffset>
            </wp:positionH>
            <wp:positionV relativeFrom="paragraph">
              <wp:posOffset>-9169</wp:posOffset>
            </wp:positionV>
            <wp:extent cx="899287" cy="1080719"/>
            <wp:effectExtent l="0" t="0" r="0" b="0"/>
            <wp:wrapNone/>
            <wp:docPr id="9" name="Image 9">
              <a:hlinkClick r:id="rId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>
                      <a:hlinkClick r:id="rId8"/>
                    </pic:cNvPr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87" cy="1080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1783257</wp:posOffset>
                </wp:positionH>
                <wp:positionV relativeFrom="paragraph">
                  <wp:posOffset>89484</wp:posOffset>
                </wp:positionV>
                <wp:extent cx="4104004" cy="102616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10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11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414001pt;margin-top:7.046pt;width:323.150pt;height:80.8pt;mso-position-horizontal-relative:page;mso-position-vertical-relative:paragraph;z-index:15733760" type="#_x0000_t202" id="docshape6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10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11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pStyle w:val="BodyText"/>
        <w:spacing w:before="8"/>
        <w:rPr>
          <w:rFonts w:ascii="Umpush"/>
          <w:b w:val="0"/>
          <w:sz w:val="12"/>
        </w:rPr>
      </w:pPr>
    </w:p>
    <w:p>
      <w:pPr>
        <w:spacing w:before="160"/>
        <w:ind w:left="237" w:right="0" w:firstLine="0"/>
        <w:jc w:val="left"/>
        <w:rPr>
          <w:b/>
          <w:sz w:val="24"/>
        </w:rPr>
      </w:pPr>
      <w:bookmarkStart w:name=" New traceability strategies based on a 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90" w:lineRule="auto" w:before="213"/>
        <w:ind w:left="237" w:right="2057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6147485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12" name="Image 12">
                            <a:hlinkClick r:id="rId8"/>
                          </pic:cNvPr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>
                            <a:hlinkClick r:id="rId8"/>
                          </pic:cNvPr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49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053986pt;margin-top:9.883234pt;width:66.150pt;height:28.45pt;mso-position-horizontal-relative:page;mso-position-vertical-relative:paragraph;z-index:15732736" id="docshapegroup7" coordorigin="9681,198" coordsize="1323,569">
                <v:shape style="position:absolute;left:9681;top:197;width:560;height:569" type="#_x0000_t75" id="docshape8" href="http://crossmark.crossref.org/dialog/?doi=10.1016/j.ejbas.2015.06.002&amp;domain=pdf" stroked="false">
                  <v:imagedata r:id="rId12" o:title=""/>
                </v:shape>
                <v:shape style="position:absolute;left:10257;top:428;width:747;height:128" type="#_x0000_t75" id="docshape9" href="http://crossmark.crossref.org/dialog/?doi=10.1016/j.ejbas.2015.06.002&amp;domain=pdf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>
          <w:b/>
          <w:color w:val="231F20"/>
          <w:sz w:val="32"/>
        </w:rPr>
        <w:t>New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traceability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strategies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based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on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a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biological </w:t>
      </w:r>
      <w:r>
        <w:rPr>
          <w:b/>
          <w:color w:val="231F20"/>
          <w:spacing w:val="-6"/>
          <w:sz w:val="32"/>
        </w:rPr>
        <w:t>Bar</w:t>
      </w:r>
      <w:r>
        <w:rPr>
          <w:b/>
          <w:color w:val="231F20"/>
          <w:spacing w:val="-12"/>
          <w:sz w:val="32"/>
        </w:rPr>
        <w:t> </w:t>
      </w:r>
      <w:r>
        <w:rPr>
          <w:b/>
          <w:color w:val="231F20"/>
          <w:spacing w:val="-6"/>
          <w:sz w:val="32"/>
        </w:rPr>
        <w:t>Code</w:t>
      </w:r>
      <w:r>
        <w:rPr>
          <w:b/>
          <w:color w:val="231F20"/>
          <w:spacing w:val="-12"/>
          <w:sz w:val="32"/>
        </w:rPr>
        <w:t> </w:t>
      </w:r>
      <w:r>
        <w:rPr>
          <w:b/>
          <w:color w:val="231F20"/>
          <w:spacing w:val="-6"/>
          <w:sz w:val="32"/>
        </w:rPr>
        <w:t>by</w:t>
      </w:r>
      <w:r>
        <w:rPr>
          <w:b/>
          <w:color w:val="231F20"/>
          <w:spacing w:val="-12"/>
          <w:sz w:val="32"/>
        </w:rPr>
        <w:t> </w:t>
      </w:r>
      <w:r>
        <w:rPr>
          <w:b/>
          <w:color w:val="231F20"/>
          <w:spacing w:val="-6"/>
          <w:sz w:val="32"/>
        </w:rPr>
        <w:t>PCR-DGGE</w:t>
      </w:r>
      <w:r>
        <w:rPr>
          <w:b/>
          <w:color w:val="231F20"/>
          <w:spacing w:val="-12"/>
          <w:sz w:val="32"/>
        </w:rPr>
        <w:t> </w:t>
      </w:r>
      <w:r>
        <w:rPr>
          <w:b/>
          <w:color w:val="231F20"/>
          <w:spacing w:val="-6"/>
          <w:sz w:val="32"/>
        </w:rPr>
        <w:t>using</w:t>
      </w:r>
      <w:r>
        <w:rPr>
          <w:b/>
          <w:color w:val="231F20"/>
          <w:spacing w:val="-12"/>
          <w:sz w:val="32"/>
        </w:rPr>
        <w:t> </w:t>
      </w:r>
      <w:r>
        <w:rPr>
          <w:b/>
          <w:color w:val="231F20"/>
          <w:spacing w:val="-6"/>
          <w:sz w:val="32"/>
        </w:rPr>
        <w:t>bacterial</w:t>
      </w:r>
      <w:r>
        <w:rPr>
          <w:b/>
          <w:color w:val="231F20"/>
          <w:spacing w:val="-12"/>
          <w:sz w:val="32"/>
        </w:rPr>
        <w:t> </w:t>
      </w:r>
      <w:r>
        <w:rPr>
          <w:b/>
          <w:color w:val="231F20"/>
          <w:spacing w:val="-6"/>
          <w:sz w:val="32"/>
        </w:rPr>
        <w:t>and</w:t>
      </w:r>
      <w:r>
        <w:rPr>
          <w:b/>
          <w:color w:val="231F20"/>
          <w:spacing w:val="-12"/>
          <w:sz w:val="32"/>
        </w:rPr>
        <w:t> </w:t>
      </w:r>
      <w:r>
        <w:rPr>
          <w:b/>
          <w:color w:val="231F20"/>
          <w:spacing w:val="-6"/>
          <w:sz w:val="32"/>
        </w:rPr>
        <w:t>yeast </w:t>
      </w:r>
      <w:r>
        <w:rPr>
          <w:b/>
          <w:color w:val="231F20"/>
          <w:sz w:val="32"/>
        </w:rPr>
        <w:t>communities for determining farming type of </w:t>
      </w:r>
      <w:r>
        <w:rPr>
          <w:b/>
          <w:color w:val="231F20"/>
          <w:spacing w:val="-2"/>
          <w:sz w:val="32"/>
        </w:rPr>
        <w:t>peach</w:t>
      </w:r>
    </w:p>
    <w:p>
      <w:pPr>
        <w:spacing w:before="309"/>
        <w:ind w:left="237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Ahmed</w:t>
      </w:r>
      <w:r>
        <w:rPr>
          <w:b/>
          <w:i/>
          <w:color w:val="231F20"/>
          <w:spacing w:val="3"/>
          <w:sz w:val="24"/>
        </w:rPr>
        <w:t> </w:t>
      </w:r>
      <w:r>
        <w:rPr>
          <w:b/>
          <w:i/>
          <w:color w:val="231F20"/>
          <w:w w:val="85"/>
          <w:sz w:val="24"/>
        </w:rPr>
        <w:t>El</w:t>
      </w:r>
      <w:r>
        <w:rPr>
          <w:b/>
          <w:i/>
          <w:color w:val="231F20"/>
          <w:spacing w:val="4"/>
          <w:sz w:val="24"/>
        </w:rPr>
        <w:t> </w:t>
      </w:r>
      <w:r>
        <w:rPr>
          <w:b/>
          <w:i/>
          <w:color w:val="231F20"/>
          <w:w w:val="85"/>
          <w:sz w:val="24"/>
        </w:rPr>
        <w:t>Shobaky</w:t>
      </w:r>
      <w:r>
        <w:rPr>
          <w:b/>
          <w:i/>
          <w:color w:val="231F20"/>
          <w:spacing w:val="4"/>
          <w:sz w:val="24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superscript"/>
        </w:rPr>
        <w:t>,</w:t>
      </w:r>
      <w:hyperlink w:history="true" w:anchor="_bookmark1">
        <w:r>
          <w:rPr>
            <w:b/>
            <w:i/>
            <w:color w:val="00699D"/>
            <w:w w:val="85"/>
            <w:sz w:val="24"/>
            <w:vertAlign w:val="superscript"/>
          </w:rPr>
          <w:t>b</w:t>
        </w:r>
      </w:hyperlink>
      <w:r>
        <w:rPr>
          <w:b/>
          <w:i/>
          <w:color w:val="231F20"/>
          <w:w w:val="85"/>
          <w:sz w:val="24"/>
          <w:vertAlign w:val="superscript"/>
        </w:rPr>
        <w:t>,</w:t>
      </w:r>
      <w:hyperlink w:history="true" w:anchor="_bookmark2">
        <w:r>
          <w:rPr>
            <w:b/>
            <w:i/>
            <w:color w:val="00699D"/>
            <w:w w:val="85"/>
            <w:sz w:val="24"/>
            <w:vertAlign w:val="baseline"/>
          </w:rPr>
          <w:t>*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-4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Jean-Christophe</w:t>
      </w:r>
      <w:r>
        <w:rPr>
          <w:b/>
          <w:i/>
          <w:color w:val="231F20"/>
          <w:spacing w:val="4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Meile</w:t>
      </w:r>
      <w:r>
        <w:rPr>
          <w:b/>
          <w:i/>
          <w:color w:val="231F20"/>
          <w:spacing w:val="4"/>
          <w:sz w:val="24"/>
          <w:vertAlign w:val="baseline"/>
        </w:rPr>
        <w:t> </w:t>
      </w:r>
      <w:hyperlink w:history="true" w:anchor="_bookmark1">
        <w:r>
          <w:rPr>
            <w:b/>
            <w:i/>
            <w:color w:val="00699D"/>
            <w:w w:val="85"/>
            <w:sz w:val="24"/>
            <w:vertAlign w:val="superscript"/>
          </w:rPr>
          <w:t>b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-4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Didier</w:t>
      </w:r>
      <w:r>
        <w:rPr>
          <w:b/>
          <w:i/>
          <w:color w:val="231F20"/>
          <w:spacing w:val="4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Montet</w:t>
      </w:r>
      <w:r>
        <w:rPr>
          <w:b/>
          <w:i/>
          <w:color w:val="231F20"/>
          <w:spacing w:val="4"/>
          <w:sz w:val="24"/>
          <w:vertAlign w:val="baseline"/>
        </w:rPr>
        <w:t> </w:t>
      </w:r>
      <w:hyperlink w:history="true" w:anchor="_bookmark1">
        <w:r>
          <w:rPr>
            <w:b/>
            <w:i/>
            <w:color w:val="00699D"/>
            <w:spacing w:val="-10"/>
            <w:w w:val="85"/>
            <w:sz w:val="24"/>
            <w:vertAlign w:val="superscript"/>
          </w:rPr>
          <w:t>b</w:t>
        </w:r>
      </w:hyperlink>
    </w:p>
    <w:p>
      <w:pPr>
        <w:spacing w:line="302" w:lineRule="auto" w:before="160"/>
        <w:ind w:left="237" w:right="2057" w:firstLine="0"/>
        <w:jc w:val="left"/>
        <w:rPr>
          <w:i/>
          <w:sz w:val="16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6"/>
          <w:vertAlign w:val="superscript"/>
        </w:rPr>
        <w:t>a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Botany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Department,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Faculty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Science,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Mansoura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60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El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Gohoureya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Street,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El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Mansoura,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El</w:t>
      </w:r>
      <w:r>
        <w:rPr>
          <w:i/>
          <w:color w:val="231F20"/>
          <w:spacing w:val="40"/>
          <w:sz w:val="16"/>
          <w:vertAlign w:val="baseline"/>
        </w:rPr>
        <w:t> </w:t>
      </w:r>
      <w:bookmarkStart w:name="_bookmark1" w:id="3"/>
      <w:bookmarkEnd w:id="3"/>
      <w:r>
        <w:rPr>
          <w:i/>
          <w:color w:val="231F20"/>
          <w:sz w:val="16"/>
          <w:vertAlign w:val="baseline"/>
        </w:rPr>
        <w:t>Daka</w:t>
      </w:r>
      <w:r>
        <w:rPr>
          <w:i/>
          <w:color w:val="231F20"/>
          <w:sz w:val="16"/>
          <w:vertAlign w:val="baseline"/>
        </w:rPr>
        <w:t>hylea 35516, Egypt</w:t>
      </w:r>
    </w:p>
    <w:p>
      <w:pPr>
        <w:spacing w:before="1"/>
        <w:ind w:left="237" w:right="0" w:firstLine="0"/>
        <w:jc w:val="left"/>
        <w:rPr>
          <w:i/>
          <w:sz w:val="16"/>
        </w:rPr>
      </w:pPr>
      <w:r>
        <w:rPr>
          <w:color w:val="231F20"/>
          <w:spacing w:val="-2"/>
          <w:sz w:val="16"/>
          <w:vertAlign w:val="superscript"/>
        </w:rPr>
        <w:t>b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Cirad,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UMR</w:t>
      </w:r>
      <w:r>
        <w:rPr>
          <w:i/>
          <w:color w:val="231F20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95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Qualisud,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TA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B-95/16,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73,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rue</w:t>
      </w:r>
      <w:r>
        <w:rPr>
          <w:i/>
          <w:color w:val="231F20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Jean-François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Breton,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Montpellier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cedex</w:t>
      </w:r>
      <w:r>
        <w:rPr>
          <w:i/>
          <w:color w:val="231F20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5</w:t>
      </w:r>
      <w:r>
        <w:rPr>
          <w:i/>
          <w:color w:val="231F20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34398,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France</w:t>
      </w:r>
    </w:p>
    <w:p>
      <w:pPr>
        <w:pStyle w:val="BodyText"/>
        <w:spacing w:before="9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658622</wp:posOffset>
                </wp:positionH>
                <wp:positionV relativeFrom="paragraph">
                  <wp:posOffset>114979</wp:posOffset>
                </wp:positionV>
                <wp:extent cx="6318250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9.053532pt;width:497.5pt;height:.1pt;mso-position-horizontal-relative:page;mso-position-vertical-relative:paragraph;z-index:-15727104;mso-wrap-distance-left:0;mso-wrap-distance-right:0" id="docshape10" coordorigin="1037,181" coordsize="9950,0" path="m1037,181l10987,18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645" w:val="left" w:leader="none"/>
          <w:tab w:pos="3553" w:val="left" w:leader="none"/>
        </w:tabs>
        <w:spacing w:before="0"/>
        <w:ind w:left="237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658622</wp:posOffset>
                </wp:positionH>
                <wp:positionV relativeFrom="paragraph">
                  <wp:posOffset>104661</wp:posOffset>
                </wp:positionV>
                <wp:extent cx="1692275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241043pt;width:133.25pt;height:.1pt;mso-position-horizontal-relative:page;mso-position-vertical-relative:paragraph;z-index:-15726592;mso-wrap-distance-left:0;mso-wrap-distance-right:0" id="docshape11" coordorigin="1037,165" coordsize="2665,0" path="m1037,165l3702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2764624</wp:posOffset>
                </wp:positionH>
                <wp:positionV relativeFrom="paragraph">
                  <wp:posOffset>104661</wp:posOffset>
                </wp:positionV>
                <wp:extent cx="4212590" cy="1270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686996pt;margin-top:8.241043pt;width:331.7pt;height:.1pt;mso-position-horizontal-relative:page;mso-position-vertical-relative:paragraph;z-index:-15726080;mso-wrap-distance-left:0;mso-wrap-distance-right:0" id="docshape12" coordorigin="4354,165" coordsize="6634,0" path="m4354,165l10987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2"/>
        </w:rPr>
        <w:sectPr>
          <w:headerReference w:type="default" r:id="rId5"/>
          <w:headerReference w:type="even" r:id="rId6"/>
          <w:type w:val="continuous"/>
          <w:pgSz w:w="11910" w:h="15880"/>
          <w:pgMar w:header="622" w:footer="0" w:top="820" w:bottom="280" w:left="800" w:right="800"/>
          <w:pgNumType w:start="327"/>
        </w:sectPr>
      </w:pPr>
    </w:p>
    <w:p>
      <w:pPr>
        <w:spacing w:before="102"/>
        <w:ind w:left="237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before="59"/>
        <w:ind w:left="237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Received</w:t>
      </w:r>
      <w:r>
        <w:rPr>
          <w:color w:val="231F20"/>
          <w:spacing w:val="21"/>
          <w:w w:val="105"/>
          <w:sz w:val="15"/>
        </w:rPr>
        <w:t> </w:t>
      </w:r>
      <w:r>
        <w:rPr>
          <w:color w:val="231F20"/>
          <w:w w:val="105"/>
          <w:sz w:val="15"/>
        </w:rPr>
        <w:t>5</w:t>
      </w:r>
      <w:r>
        <w:rPr>
          <w:color w:val="231F20"/>
          <w:spacing w:val="16"/>
          <w:w w:val="105"/>
          <w:sz w:val="15"/>
        </w:rPr>
        <w:t> </w:t>
      </w:r>
      <w:r>
        <w:rPr>
          <w:color w:val="231F20"/>
          <w:w w:val="105"/>
          <w:sz w:val="15"/>
        </w:rPr>
        <w:t>April</w:t>
      </w:r>
      <w:r>
        <w:rPr>
          <w:color w:val="231F20"/>
          <w:spacing w:val="22"/>
          <w:w w:val="105"/>
          <w:sz w:val="15"/>
        </w:rPr>
        <w:t> </w:t>
      </w:r>
      <w:r>
        <w:rPr>
          <w:color w:val="231F20"/>
          <w:spacing w:val="-4"/>
          <w:w w:val="105"/>
          <w:sz w:val="15"/>
        </w:rPr>
        <w:t>2015</w:t>
      </w:r>
    </w:p>
    <w:p>
      <w:pPr>
        <w:spacing w:line="324" w:lineRule="auto" w:before="59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revised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form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15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June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2015</w:t>
      </w:r>
    </w:p>
    <w:p>
      <w:pPr>
        <w:spacing w:line="169" w:lineRule="exact" w:before="0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Accepted</w:t>
      </w:r>
      <w:r>
        <w:rPr>
          <w:color w:val="231F20"/>
          <w:spacing w:val="4"/>
          <w:w w:val="110"/>
          <w:sz w:val="15"/>
        </w:rPr>
        <w:t> </w:t>
      </w:r>
      <w:r>
        <w:rPr>
          <w:color w:val="231F20"/>
          <w:w w:val="110"/>
          <w:sz w:val="15"/>
        </w:rPr>
        <w:t>17</w:t>
      </w:r>
      <w:r>
        <w:rPr>
          <w:color w:val="231F20"/>
          <w:spacing w:val="4"/>
          <w:w w:val="110"/>
          <w:sz w:val="15"/>
        </w:rPr>
        <w:t> </w:t>
      </w:r>
      <w:r>
        <w:rPr>
          <w:color w:val="231F20"/>
          <w:w w:val="110"/>
          <w:sz w:val="15"/>
        </w:rPr>
        <w:t>June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2015</w:t>
      </w:r>
    </w:p>
    <w:p>
      <w:pPr>
        <w:spacing w:before="59"/>
        <w:ind w:left="237" w:right="0" w:firstLine="0"/>
        <w:jc w:val="left"/>
        <w:rPr>
          <w:sz w:val="15"/>
        </w:rPr>
      </w:pPr>
      <w:r>
        <w:rPr>
          <w:color w:val="231F20"/>
          <w:sz w:val="15"/>
        </w:rPr>
        <w:t>Available</w:t>
      </w:r>
      <w:r>
        <w:rPr>
          <w:color w:val="231F20"/>
          <w:spacing w:val="27"/>
          <w:sz w:val="15"/>
        </w:rPr>
        <w:t> </w:t>
      </w:r>
      <w:r>
        <w:rPr>
          <w:color w:val="231F20"/>
          <w:sz w:val="15"/>
        </w:rPr>
        <w:t>online</w:t>
      </w:r>
      <w:r>
        <w:rPr>
          <w:color w:val="231F20"/>
          <w:spacing w:val="28"/>
          <w:sz w:val="15"/>
        </w:rPr>
        <w:t> </w:t>
      </w:r>
      <w:r>
        <w:rPr>
          <w:color w:val="231F20"/>
          <w:sz w:val="15"/>
        </w:rPr>
        <w:t>29</w:t>
      </w:r>
      <w:r>
        <w:rPr>
          <w:color w:val="231F20"/>
          <w:spacing w:val="27"/>
          <w:sz w:val="15"/>
        </w:rPr>
        <w:t> </w:t>
      </w:r>
      <w:r>
        <w:rPr>
          <w:color w:val="231F20"/>
          <w:sz w:val="15"/>
        </w:rPr>
        <w:t>June</w:t>
      </w:r>
      <w:r>
        <w:rPr>
          <w:color w:val="231F20"/>
          <w:spacing w:val="28"/>
          <w:sz w:val="15"/>
        </w:rPr>
        <w:t> </w:t>
      </w:r>
      <w:r>
        <w:rPr>
          <w:color w:val="231F20"/>
          <w:spacing w:val="-4"/>
          <w:sz w:val="15"/>
        </w:rPr>
        <w:t>2015</w:t>
      </w:r>
    </w:p>
    <w:p>
      <w:pPr>
        <w:pStyle w:val="BodyText"/>
        <w:spacing w:before="1" w:after="1"/>
        <w:rPr>
          <w:sz w:val="20"/>
        </w:rPr>
      </w:pPr>
    </w:p>
    <w:p>
      <w:pPr>
        <w:pStyle w:val="BodyText"/>
        <w:spacing w:line="20" w:lineRule="exact"/>
        <w:ind w:left="237" w:right="-2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3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84"/>
        <w:ind w:left="237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Keywords:</w:t>
      </w:r>
    </w:p>
    <w:p>
      <w:pPr>
        <w:spacing w:before="59"/>
        <w:ind w:left="237" w:right="0" w:firstLine="0"/>
        <w:jc w:val="left"/>
        <w:rPr>
          <w:sz w:val="15"/>
        </w:rPr>
      </w:pPr>
      <w:r>
        <w:rPr>
          <w:color w:val="231F20"/>
          <w:spacing w:val="-2"/>
          <w:w w:val="110"/>
          <w:sz w:val="15"/>
        </w:rPr>
        <w:t>Peaches</w:t>
      </w:r>
    </w:p>
    <w:p>
      <w:pPr>
        <w:spacing w:line="324" w:lineRule="auto" w:before="59"/>
        <w:ind w:left="237" w:right="1132" w:firstLine="0"/>
        <w:jc w:val="left"/>
        <w:rPr>
          <w:sz w:val="15"/>
        </w:rPr>
      </w:pPr>
      <w:r>
        <w:rPr>
          <w:color w:val="231F20"/>
          <w:w w:val="105"/>
          <w:sz w:val="15"/>
        </w:rPr>
        <w:t>Biological </w:t>
      </w:r>
      <w:r>
        <w:rPr>
          <w:color w:val="231F20"/>
          <w:w w:val="105"/>
          <w:sz w:val="15"/>
        </w:rPr>
        <w:t>bar-code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PCR-DGGE</w:t>
      </w:r>
    </w:p>
    <w:p>
      <w:pPr>
        <w:spacing w:line="324" w:lineRule="auto" w:before="0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Bacterial and yeasts </w:t>
      </w:r>
      <w:r>
        <w:rPr>
          <w:color w:val="231F20"/>
          <w:w w:val="110"/>
          <w:sz w:val="15"/>
        </w:rPr>
        <w:t>communities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Farming type</w:t>
      </w:r>
    </w:p>
    <w:p>
      <w:pPr>
        <w:spacing w:line="324" w:lineRule="auto" w:before="102"/>
        <w:ind w:left="237" w:right="108" w:firstLine="0"/>
        <w:jc w:val="both"/>
        <w:rPr>
          <w:sz w:val="15"/>
        </w:rPr>
      </w:pPr>
      <w:r>
        <w:rPr/>
        <w:br w:type="column"/>
      </w:r>
      <w:r>
        <w:rPr>
          <w:b/>
          <w:color w:val="231F20"/>
          <w:w w:val="110"/>
          <w:sz w:val="15"/>
        </w:rPr>
        <w:t>Introduction:</w:t>
      </w:r>
      <w:r>
        <w:rPr>
          <w:b/>
          <w:color w:val="231F20"/>
          <w:w w:val="110"/>
          <w:sz w:val="15"/>
        </w:rPr>
        <w:t> </w:t>
      </w:r>
      <w:r>
        <w:rPr>
          <w:color w:val="231F20"/>
          <w:w w:val="110"/>
          <w:sz w:val="15"/>
        </w:rPr>
        <w:t>EU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Regulations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continue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to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be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strict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order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to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allow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highest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degree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insurance in foodstuffs’ safety and quality.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 traceability and labeling of imported prod-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ucts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in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EU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still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remain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valuable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issue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(EU-Regulation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178/2002).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One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of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most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important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concerns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customers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is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product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traceability,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which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is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defined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as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ability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to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screen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the whole history or geographical origin or farming type of any food by certified method-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ologies.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this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regard,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we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proposed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to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study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link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between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microbial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ecology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farming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type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foodstuffs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via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a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unique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molecular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analytical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technique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which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is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followed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by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an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image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analysis.</w:t>
      </w:r>
    </w:p>
    <w:p>
      <w:pPr>
        <w:spacing w:line="324" w:lineRule="auto" w:before="0"/>
        <w:ind w:left="237" w:right="113" w:firstLine="0"/>
        <w:jc w:val="both"/>
        <w:rPr>
          <w:sz w:val="15"/>
        </w:rPr>
      </w:pPr>
      <w:r>
        <w:rPr>
          <w:b/>
          <w:color w:val="231F20"/>
          <w:w w:val="110"/>
          <w:sz w:val="15"/>
        </w:rPr>
        <w:t>Purpose:</w:t>
      </w:r>
      <w:r>
        <w:rPr>
          <w:b/>
          <w:color w:val="231F20"/>
          <w:spacing w:val="9"/>
          <w:w w:val="110"/>
          <w:sz w:val="15"/>
        </w:rPr>
        <w:t> </w:t>
      </w:r>
      <w:r>
        <w:rPr>
          <w:color w:val="231F20"/>
          <w:w w:val="110"/>
          <w:sz w:val="15"/>
        </w:rPr>
        <w:t>A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unique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molecular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analytical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tool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using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16S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rDNA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26S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rDNA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profiles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gener-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ated by “PCR-DGGE” was used to detect the variation in bacterial and yeast communities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respectively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of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peaches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from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Jordan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(control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fruit,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organic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farming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conventional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farming).</w:t>
      </w:r>
      <w:r>
        <w:rPr>
          <w:color w:val="231F20"/>
          <w:spacing w:val="40"/>
          <w:w w:val="110"/>
          <w:sz w:val="15"/>
        </w:rPr>
        <w:t> </w:t>
      </w:r>
      <w:r>
        <w:rPr>
          <w:b/>
          <w:color w:val="231F20"/>
          <w:w w:val="110"/>
          <w:sz w:val="15"/>
        </w:rPr>
        <w:t>Results:</w:t>
      </w:r>
      <w:r>
        <w:rPr>
          <w:b/>
          <w:color w:val="231F20"/>
          <w:spacing w:val="18"/>
          <w:w w:val="110"/>
          <w:sz w:val="15"/>
        </w:rPr>
        <w:t> </w:t>
      </w:r>
      <w:r>
        <w:rPr>
          <w:color w:val="231F20"/>
          <w:w w:val="110"/>
          <w:sz w:val="15"/>
        </w:rPr>
        <w:t>When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16S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26S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rDNA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profiles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were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analyzed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using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image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multivariate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analysis,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certain microbiota were detected on peach fruits originating from Jordan.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 re-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sulted band profiles of bacteria and yeasts from different farming types were specific and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could be used as a bar-code to discriminate the fruits’ farming type.</w:t>
      </w:r>
    </w:p>
    <w:p>
      <w:pPr>
        <w:spacing w:line="324" w:lineRule="auto" w:before="0"/>
        <w:ind w:left="237" w:right="113" w:firstLine="0"/>
        <w:jc w:val="both"/>
        <w:rPr>
          <w:sz w:val="15"/>
        </w:rPr>
      </w:pPr>
      <w:r>
        <w:rPr>
          <w:b/>
          <w:color w:val="231F20"/>
          <w:w w:val="110"/>
          <w:sz w:val="15"/>
        </w:rPr>
        <w:t>Significance</w:t>
      </w:r>
      <w:r>
        <w:rPr>
          <w:b/>
          <w:color w:val="231F20"/>
          <w:w w:val="110"/>
          <w:sz w:val="15"/>
        </w:rPr>
        <w:t> of</w:t>
      </w:r>
      <w:r>
        <w:rPr>
          <w:b/>
          <w:color w:val="231F20"/>
          <w:w w:val="110"/>
          <w:sz w:val="15"/>
        </w:rPr>
        <w:t> the</w:t>
      </w:r>
      <w:r>
        <w:rPr>
          <w:b/>
          <w:color w:val="231F20"/>
          <w:w w:val="110"/>
          <w:sz w:val="15"/>
        </w:rPr>
        <w:t> paper: </w:t>
      </w:r>
      <w:r>
        <w:rPr>
          <w:color w:val="231F20"/>
          <w:w w:val="110"/>
          <w:sz w:val="15"/>
        </w:rPr>
        <w:t>This</w:t>
      </w:r>
      <w:r>
        <w:rPr>
          <w:color w:val="231F20"/>
          <w:w w:val="110"/>
          <w:sz w:val="15"/>
        </w:rPr>
        <w:t> method</w:t>
      </w:r>
      <w:r>
        <w:rPr>
          <w:color w:val="231F20"/>
          <w:w w:val="110"/>
          <w:sz w:val="15"/>
        </w:rPr>
        <w:t> could</w:t>
      </w:r>
      <w:r>
        <w:rPr>
          <w:color w:val="231F20"/>
          <w:w w:val="110"/>
          <w:sz w:val="15"/>
        </w:rPr>
        <w:t> be</w:t>
      </w:r>
      <w:r>
        <w:rPr>
          <w:color w:val="231F20"/>
          <w:w w:val="110"/>
          <w:sz w:val="15"/>
        </w:rPr>
        <w:t> considered</w:t>
      </w:r>
      <w:r>
        <w:rPr>
          <w:color w:val="231F20"/>
          <w:w w:val="110"/>
          <w:sz w:val="15"/>
        </w:rPr>
        <w:t> as</w:t>
      </w:r>
      <w:r>
        <w:rPr>
          <w:color w:val="231F20"/>
          <w:w w:val="110"/>
          <w:sz w:val="15"/>
        </w:rPr>
        <w:t> a</w:t>
      </w:r>
      <w:r>
        <w:rPr>
          <w:color w:val="231F20"/>
          <w:w w:val="110"/>
          <w:sz w:val="15"/>
        </w:rPr>
        <w:t> new</w:t>
      </w:r>
      <w:r>
        <w:rPr>
          <w:color w:val="231F20"/>
          <w:w w:val="110"/>
          <w:sz w:val="15"/>
        </w:rPr>
        <w:t> traceability</w:t>
      </w:r>
      <w:r>
        <w:rPr>
          <w:color w:val="231F20"/>
          <w:w w:val="110"/>
          <w:sz w:val="15"/>
        </w:rPr>
        <w:t> tech-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nique which provides fruits with a unique biological bar-code and permits the </w:t>
      </w:r>
      <w:r>
        <w:rPr>
          <w:color w:val="231F20"/>
          <w:w w:val="110"/>
          <w:sz w:val="15"/>
        </w:rPr>
        <w:t>possibility</w:t>
      </w:r>
      <w:r>
        <w:rPr>
          <w:color w:val="231F20"/>
          <w:spacing w:val="80"/>
          <w:w w:val="110"/>
          <w:sz w:val="15"/>
        </w:rPr>
        <w:t> </w:t>
      </w:r>
      <w:r>
        <w:rPr>
          <w:color w:val="231F20"/>
          <w:w w:val="110"/>
          <w:sz w:val="15"/>
        </w:rPr>
        <w:t>to control the farming type of foodstuffs.</w:t>
      </w:r>
    </w:p>
    <w:p>
      <w:pPr>
        <w:spacing w:line="324" w:lineRule="auto" w:before="0"/>
        <w:ind w:left="407" w:right="113" w:firstLine="243"/>
        <w:jc w:val="right"/>
        <w:rPr>
          <w:sz w:val="15"/>
        </w:rPr>
      </w:pPr>
      <w:r>
        <w:rPr>
          <w:color w:val="231F20"/>
          <w:w w:val="105"/>
          <w:sz w:val="15"/>
        </w:rPr>
        <w:t>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2015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 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license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(</w:t>
      </w:r>
      <w:hyperlink r:id="rId14">
        <w:r>
          <w:rPr>
            <w:color w:val="00699D"/>
            <w:spacing w:val="-2"/>
            <w:w w:val="105"/>
            <w:sz w:val="15"/>
          </w:rPr>
          <w:t>http://creativecommons.org/licenses/by-</w:t>
        </w:r>
      </w:hyperlink>
    </w:p>
    <w:p>
      <w:pPr>
        <w:spacing w:line="169" w:lineRule="exact" w:before="0"/>
        <w:ind w:left="0" w:right="115" w:firstLine="0"/>
        <w:jc w:val="right"/>
        <w:rPr>
          <w:sz w:val="15"/>
        </w:rPr>
      </w:pPr>
      <w:r>
        <w:rPr>
          <w:color w:val="00699D"/>
          <w:sz w:val="15"/>
        </w:rPr>
        <w:t>nc-</w:t>
      </w:r>
      <w:r>
        <w:rPr>
          <w:color w:val="00699D"/>
          <w:spacing w:val="-2"/>
          <w:sz w:val="15"/>
        </w:rPr>
        <w:t>nd/4.0/</w:t>
      </w:r>
      <w:r>
        <w:rPr>
          <w:color w:val="231F20"/>
          <w:spacing w:val="-2"/>
          <w:sz w:val="15"/>
        </w:rPr>
        <w:t>).</w:t>
      </w:r>
    </w:p>
    <w:p>
      <w:pPr>
        <w:spacing w:after="0" w:line="169" w:lineRule="exact"/>
        <w:jc w:val="right"/>
        <w:rPr>
          <w:sz w:val="15"/>
        </w:rPr>
        <w:sectPr>
          <w:type w:val="continuous"/>
          <w:pgSz w:w="11910" w:h="15880"/>
          <w:pgMar w:header="622" w:footer="0" w:top="820" w:bottom="280" w:left="800" w:right="800"/>
          <w:cols w:num="2" w:equalWidth="0">
            <w:col w:w="2757" w:space="559"/>
            <w:col w:w="6994"/>
          </w:cols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4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67"/>
        <w:rPr>
          <w:sz w:val="15"/>
        </w:rPr>
      </w:pPr>
    </w:p>
    <w:p>
      <w:pPr>
        <w:spacing w:line="224" w:lineRule="exact" w:before="0"/>
        <w:ind w:left="349" w:right="0" w:firstLine="0"/>
        <w:jc w:val="left"/>
        <w:rPr>
          <w:sz w:val="15"/>
        </w:rPr>
      </w:pPr>
      <w:bookmarkStart w:name="_bookmark2" w:id="4"/>
      <w:bookmarkEnd w:id="4"/>
      <w:r>
        <w:rPr/>
      </w:r>
      <w:r>
        <w:rPr>
          <w:color w:val="231F20"/>
          <w:spacing w:val="-2"/>
          <w:sz w:val="15"/>
        </w:rPr>
        <w:t>*</w:t>
      </w:r>
      <w:r>
        <w:rPr>
          <w:color w:val="231F20"/>
          <w:spacing w:val="28"/>
          <w:sz w:val="15"/>
        </w:rPr>
        <w:t> </w:t>
      </w:r>
      <w:r>
        <w:rPr>
          <w:i/>
          <w:color w:val="231F20"/>
          <w:spacing w:val="-2"/>
          <w:sz w:val="15"/>
        </w:rPr>
        <w:t>Corresponding</w:t>
      </w:r>
      <w:r>
        <w:rPr>
          <w:i/>
          <w:color w:val="231F20"/>
          <w:spacing w:val="6"/>
          <w:sz w:val="15"/>
        </w:rPr>
        <w:t> </w:t>
      </w:r>
      <w:r>
        <w:rPr>
          <w:i/>
          <w:color w:val="231F20"/>
          <w:spacing w:val="-2"/>
          <w:sz w:val="15"/>
        </w:rPr>
        <w:t>author</w:t>
      </w:r>
      <w:r>
        <w:rPr>
          <w:color w:val="231F20"/>
          <w:spacing w:val="-2"/>
          <w:sz w:val="15"/>
        </w:rPr>
        <w:t>.</w:t>
      </w:r>
      <w:r>
        <w:rPr>
          <w:color w:val="231F20"/>
          <w:spacing w:val="-7"/>
          <w:sz w:val="15"/>
        </w:rPr>
        <w:t> </w:t>
      </w:r>
      <w:r>
        <w:rPr>
          <w:color w:val="231F20"/>
          <w:spacing w:val="-2"/>
          <w:sz w:val="15"/>
        </w:rPr>
        <w:t>Tel.:</w:t>
      </w:r>
      <w:r>
        <w:rPr>
          <w:color w:val="231F20"/>
          <w:spacing w:val="7"/>
          <w:sz w:val="15"/>
        </w:rPr>
        <w:t> </w:t>
      </w:r>
      <w:r>
        <w:rPr>
          <w:rFonts w:ascii="WenQuanYi Micro Hei"/>
          <w:color w:val="231F20"/>
          <w:spacing w:val="-2"/>
          <w:sz w:val="15"/>
        </w:rPr>
        <w:t>+</w:t>
      </w:r>
      <w:r>
        <w:rPr>
          <w:color w:val="231F20"/>
          <w:spacing w:val="-2"/>
          <w:sz w:val="15"/>
        </w:rPr>
        <w:t>20</w:t>
      </w:r>
      <w:r>
        <w:rPr>
          <w:color w:val="231F20"/>
          <w:spacing w:val="6"/>
          <w:sz w:val="15"/>
        </w:rPr>
        <w:t> </w:t>
      </w:r>
      <w:r>
        <w:rPr>
          <w:color w:val="231F20"/>
          <w:spacing w:val="-2"/>
          <w:sz w:val="15"/>
        </w:rPr>
        <w:t>1000858724.</w:t>
      </w:r>
    </w:p>
    <w:p>
      <w:pPr>
        <w:spacing w:line="280" w:lineRule="auto" w:before="0"/>
        <w:ind w:left="237" w:right="2960" w:firstLine="239"/>
        <w:jc w:val="left"/>
        <w:rPr>
          <w:sz w:val="15"/>
        </w:rPr>
      </w:pPr>
      <w:r>
        <w:rPr>
          <w:i/>
          <w:color w:val="231F20"/>
          <w:sz w:val="15"/>
        </w:rPr>
        <w:t>E-mail address: </w:t>
      </w:r>
      <w:hyperlink r:id="rId15">
        <w:r>
          <w:rPr>
            <w:color w:val="00699D"/>
            <w:sz w:val="15"/>
          </w:rPr>
          <w:t>dshobaky84@yahoo.com</w:t>
        </w:r>
      </w:hyperlink>
      <w:r>
        <w:rPr>
          <w:color w:val="00699D"/>
          <w:sz w:val="15"/>
        </w:rPr>
        <w:t> </w:t>
      </w:r>
      <w:r>
        <w:rPr>
          <w:color w:val="231F20"/>
          <w:sz w:val="15"/>
        </w:rPr>
        <w:t>(A. El </w:t>
      </w:r>
      <w:r>
        <w:rPr>
          <w:color w:val="231F20"/>
          <w:sz w:val="15"/>
        </w:rPr>
        <w:t>Shobaky).</w:t>
      </w:r>
      <w:r>
        <w:rPr>
          <w:color w:val="231F20"/>
          <w:spacing w:val="40"/>
          <w:sz w:val="15"/>
        </w:rPr>
        <w:t> </w:t>
      </w:r>
      <w:hyperlink r:id="rId16">
        <w:r>
          <w:rPr>
            <w:color w:val="00699D"/>
            <w:spacing w:val="-2"/>
            <w:sz w:val="15"/>
          </w:rPr>
          <w:t>http://dx.doi.org/10.1016/j.ejbas.2015.06.002</w:t>
        </w:r>
      </w:hyperlink>
    </w:p>
    <w:p>
      <w:pPr>
        <w:spacing w:line="280" w:lineRule="auto" w:before="0"/>
        <w:ind w:left="237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2015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3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7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header="622" w:footer="0" w:top="820" w:bottom="280" w:left="800" w:right="800"/>
        </w:sectPr>
      </w:pPr>
    </w:p>
    <w:p>
      <w:pPr>
        <w:pStyle w:val="BodyText"/>
        <w:spacing w:before="108"/>
        <w:rPr>
          <w:sz w:val="20"/>
        </w:rPr>
      </w:pPr>
    </w:p>
    <w:p>
      <w:pPr>
        <w:tabs>
          <w:tab w:pos="5276" w:val="left" w:leader="none"/>
        </w:tabs>
        <w:spacing w:line="20" w:lineRule="exact"/>
        <w:ind w:left="116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5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6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Introduction" w:id="5"/>
      <w:bookmarkEnd w:id="5"/>
      <w:r>
        <w:rPr>
          <w:b w:val="0"/>
        </w:rPr>
      </w:r>
      <w:bookmarkStart w:name=" Materials and methods" w:id="6"/>
      <w:bookmarkEnd w:id="6"/>
      <w:r>
        <w:rPr>
          <w:b w:val="0"/>
        </w:rPr>
      </w:r>
      <w:bookmarkStart w:name=" Sampling of fruits" w:id="7"/>
      <w:bookmarkEnd w:id="7"/>
      <w:r>
        <w:rPr>
          <w:b w:val="0"/>
        </w:rPr>
      </w:r>
      <w:r>
        <w:rPr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38"/>
        <w:jc w:val="both"/>
      </w:pPr>
      <w:r>
        <w:rPr>
          <w:color w:val="231F20"/>
          <w:w w:val="110"/>
        </w:rPr>
        <w:t>Food safety is considered nowadays as a critical issue for </w:t>
      </w:r>
      <w:r>
        <w:rPr>
          <w:color w:val="231F20"/>
          <w:w w:val="110"/>
        </w:rPr>
        <w:t>the </w:t>
      </w:r>
      <w:r>
        <w:rPr>
          <w:color w:val="231F20"/>
          <w:spacing w:val="-2"/>
          <w:w w:val="110"/>
        </w:rPr>
        <w:t>imported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food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EU.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EU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regulation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imposed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traceability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to </w:t>
      </w:r>
      <w:r>
        <w:rPr>
          <w:color w:val="231F20"/>
          <w:w w:val="110"/>
        </w:rPr>
        <w:t>all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imported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kinds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food.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Over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long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period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time,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food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in- </w:t>
      </w:r>
      <w:r>
        <w:rPr>
          <w:color w:val="231F20"/>
          <w:spacing w:val="-2"/>
          <w:w w:val="110"/>
        </w:rPr>
        <w:t>dustry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had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very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simple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traceability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systems,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but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after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increasing </w:t>
      </w:r>
      <w:r>
        <w:rPr>
          <w:color w:val="231F20"/>
        </w:rPr>
        <w:t>implementation of current Good Manufacturing Practice (GMP),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traceability</w:t>
      </w:r>
      <w:r>
        <w:rPr>
          <w:color w:val="231F20"/>
          <w:w w:val="110"/>
        </w:rPr>
        <w:t> systems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become</w:t>
      </w:r>
      <w:r>
        <w:rPr>
          <w:color w:val="231F20"/>
          <w:w w:val="110"/>
        </w:rPr>
        <w:t> important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pro- </w:t>
      </w:r>
      <w:r>
        <w:rPr>
          <w:color w:val="231F20"/>
          <w:spacing w:val="-4"/>
          <w:w w:val="110"/>
        </w:rPr>
        <w:t>duction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chain.Traceability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can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be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defined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ability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retrieve</w:t>
      </w:r>
      <w:r>
        <w:rPr>
          <w:color w:val="231F20"/>
          <w:w w:val="110"/>
        </w:rPr>
        <w:t> the history or geographical origin of an article or its relevant </w:t>
      </w:r>
      <w:r>
        <w:rPr>
          <w:color w:val="231F20"/>
          <w:spacing w:val="-4"/>
          <w:w w:val="110"/>
        </w:rPr>
        <w:t>components or an activity through a registered method for stan-</w:t>
      </w:r>
      <w:r>
        <w:rPr>
          <w:color w:val="231F20"/>
          <w:w w:val="110"/>
        </w:rPr>
        <w:t> </w:t>
      </w:r>
      <w:r>
        <w:rPr>
          <w:color w:val="231F20"/>
        </w:rPr>
        <w:t>dardization</w:t>
      </w:r>
      <w:r>
        <w:rPr>
          <w:color w:val="231F20"/>
          <w:spacing w:val="33"/>
        </w:rPr>
        <w:t> </w:t>
      </w:r>
      <w:r>
        <w:rPr>
          <w:color w:val="231F20"/>
        </w:rPr>
        <w:t>(ISO,</w:t>
      </w:r>
      <w:r>
        <w:rPr>
          <w:color w:val="231F20"/>
          <w:spacing w:val="24"/>
        </w:rPr>
        <w:t> </w:t>
      </w:r>
      <w:r>
        <w:rPr>
          <w:color w:val="231F20"/>
        </w:rPr>
        <w:t>2007).</w:t>
      </w:r>
      <w:r>
        <w:rPr>
          <w:color w:val="231F20"/>
          <w:spacing w:val="24"/>
        </w:rPr>
        <w:t> </w:t>
      </w:r>
      <w:r>
        <w:rPr>
          <w:color w:val="231F20"/>
        </w:rPr>
        <w:t>Installing</w:t>
      </w:r>
      <w:r>
        <w:rPr>
          <w:color w:val="231F20"/>
          <w:spacing w:val="33"/>
        </w:rPr>
        <w:t> </w:t>
      </w:r>
      <w:r>
        <w:rPr>
          <w:color w:val="231F20"/>
        </w:rPr>
        <w:t>these</w:t>
      </w:r>
      <w:r>
        <w:rPr>
          <w:color w:val="231F20"/>
          <w:spacing w:val="33"/>
        </w:rPr>
        <w:t> </w:t>
      </w:r>
      <w:r>
        <w:rPr>
          <w:color w:val="231F20"/>
        </w:rPr>
        <w:t>documentary</w:t>
      </w:r>
      <w:r>
        <w:rPr>
          <w:color w:val="231F20"/>
          <w:spacing w:val="33"/>
        </w:rPr>
        <w:t> </w:t>
      </w:r>
      <w:r>
        <w:rPr>
          <w:color w:val="231F20"/>
        </w:rPr>
        <w:t>systems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 developing countries like sub-Saharan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Africa is facing a lot 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difficulties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why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new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traceability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strategies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been </w:t>
      </w:r>
      <w:bookmarkStart w:name=" Extraction of DNA from bacteria and yea" w:id="8"/>
      <w:bookmarkEnd w:id="8"/>
      <w:r>
        <w:rPr>
          <w:color w:val="231F20"/>
          <w:w w:val="110"/>
        </w:rPr>
        <w:t>d</w:t>
      </w:r>
      <w:r>
        <w:rPr>
          <w:color w:val="231F20"/>
          <w:w w:val="110"/>
        </w:rPr>
        <w:t>eveloped.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 order to follow the farming types of peach fruit products during processing,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we proposed to identify and vali- date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some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linked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important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biological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markers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come from the original habitat of these fruits.</w:t>
      </w:r>
    </w:p>
    <w:p>
      <w:pPr>
        <w:pStyle w:val="BodyText"/>
        <w:spacing w:line="302" w:lineRule="auto" w:before="6"/>
        <w:ind w:left="116" w:right="39" w:firstLine="239"/>
        <w:jc w:val="both"/>
      </w:pPr>
      <w:r>
        <w:rPr>
          <w:color w:val="231F20"/>
        </w:rPr>
        <w:t>The peach (</w:t>
      </w:r>
      <w:r>
        <w:rPr>
          <w:i/>
          <w:color w:val="231F20"/>
        </w:rPr>
        <w:t>Prunus persica</w:t>
      </w:r>
      <w:r>
        <w:rPr>
          <w:color w:val="231F20"/>
        </w:rPr>
        <w:t>) is defined as a deciduous tree that</w:t>
      </w:r>
      <w:r>
        <w:rPr>
          <w:color w:val="231F20"/>
          <w:spacing w:val="80"/>
          <w:w w:val="110"/>
        </w:rPr>
        <w:t> </w:t>
      </w:r>
      <w:bookmarkStart w:name=" PCR-DGGE analysis" w:id="9"/>
      <w:bookmarkEnd w:id="9"/>
      <w:r>
        <w:rPr>
          <w:color w:val="231F20"/>
          <w:spacing w:val="-2"/>
          <w:w w:val="110"/>
        </w:rPr>
        <w:t>i</w:t>
      </w:r>
      <w:r>
        <w:rPr>
          <w:color w:val="231F20"/>
          <w:spacing w:val="-2"/>
          <w:w w:val="110"/>
        </w:rPr>
        <w:t>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native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Northwest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China,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region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present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between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north slopes 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Tarim Basin of the mountains of Kunlun </w:t>
      </w:r>
      <w:r>
        <w:rPr>
          <w:color w:val="231F20"/>
          <w:spacing w:val="-2"/>
          <w:w w:val="110"/>
        </w:rPr>
        <w:t>Shan,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where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first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cultivated</w:t>
      </w:r>
      <w:r>
        <w:rPr>
          <w:color w:val="231F20"/>
          <w:spacing w:val="-6"/>
          <w:w w:val="110"/>
        </w:rPr>
        <w:t> </w:t>
      </w:r>
      <w:hyperlink w:history="true" w:anchor="_bookmark7">
        <w:r>
          <w:rPr>
            <w:color w:val="00699D"/>
            <w:spacing w:val="-2"/>
            <w:w w:val="110"/>
          </w:rPr>
          <w:t>[1]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has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edible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juicy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fruit </w:t>
      </w:r>
      <w:r>
        <w:rPr>
          <w:color w:val="231F20"/>
          <w:spacing w:val="-4"/>
          <w:w w:val="110"/>
        </w:rPr>
        <w:t>that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called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peach.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name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species</w:t>
      </w:r>
      <w:r>
        <w:rPr>
          <w:color w:val="231F20"/>
          <w:spacing w:val="-7"/>
          <w:w w:val="110"/>
        </w:rPr>
        <w:t> </w:t>
      </w:r>
      <w:r>
        <w:rPr>
          <w:i/>
          <w:color w:val="231F20"/>
          <w:spacing w:val="-4"/>
          <w:w w:val="110"/>
        </w:rPr>
        <w:t>P.</w:t>
      </w:r>
      <w:r>
        <w:rPr>
          <w:i/>
          <w:color w:val="231F20"/>
          <w:spacing w:val="-6"/>
          <w:w w:val="110"/>
        </w:rPr>
        <w:t> </w:t>
      </w:r>
      <w:r>
        <w:rPr>
          <w:i/>
          <w:color w:val="231F20"/>
          <w:spacing w:val="-4"/>
          <w:w w:val="110"/>
        </w:rPr>
        <w:t>persica</w:t>
      </w:r>
      <w:r>
        <w:rPr>
          <w:i/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linked</w:t>
      </w:r>
      <w:r>
        <w:rPr>
          <w:color w:val="231F20"/>
          <w:w w:val="110"/>
        </w:rPr>
        <w:t> to its spread cultivation in Persia.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It also belongs to the genus Prunus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includes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cherry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plum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family</w:t>
      </w:r>
      <w:r>
        <w:rPr>
          <w:color w:val="231F20"/>
          <w:w w:val="110"/>
        </w:rPr>
        <w:t> Ro- saceae. Finally, the peach is classified with the almond in the subgenus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Amygdalus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distinguished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other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sub- genera by the corrugated shell of seed.</w:t>
      </w:r>
    </w:p>
    <w:p>
      <w:pPr>
        <w:pStyle w:val="BodyText"/>
        <w:spacing w:line="302" w:lineRule="auto" w:before="5"/>
        <w:ind w:left="116" w:right="38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most</w:t>
      </w:r>
      <w:r>
        <w:rPr>
          <w:color w:val="231F20"/>
          <w:w w:val="110"/>
        </w:rPr>
        <w:t> common</w:t>
      </w:r>
      <w:r>
        <w:rPr>
          <w:color w:val="231F20"/>
          <w:w w:val="110"/>
        </w:rPr>
        <w:t> analytical</w:t>
      </w:r>
      <w:r>
        <w:rPr>
          <w:color w:val="231F20"/>
          <w:w w:val="110"/>
        </w:rPr>
        <w:t> methods,</w:t>
      </w:r>
      <w:r>
        <w:rPr>
          <w:color w:val="231F20"/>
          <w:w w:val="110"/>
        </w:rPr>
        <w:t> which</w:t>
      </w:r>
      <w:r>
        <w:rPr>
          <w:color w:val="231F20"/>
          <w:w w:val="110"/>
        </w:rPr>
        <w:t> allow</w:t>
      </w:r>
      <w:r>
        <w:rPr>
          <w:color w:val="231F20"/>
          <w:w w:val="110"/>
        </w:rPr>
        <w:t> en- </w:t>
      </w:r>
      <w:r>
        <w:rPr>
          <w:color w:val="231F20"/>
          <w:spacing w:val="-2"/>
          <w:w w:val="110"/>
        </w:rPr>
        <w:t>suring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determination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farming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type,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used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bar-code,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stable </w:t>
      </w:r>
      <w:r>
        <w:rPr>
          <w:color w:val="231F20"/>
          <w:w w:val="110"/>
        </w:rPr>
        <w:t>isotope,</w:t>
      </w:r>
      <w:r>
        <w:rPr>
          <w:color w:val="231F20"/>
          <w:w w:val="110"/>
        </w:rPr>
        <w:t> spectroscopy,</w:t>
      </w:r>
      <w:r>
        <w:rPr>
          <w:color w:val="231F20"/>
          <w:w w:val="110"/>
        </w:rPr>
        <w:t> etc.</w:t>
      </w:r>
      <w:r>
        <w:rPr>
          <w:color w:val="231F20"/>
          <w:w w:val="110"/>
        </w:rPr>
        <w:t> </w:t>
      </w:r>
      <w:hyperlink w:history="true" w:anchor="_bookmark8">
        <w:r>
          <w:rPr>
            <w:color w:val="00699D"/>
            <w:w w:val="110"/>
          </w:rPr>
          <w:t>[2]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It</w:t>
      </w:r>
      <w:r>
        <w:rPr>
          <w:color w:val="231F20"/>
          <w:w w:val="110"/>
        </w:rPr>
        <w:t> seems</w:t>
      </w:r>
      <w:r>
        <w:rPr>
          <w:color w:val="231F20"/>
          <w:w w:val="110"/>
        </w:rPr>
        <w:t> difficult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use</w:t>
      </w:r>
      <w:r>
        <w:rPr>
          <w:color w:val="231F20"/>
          <w:w w:val="110"/>
        </w:rPr>
        <w:t> the genomic</w:t>
      </w:r>
      <w:r>
        <w:rPr>
          <w:color w:val="231F20"/>
          <w:w w:val="110"/>
        </w:rPr>
        <w:t> markers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fruit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ensure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traceability</w:t>
      </w:r>
      <w:r>
        <w:rPr>
          <w:color w:val="231F20"/>
          <w:w w:val="110"/>
        </w:rPr>
        <w:t> of peaches.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However,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skin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fresh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fruits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contaminated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not </w:t>
      </w:r>
      <w:r>
        <w:rPr>
          <w:color w:val="231F20"/>
          <w:spacing w:val="-4"/>
          <w:w w:val="110"/>
        </w:rPr>
        <w:t>sterile,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so it may carry microorganisms or any of their DNA frag-</w:t>
      </w:r>
      <w:r>
        <w:rPr>
          <w:color w:val="231F20"/>
          <w:w w:val="110"/>
        </w:rPr>
        <w:t> ments.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occurrence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various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microorganisms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depends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on </w:t>
      </w:r>
      <w:r>
        <w:rPr>
          <w:color w:val="231F20"/>
          <w:spacing w:val="-2"/>
          <w:w w:val="110"/>
        </w:rPr>
        <w:t>the fruits’ external environment (spoilage,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insects,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soil ecology, </w:t>
      </w:r>
      <w:r>
        <w:rPr>
          <w:color w:val="231F20"/>
          <w:w w:val="110"/>
        </w:rPr>
        <w:t>diseases etc.),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but also microorganisms introduced by </w:t>
      </w:r>
      <w:r>
        <w:rPr>
          <w:color w:val="231F20"/>
          <w:w w:val="110"/>
        </w:rPr>
        <w:t>human activities </w:t>
      </w:r>
      <w:hyperlink w:history="true" w:anchor="_bookmark9">
        <w:r>
          <w:rPr>
            <w:color w:val="00699D"/>
            <w:w w:val="110"/>
          </w:rPr>
          <w:t>[3]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4"/>
        <w:ind w:left="116" w:right="38" w:firstLine="239"/>
        <w:jc w:val="right"/>
      </w:pP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idea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develop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“biological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bar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code”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based upon analysis of the DNA of micro flora present on the prod- </w:t>
      </w:r>
      <w:r>
        <w:rPr>
          <w:color w:val="231F20"/>
          <w:spacing w:val="-4"/>
          <w:w w:val="110"/>
        </w:rPr>
        <w:t>ucts </w:t>
      </w:r>
      <w:hyperlink w:history="true" w:anchor="_bookmark10">
        <w:r>
          <w:rPr>
            <w:color w:val="00699D"/>
            <w:spacing w:val="-4"/>
            <w:w w:val="110"/>
          </w:rPr>
          <w:t>[4]</w:t>
        </w:r>
      </w:hyperlink>
      <w:r>
        <w:rPr>
          <w:color w:val="231F20"/>
          <w:spacing w:val="-4"/>
          <w:w w:val="110"/>
        </w:rPr>
        <w:t>.</w:t>
      </w:r>
      <w:r>
        <w:rPr>
          <w:color w:val="231F20"/>
          <w:spacing w:val="-21"/>
          <w:w w:val="110"/>
        </w:rPr>
        <w:t> </w:t>
      </w:r>
      <w:r>
        <w:rPr>
          <w:color w:val="231F20"/>
          <w:spacing w:val="-4"/>
          <w:w w:val="110"/>
        </w:rPr>
        <w:t>This technique is based upon the postulation that fruits’</w:t>
      </w:r>
      <w:r>
        <w:rPr>
          <w:color w:val="231F20"/>
          <w:w w:val="110"/>
        </w:rPr>
        <w:t> microbial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communities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specific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certain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farming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type. The main motive of this paper was to perform PCR-DGGE,</w:t>
      </w:r>
    </w:p>
    <w:p>
      <w:pPr>
        <w:pStyle w:val="BodyText"/>
        <w:spacing w:line="302" w:lineRule="auto" w:before="2"/>
        <w:ind w:left="116" w:right="38"/>
        <w:jc w:val="both"/>
      </w:pPr>
      <w:r>
        <w:rPr>
          <w:color w:val="231F20"/>
          <w:w w:val="110"/>
        </w:rPr>
        <w:t>a method to analyze in a specific unique step all the bacteria and yeasts that present on the fruit in order to create an ana- lytical technique that allows the linkage of bacterial and yeast communities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farming</w:t>
      </w:r>
      <w:r>
        <w:rPr>
          <w:color w:val="231F20"/>
          <w:w w:val="110"/>
        </w:rPr>
        <w:t> type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avoid</w:t>
      </w:r>
      <w:r>
        <w:rPr>
          <w:color w:val="231F20"/>
          <w:w w:val="110"/>
        </w:rPr>
        <w:t> any</w:t>
      </w:r>
      <w:r>
        <w:rPr>
          <w:color w:val="231F20"/>
          <w:w w:val="110"/>
        </w:rPr>
        <w:t> individual analysis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each</w:t>
      </w:r>
      <w:r>
        <w:rPr>
          <w:color w:val="231F20"/>
          <w:w w:val="110"/>
        </w:rPr>
        <w:t> microbial</w:t>
      </w:r>
      <w:r>
        <w:rPr>
          <w:color w:val="231F20"/>
          <w:w w:val="110"/>
        </w:rPr>
        <w:t> strain.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best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our</w:t>
      </w:r>
      <w:r>
        <w:rPr>
          <w:color w:val="231F20"/>
          <w:w w:val="110"/>
        </w:rPr>
        <w:t> knowl- edge,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“this paper describing a molecular method of </w:t>
      </w:r>
      <w:r>
        <w:rPr>
          <w:color w:val="231F20"/>
          <w:w w:val="110"/>
        </w:rPr>
        <w:t>microbial ecology”,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PCR-DGGE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allows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certification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peach fruits using 16S rDNA and 26S rDNA fingerprinting of bacte- ria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yeasts,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one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first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techniques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link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microbial ecology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fruit</w:t>
      </w:r>
      <w:r>
        <w:rPr>
          <w:color w:val="231F20"/>
          <w:w w:val="110"/>
        </w:rPr>
        <w:t> processing.</w:t>
      </w:r>
      <w:r>
        <w:rPr>
          <w:color w:val="231F20"/>
          <w:w w:val="110"/>
        </w:rPr>
        <w:t> Only</w:t>
      </w:r>
      <w:r>
        <w:rPr>
          <w:color w:val="231F20"/>
          <w:w w:val="110"/>
        </w:rPr>
        <w:t> Hamdouche</w:t>
      </w:r>
      <w:r>
        <w:rPr>
          <w:color w:val="231F20"/>
          <w:w w:val="110"/>
        </w:rPr>
        <w:t> et</w:t>
      </w:r>
      <w:r>
        <w:rPr>
          <w:color w:val="231F20"/>
          <w:w w:val="110"/>
        </w:rPr>
        <w:t> al.</w:t>
      </w:r>
      <w:r>
        <w:rPr>
          <w:color w:val="231F20"/>
          <w:w w:val="110"/>
        </w:rPr>
        <w:t> </w:t>
      </w:r>
      <w:hyperlink w:history="true" w:anchor="_bookmark11">
        <w:r>
          <w:rPr>
            <w:color w:val="00699D"/>
            <w:w w:val="110"/>
          </w:rPr>
          <w:t>[5]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de- scribed a similar method on cocoa during fermentation.</w:t>
      </w:r>
    </w:p>
    <w:p>
      <w:pPr>
        <w:pStyle w:val="BodyText"/>
        <w:spacing w:line="302" w:lineRule="auto" w:before="5"/>
        <w:ind w:left="116" w:right="40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most</w:t>
      </w:r>
      <w:r>
        <w:rPr>
          <w:color w:val="231F20"/>
          <w:w w:val="110"/>
        </w:rPr>
        <w:t> specific</w:t>
      </w:r>
      <w:r>
        <w:rPr>
          <w:color w:val="231F20"/>
          <w:w w:val="110"/>
        </w:rPr>
        <w:t> advantage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technique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it allows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analysis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both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non-cultivable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cultivable,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anaero- bic and aerobic bacteria and also provides a rapid analytical methodology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observe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changes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community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struc- ture in response to different environmental factors </w:t>
      </w:r>
      <w:hyperlink w:history="true" w:anchor="_bookmark12">
        <w:r>
          <w:rPr>
            <w:color w:val="00699D"/>
            <w:w w:val="110"/>
          </w:rPr>
          <w:t>[6]</w:t>
        </w:r>
      </w:hyperlink>
      <w:r>
        <w:rPr>
          <w:color w:val="231F20"/>
          <w:w w:val="110"/>
        </w:rPr>
        <w:t>.</w: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r>
        <w:rPr>
          <w:b w:val="0"/>
        </w:rPr>
        <w:br w:type="column"/>
      </w:r>
      <w:r>
        <w:rPr>
          <w:color w:val="231F20"/>
          <w:spacing w:val="-2"/>
        </w:rPr>
        <w:t>Materials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methods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Sampling</w:t>
      </w:r>
      <w:r>
        <w:rPr>
          <w:i/>
          <w:color w:val="231F20"/>
          <w:spacing w:val="11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11"/>
        </w:rPr>
        <w:t> </w:t>
      </w:r>
      <w:r>
        <w:rPr>
          <w:i/>
          <w:color w:val="231F20"/>
          <w:spacing w:val="-2"/>
          <w:w w:val="85"/>
        </w:rPr>
        <w:t>fruits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116" w:right="233"/>
        <w:jc w:val="both"/>
      </w:pPr>
      <w:r>
        <w:rPr>
          <w:color w:val="231F20"/>
          <w:w w:val="110"/>
        </w:rPr>
        <w:t>Mature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peach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fruits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harvested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collected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dif- ferent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farming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types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Jordan,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organic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treated </w:t>
      </w:r>
      <w:r>
        <w:rPr>
          <w:color w:val="231F20"/>
          <w:spacing w:val="-2"/>
          <w:w w:val="110"/>
        </w:rPr>
        <w:t>fruits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from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conventional farming.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 control of fruits was pro- </w:t>
      </w:r>
      <w:r>
        <w:rPr>
          <w:color w:val="231F20"/>
          <w:w w:val="110"/>
        </w:rPr>
        <w:t>duced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organic</w:t>
      </w:r>
      <w:r>
        <w:rPr>
          <w:color w:val="231F20"/>
          <w:w w:val="110"/>
        </w:rPr>
        <w:t> farming</w:t>
      </w:r>
      <w:r>
        <w:rPr>
          <w:color w:val="231F20"/>
          <w:w w:val="110"/>
        </w:rPr>
        <w:t> while,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treated</w:t>
      </w:r>
      <w:r>
        <w:rPr>
          <w:color w:val="231F20"/>
          <w:w w:val="110"/>
        </w:rPr>
        <w:t> fruits</w:t>
      </w:r>
      <w:r>
        <w:rPr>
          <w:color w:val="231F20"/>
          <w:w w:val="110"/>
        </w:rPr>
        <w:t> were produced by conventional farming.</w:t>
      </w:r>
    </w:p>
    <w:p>
      <w:pPr>
        <w:pStyle w:val="BodyText"/>
        <w:spacing w:line="302" w:lineRule="auto" w:before="3"/>
        <w:ind w:left="116" w:right="235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collection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these</w:t>
      </w:r>
      <w:r>
        <w:rPr>
          <w:color w:val="231F20"/>
          <w:w w:val="110"/>
        </w:rPr>
        <w:t> fruits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done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preserve</w:t>
      </w:r>
      <w:r>
        <w:rPr>
          <w:color w:val="231F20"/>
          <w:w w:val="110"/>
        </w:rPr>
        <w:t> their initial micro flora.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They were directly collected from the </w:t>
      </w:r>
      <w:r>
        <w:rPr>
          <w:color w:val="231F20"/>
          <w:w w:val="110"/>
        </w:rPr>
        <w:t>tree using</w:t>
      </w:r>
      <w:r>
        <w:rPr>
          <w:color w:val="231F20"/>
          <w:w w:val="110"/>
        </w:rPr>
        <w:t> gloves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kept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sterile</w:t>
      </w:r>
      <w:r>
        <w:rPr>
          <w:color w:val="231F20"/>
          <w:w w:val="110"/>
        </w:rPr>
        <w:t> bags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Oct.</w:t>
      </w:r>
      <w:r>
        <w:rPr>
          <w:color w:val="231F20"/>
          <w:w w:val="110"/>
        </w:rPr>
        <w:t> 2012. The</w:t>
      </w:r>
      <w:r>
        <w:rPr>
          <w:color w:val="231F20"/>
          <w:w w:val="110"/>
        </w:rPr>
        <w:t> col- lected samples were stored in a refrigerator then transferred </w:t>
      </w:r>
      <w:r>
        <w:rPr>
          <w:color w:val="231F20"/>
          <w:spacing w:val="-2"/>
          <w:w w:val="110"/>
        </w:rPr>
        <w:t>via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plane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Cirad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Montpellier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(France).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bacterial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yeast </w:t>
      </w:r>
      <w:r>
        <w:rPr>
          <w:color w:val="231F20"/>
          <w:w w:val="110"/>
        </w:rPr>
        <w:t>DNA were extracted from the fresh fruits.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 farming types of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samples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defined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well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harvest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date.</w:t>
      </w:r>
    </w:p>
    <w:p>
      <w:pPr>
        <w:pStyle w:val="BodyText"/>
        <w:spacing w:before="98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Extraction</w:t>
      </w:r>
      <w:r>
        <w:rPr>
          <w:i/>
          <w:color w:val="231F20"/>
          <w:spacing w:val="9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9"/>
        </w:rPr>
        <w:t> </w:t>
      </w:r>
      <w:r>
        <w:rPr>
          <w:i/>
          <w:color w:val="231F20"/>
          <w:w w:val="85"/>
        </w:rPr>
        <w:t>DNA</w:t>
      </w:r>
      <w:r>
        <w:rPr>
          <w:i/>
          <w:color w:val="231F20"/>
          <w:spacing w:val="9"/>
        </w:rPr>
        <w:t> </w:t>
      </w:r>
      <w:r>
        <w:rPr>
          <w:i/>
          <w:color w:val="231F20"/>
          <w:w w:val="85"/>
        </w:rPr>
        <w:t>from</w:t>
      </w:r>
      <w:r>
        <w:rPr>
          <w:i/>
          <w:color w:val="231F20"/>
          <w:spacing w:val="9"/>
        </w:rPr>
        <w:t> </w:t>
      </w:r>
      <w:r>
        <w:rPr>
          <w:i/>
          <w:color w:val="231F20"/>
          <w:w w:val="85"/>
        </w:rPr>
        <w:t>bacteria</w:t>
      </w:r>
      <w:r>
        <w:rPr>
          <w:i/>
          <w:color w:val="231F20"/>
          <w:spacing w:val="9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9"/>
        </w:rPr>
        <w:t> </w:t>
      </w:r>
      <w:r>
        <w:rPr>
          <w:i/>
          <w:color w:val="231F20"/>
          <w:spacing w:val="-4"/>
          <w:w w:val="85"/>
        </w:rPr>
        <w:t>yeast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116" w:right="235"/>
        <w:jc w:val="both"/>
      </w:pPr>
      <w:r>
        <w:rPr>
          <w:color w:val="231F20"/>
          <w:w w:val="110"/>
        </w:rPr>
        <w:t>This technique was carried out according to the protocol </w:t>
      </w:r>
      <w:r>
        <w:rPr>
          <w:color w:val="231F20"/>
          <w:w w:val="110"/>
        </w:rPr>
        <w:t>de- scribed by El Sheikha et al. </w:t>
      </w:r>
      <w:hyperlink w:history="true" w:anchor="_bookmark13">
        <w:r>
          <w:rPr>
            <w:color w:val="00699D"/>
            <w:w w:val="110"/>
          </w:rPr>
          <w:t>[7]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97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PCR-DGGE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  <w:w w:val="85"/>
        </w:rPr>
        <w:t>analysis</w:t>
      </w:r>
    </w:p>
    <w:p>
      <w:pPr>
        <w:pStyle w:val="BodyText"/>
        <w:spacing w:before="34"/>
        <w:rPr>
          <w:b/>
          <w:i/>
          <w:sz w:val="17"/>
        </w:rPr>
      </w:pPr>
    </w:p>
    <w:p>
      <w:pPr>
        <w:pStyle w:val="BodyText"/>
        <w:spacing w:line="230" w:lineRule="exact" w:before="1"/>
        <w:ind w:left="116" w:right="233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specific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amplification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16S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rDNA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carried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out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via PCR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universal</w:t>
      </w:r>
      <w:r>
        <w:rPr>
          <w:color w:val="231F20"/>
          <w:w w:val="110"/>
        </w:rPr>
        <w:t> primers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bacterial</w:t>
      </w:r>
      <w:r>
        <w:rPr>
          <w:color w:val="231F20"/>
          <w:w w:val="110"/>
        </w:rPr>
        <w:t> domain</w:t>
      </w:r>
      <w:r>
        <w:rPr>
          <w:color w:val="231F20"/>
          <w:w w:val="110"/>
        </w:rPr>
        <w:t> de- </w:t>
      </w:r>
      <w:r>
        <w:rPr>
          <w:color w:val="231F20"/>
        </w:rPr>
        <w:t>scribed by Muyzer et al. </w:t>
      </w:r>
      <w:hyperlink w:history="true" w:anchor="_bookmark14">
        <w:r>
          <w:rPr>
            <w:color w:val="00699D"/>
          </w:rPr>
          <w:t>[8]</w:t>
        </w:r>
      </w:hyperlink>
      <w:r>
        <w:rPr>
          <w:color w:val="231F20"/>
        </w:rPr>
        <w:t>. Gc338f (5</w:t>
      </w:r>
      <w:r>
        <w:rPr>
          <w:rFonts w:ascii="WenQuanYi Micro Hei" w:hAnsi="WenQuanYi Micro Hei"/>
          <w:color w:val="231F20"/>
        </w:rPr>
        <w:t>’</w:t>
      </w:r>
      <w:r>
        <w:rPr>
          <w:color w:val="231F20"/>
        </w:rPr>
        <w:t>CGCCCGCCGCGCGCGG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CGGGCGGGGCGGGGGCACGGGGGGACTCCTACGGGAGGCAGCAG,</w:t>
      </w:r>
    </w:p>
    <w:p>
      <w:pPr>
        <w:pStyle w:val="BodyText"/>
        <w:spacing w:line="247" w:lineRule="auto" w:before="13"/>
        <w:ind w:left="116" w:right="235"/>
        <w:jc w:val="both"/>
      </w:pPr>
      <w:r>
        <w:rPr>
          <w:color w:val="231F20"/>
        </w:rPr>
        <w:t>Sigma Company, France) and 518r </w:t>
      </w:r>
      <w:r>
        <w:rPr>
          <w:color w:val="231F20"/>
        </w:rPr>
        <w:t>(5</w:t>
      </w:r>
      <w:r>
        <w:rPr>
          <w:rFonts w:ascii="WenQuanYi Micro Hei" w:hAnsi="WenQuanYi Micro Hei"/>
          <w:color w:val="231F20"/>
        </w:rPr>
        <w:t>’</w:t>
      </w:r>
      <w:r>
        <w:rPr>
          <w:color w:val="231F20"/>
        </w:rPr>
        <w:t>ATTACCGCGGCTGCTGG,</w:t>
      </w:r>
      <w:r>
        <w:rPr>
          <w:color w:val="231F20"/>
          <w:w w:val="110"/>
        </w:rPr>
        <w:t> Sigma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Company).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amplification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V3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variable</w:t>
      </w:r>
      <w:r>
        <w:rPr>
          <w:color w:val="231F20"/>
          <w:spacing w:val="7"/>
          <w:w w:val="110"/>
        </w:rPr>
        <w:t> </w:t>
      </w:r>
      <w:r>
        <w:rPr>
          <w:color w:val="231F20"/>
          <w:spacing w:val="-2"/>
          <w:w w:val="110"/>
        </w:rPr>
        <w:t>region</w:t>
      </w:r>
    </w:p>
    <w:p>
      <w:pPr>
        <w:pStyle w:val="BodyText"/>
        <w:spacing w:line="230" w:lineRule="exact" w:before="5"/>
        <w:ind w:left="116" w:right="232"/>
        <w:jc w:val="both"/>
      </w:pPr>
      <w:r>
        <w:rPr>
          <w:color w:val="231F20"/>
          <w:w w:val="110"/>
        </w:rPr>
        <w:t>of the 16S rDNA of peaches’ bacterial communities was real- ized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GC</w:t>
      </w:r>
      <w:r>
        <w:rPr>
          <w:color w:val="231F20"/>
          <w:w w:val="110"/>
        </w:rPr>
        <w:t> clamp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consists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40</w:t>
      </w:r>
      <w:r>
        <w:rPr>
          <w:color w:val="231F20"/>
          <w:w w:val="110"/>
        </w:rPr>
        <w:t> nucleotides. The addition of clamp to forward primer </w:t>
      </w:r>
      <w:r>
        <w:rPr>
          <w:color w:val="231F20"/>
          <w:w w:val="140"/>
        </w:rPr>
        <w:t>5</w:t>
      </w:r>
      <w:r>
        <w:rPr>
          <w:rFonts w:ascii="WenQuanYi Micro Hei" w:hAnsi="WenQuanYi Micro Hei"/>
          <w:color w:val="231F20"/>
          <w:w w:val="59"/>
        </w:rPr>
        <w:t>’</w:t>
      </w:r>
      <w:r>
        <w:rPr>
          <w:rFonts w:ascii="WenQuanYi Micro Hei" w:hAnsi="WenQuanYi Micro Hei"/>
          <w:color w:val="231F20"/>
          <w:w w:val="99"/>
        </w:rPr>
        <w:t> </w:t>
      </w:r>
      <w:r>
        <w:rPr>
          <w:color w:val="231F20"/>
          <w:w w:val="110"/>
        </w:rPr>
        <w:t>of 338f was to </w:t>
      </w:r>
      <w:r>
        <w:rPr>
          <w:color w:val="231F20"/>
          <w:w w:val="110"/>
        </w:rPr>
        <w:t>ensure that DNA fragment will remain partially double stranded </w:t>
      </w:r>
      <w:hyperlink w:history="true" w:anchor="_bookmark15">
        <w:r>
          <w:rPr>
            <w:color w:val="00699D"/>
            <w:w w:val="110"/>
          </w:rPr>
          <w:t>[9]</w:t>
        </w:r>
      </w:hyperlink>
      <w:r>
        <w:rPr>
          <w:color w:val="231F20"/>
          <w:w w:val="110"/>
        </w:rPr>
        <w:t>. Each PCR mixture is composed of about 100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ng of DNA tem- plate,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primers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(0.2</w:t>
      </w:r>
      <w:r>
        <w:rPr>
          <w:color w:val="231F20"/>
          <w:spacing w:val="-11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µ</w:t>
      </w:r>
      <w:r>
        <w:rPr>
          <w:color w:val="231F20"/>
          <w:w w:val="110"/>
        </w:rPr>
        <w:t>M),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dNTPs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(200</w:t>
      </w:r>
      <w:r>
        <w:rPr>
          <w:color w:val="231F20"/>
          <w:spacing w:val="-11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µ</w:t>
      </w:r>
      <w:r>
        <w:rPr>
          <w:color w:val="231F20"/>
          <w:w w:val="110"/>
        </w:rPr>
        <w:t>M),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5</w:t>
      </w:r>
      <w:r>
        <w:rPr>
          <w:color w:val="231F20"/>
          <w:spacing w:val="-11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µ</w:t>
      </w:r>
      <w:r>
        <w:rPr>
          <w:color w:val="231F20"/>
          <w:w w:val="110"/>
        </w:rPr>
        <w:t>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MgCl2 (1.5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mM)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10X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taq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buffer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MgCl2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free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(Promega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Company, France) and 5 units of 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Tag polymerase enzyme (Promega </w:t>
      </w:r>
      <w:r>
        <w:rPr>
          <w:color w:val="231F20"/>
          <w:spacing w:val="-2"/>
          <w:w w:val="110"/>
        </w:rPr>
        <w:t>Company).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initial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denaturation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done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95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°C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1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min </w:t>
      </w:r>
      <w:r>
        <w:rPr>
          <w:color w:val="231F20"/>
          <w:w w:val="110"/>
        </w:rPr>
        <w:t>and ten touchdown cycles of denaturation at 95 °C for 1 min, followed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annealing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65 °C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1 min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finally</w:t>
      </w:r>
      <w:r>
        <w:rPr>
          <w:color w:val="231F20"/>
          <w:w w:val="110"/>
        </w:rPr>
        <w:t> exten- sion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72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about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3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followed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twenty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cycles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94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°C for 1 min, 55 °C for 1 min and 72 °C for 3 min.</w:t>
      </w:r>
    </w:p>
    <w:p>
      <w:pPr>
        <w:pStyle w:val="BodyText"/>
        <w:spacing w:line="261" w:lineRule="auto" w:before="31"/>
        <w:ind w:left="116" w:right="234" w:firstLine="239"/>
        <w:jc w:val="both"/>
      </w:pPr>
      <w:r>
        <w:rPr>
          <w:color w:val="231F20"/>
          <w:w w:val="105"/>
        </w:rPr>
        <w:t>Also,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amplification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D1/D2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region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26S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rRNA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gene was carried out via eukaryotic universal primers “NL1GC </w:t>
      </w:r>
      <w:r>
        <w:rPr>
          <w:color w:val="231F20"/>
          <w:w w:val="120"/>
        </w:rPr>
        <w:t>(5</w:t>
      </w:r>
      <w:r>
        <w:rPr>
          <w:rFonts w:ascii="WenQuanYi Micro Hei" w:hAnsi="WenQuanYi Micro Hei"/>
          <w:color w:val="231F20"/>
          <w:w w:val="48"/>
        </w:rPr>
        <w:t>’</w:t>
      </w:r>
      <w:r>
        <w:rPr>
          <w:color w:val="231F20"/>
          <w:w w:val="132"/>
        </w:rPr>
        <w:t>-</w:t>
      </w:r>
      <w:r>
        <w:rPr>
          <w:color w:val="231F20"/>
          <w:w w:val="105"/>
        </w:rPr>
        <w:t> </w:t>
      </w:r>
      <w:r>
        <w:rPr>
          <w:color w:val="231F20"/>
        </w:rPr>
        <w:t>CGC</w:t>
      </w:r>
      <w:r>
        <w:rPr>
          <w:color w:val="231F20"/>
          <w:spacing w:val="2"/>
        </w:rPr>
        <w:t> </w:t>
      </w:r>
      <w:r>
        <w:rPr>
          <w:color w:val="231F20"/>
        </w:rPr>
        <w:t>CCG</w:t>
      </w:r>
      <w:r>
        <w:rPr>
          <w:color w:val="231F20"/>
          <w:spacing w:val="2"/>
        </w:rPr>
        <w:t> </w:t>
      </w:r>
      <w:r>
        <w:rPr>
          <w:color w:val="231F20"/>
        </w:rPr>
        <w:t>CCG</w:t>
      </w:r>
      <w:r>
        <w:rPr>
          <w:color w:val="231F20"/>
          <w:spacing w:val="3"/>
        </w:rPr>
        <w:t> </w:t>
      </w:r>
      <w:r>
        <w:rPr>
          <w:color w:val="231F20"/>
        </w:rPr>
        <w:t>CGC</w:t>
      </w:r>
      <w:r>
        <w:rPr>
          <w:color w:val="231F20"/>
          <w:spacing w:val="2"/>
        </w:rPr>
        <w:t> </w:t>
      </w:r>
      <w:r>
        <w:rPr>
          <w:color w:val="231F20"/>
        </w:rPr>
        <w:t>GCG</w:t>
      </w:r>
      <w:r>
        <w:rPr>
          <w:color w:val="231F20"/>
          <w:spacing w:val="3"/>
        </w:rPr>
        <w:t> </w:t>
      </w:r>
      <w:r>
        <w:rPr>
          <w:color w:val="231F20"/>
        </w:rPr>
        <w:t>GCG</w:t>
      </w:r>
      <w:r>
        <w:rPr>
          <w:color w:val="231F20"/>
          <w:spacing w:val="2"/>
        </w:rPr>
        <w:t> </w:t>
      </w:r>
      <w:r>
        <w:rPr>
          <w:color w:val="231F20"/>
        </w:rPr>
        <w:t>GGC</w:t>
      </w:r>
      <w:r>
        <w:rPr>
          <w:color w:val="231F20"/>
          <w:spacing w:val="3"/>
        </w:rPr>
        <w:t> </w:t>
      </w:r>
      <w:r>
        <w:rPr>
          <w:color w:val="231F20"/>
        </w:rPr>
        <w:t>GGG</w:t>
      </w:r>
      <w:r>
        <w:rPr>
          <w:color w:val="231F20"/>
          <w:spacing w:val="2"/>
        </w:rPr>
        <w:t> </w:t>
      </w:r>
      <w:r>
        <w:rPr>
          <w:color w:val="231F20"/>
        </w:rPr>
        <w:t>GCG</w:t>
      </w:r>
      <w:r>
        <w:rPr>
          <w:color w:val="231F20"/>
          <w:spacing w:val="2"/>
        </w:rPr>
        <w:t> </w:t>
      </w:r>
      <w:r>
        <w:rPr>
          <w:color w:val="231F20"/>
        </w:rPr>
        <w:t>GGG</w:t>
      </w:r>
      <w:r>
        <w:rPr>
          <w:color w:val="231F20"/>
          <w:spacing w:val="3"/>
        </w:rPr>
        <w:t> </w:t>
      </w:r>
      <w:r>
        <w:rPr>
          <w:color w:val="231F20"/>
        </w:rPr>
        <w:t>GCC</w:t>
      </w:r>
      <w:r>
        <w:rPr>
          <w:color w:val="231F20"/>
          <w:spacing w:val="-4"/>
        </w:rPr>
        <w:t> </w:t>
      </w:r>
      <w:r>
        <w:rPr>
          <w:color w:val="231F20"/>
        </w:rPr>
        <w:t>ATA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TCA</w:t>
      </w:r>
    </w:p>
    <w:p>
      <w:pPr>
        <w:pStyle w:val="BodyText"/>
        <w:spacing w:line="225" w:lineRule="auto" w:before="15"/>
        <w:ind w:left="116" w:right="235"/>
        <w:jc w:val="both"/>
      </w:pPr>
      <w:r>
        <w:rPr>
          <w:color w:val="231F20"/>
          <w:spacing w:val="-2"/>
          <w:w w:val="105"/>
        </w:rPr>
        <w:t>ATA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AGC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GGA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GGA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AAA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G-</w:t>
      </w:r>
      <w:r>
        <w:rPr>
          <w:color w:val="231F20"/>
          <w:spacing w:val="-2"/>
          <w:w w:val="122"/>
        </w:rPr>
        <w:t>3</w:t>
      </w:r>
      <w:r>
        <w:rPr>
          <w:rFonts w:ascii="WenQuanYi Micro Hei" w:hAnsi="WenQuanYi Micro Hei"/>
          <w:color w:val="231F20"/>
          <w:spacing w:val="-2"/>
          <w:w w:val="45"/>
        </w:rPr>
        <w:t>’</w:t>
      </w:r>
      <w:r>
        <w:rPr>
          <w:color w:val="231F20"/>
          <w:spacing w:val="-2"/>
          <w:w w:val="126"/>
        </w:rPr>
        <w:t>”,</w:t>
      </w:r>
      <w:r>
        <w:rPr>
          <w:color w:val="231F20"/>
          <w:spacing w:val="-8"/>
          <w:w w:val="104"/>
        </w:rPr>
        <w:t> </w:t>
      </w:r>
      <w:r>
        <w:rPr>
          <w:color w:val="231F20"/>
          <w:spacing w:val="-2"/>
          <w:w w:val="105"/>
        </w:rPr>
        <w:t>Sigma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Company)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reverse</w:t>
      </w:r>
      <w:r>
        <w:rPr>
          <w:color w:val="231F20"/>
          <w:w w:val="105"/>
        </w:rPr>
        <w:t> primer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“LS2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19"/>
        </w:rPr>
        <w:t>(5</w:t>
      </w:r>
      <w:r>
        <w:rPr>
          <w:rFonts w:ascii="WenQuanYi Micro Hei" w:hAnsi="WenQuanYi Micro Hei"/>
          <w:color w:val="231F20"/>
          <w:w w:val="47"/>
        </w:rPr>
        <w:t>’</w:t>
      </w:r>
      <w:r>
        <w:rPr>
          <w:color w:val="231F20"/>
          <w:w w:val="132"/>
        </w:rPr>
        <w:t>-</w:t>
      </w:r>
      <w:r>
        <w:rPr>
          <w:color w:val="231F20"/>
          <w:w w:val="105"/>
        </w:rPr>
        <w:t>ATT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CCC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AAA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CAA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CTC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GAC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TC-</w:t>
      </w:r>
      <w:r>
        <w:rPr>
          <w:color w:val="231F20"/>
          <w:w w:val="125"/>
        </w:rPr>
        <w:t>3</w:t>
      </w:r>
      <w:r>
        <w:rPr>
          <w:rFonts w:ascii="WenQuanYi Micro Hei" w:hAnsi="WenQuanYi Micro Hei"/>
          <w:color w:val="231F20"/>
          <w:w w:val="44"/>
        </w:rPr>
        <w:t>’</w:t>
      </w:r>
      <w:r>
        <w:rPr>
          <w:color w:val="231F20"/>
          <w:w w:val="125"/>
        </w:rPr>
        <w:t>”,</w:t>
      </w:r>
      <w:r>
        <w:rPr>
          <w:color w:val="231F20"/>
          <w:spacing w:val="11"/>
          <w:w w:val="105"/>
        </w:rPr>
        <w:t> </w:t>
      </w:r>
      <w:r>
        <w:rPr>
          <w:color w:val="231F20"/>
          <w:spacing w:val="-4"/>
          <w:w w:val="105"/>
        </w:rPr>
        <w:t>Sigma</w:t>
      </w:r>
    </w:p>
    <w:p>
      <w:pPr>
        <w:pStyle w:val="BodyText"/>
        <w:spacing w:line="302" w:lineRule="auto" w:before="12"/>
        <w:ind w:left="116" w:right="235" w:hanging="1"/>
        <w:jc w:val="both"/>
      </w:pPr>
      <w:r>
        <w:rPr>
          <w:color w:val="231F20"/>
          <w:w w:val="110"/>
        </w:rPr>
        <w:t>Company)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amplifying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250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base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pair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fragment</w:t>
      </w:r>
      <w:r>
        <w:rPr>
          <w:color w:val="231F20"/>
          <w:spacing w:val="-9"/>
          <w:w w:val="110"/>
        </w:rPr>
        <w:t> </w:t>
      </w:r>
      <w:hyperlink w:history="true" w:anchor="_bookmark13">
        <w:r>
          <w:rPr>
            <w:color w:val="00699D"/>
            <w:w w:val="110"/>
          </w:rPr>
          <w:t>[7,10]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30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bp GC-clamp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(Sigma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Company)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added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NL1.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PCR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5"/>
          <w:w w:val="110"/>
        </w:rPr>
        <w:t>was</w:t>
      </w:r>
    </w:p>
    <w:p>
      <w:pPr>
        <w:pStyle w:val="BodyText"/>
        <w:spacing w:line="216" w:lineRule="exact"/>
        <w:ind w:left="116"/>
        <w:jc w:val="both"/>
      </w:pPr>
      <w:r>
        <w:rPr>
          <w:color w:val="231F20"/>
          <w:w w:val="105"/>
        </w:rPr>
        <w:t>done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final</w:t>
      </w:r>
      <w:r>
        <w:rPr>
          <w:color w:val="231F20"/>
          <w:spacing w:val="41"/>
          <w:w w:val="105"/>
        </w:rPr>
        <w:t> </w:t>
      </w:r>
      <w:r>
        <w:rPr>
          <w:color w:val="231F20"/>
          <w:w w:val="105"/>
        </w:rPr>
        <w:t>volume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50</w:t>
      </w:r>
      <w:r>
        <w:rPr>
          <w:color w:val="231F20"/>
          <w:spacing w:val="20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µ</w:t>
      </w:r>
      <w:r>
        <w:rPr>
          <w:color w:val="231F20"/>
          <w:w w:val="105"/>
        </w:rPr>
        <w:t>L</w:t>
      </w:r>
      <w:r>
        <w:rPr>
          <w:color w:val="231F20"/>
          <w:spacing w:val="41"/>
          <w:w w:val="105"/>
        </w:rPr>
        <w:t> </w:t>
      </w:r>
      <w:r>
        <w:rPr>
          <w:color w:val="231F20"/>
          <w:w w:val="105"/>
        </w:rPr>
        <w:t>containing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0.2</w:t>
      </w:r>
      <w:r>
        <w:rPr>
          <w:color w:val="231F20"/>
          <w:spacing w:val="20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µ</w:t>
      </w:r>
      <w:r>
        <w:rPr>
          <w:color w:val="231F20"/>
          <w:w w:val="105"/>
        </w:rPr>
        <w:t>M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1"/>
          <w:w w:val="105"/>
        </w:rPr>
        <w:t> </w:t>
      </w:r>
      <w:r>
        <w:rPr>
          <w:color w:val="231F20"/>
          <w:spacing w:val="-4"/>
          <w:w w:val="105"/>
        </w:rPr>
        <w:t>each</w:t>
      </w:r>
    </w:p>
    <w:p>
      <w:pPr>
        <w:pStyle w:val="BodyText"/>
        <w:spacing w:line="230" w:lineRule="auto"/>
        <w:ind w:left="116" w:right="235"/>
        <w:jc w:val="both"/>
      </w:pPr>
      <w:r>
        <w:rPr>
          <w:color w:val="231F20"/>
          <w:w w:val="105"/>
        </w:rPr>
        <w:t>primers,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dNTPs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(200</w:t>
      </w:r>
      <w:r>
        <w:rPr>
          <w:color w:val="231F20"/>
          <w:spacing w:val="-3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µ</w:t>
      </w:r>
      <w:r>
        <w:rPr>
          <w:color w:val="231F20"/>
          <w:w w:val="105"/>
        </w:rPr>
        <w:t>M),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MgCl2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(1.5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mM),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5</w:t>
      </w:r>
      <w:r>
        <w:rPr>
          <w:color w:val="231F20"/>
          <w:spacing w:val="-3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µ</w:t>
      </w:r>
      <w:r>
        <w:rPr>
          <w:color w:val="231F20"/>
          <w:w w:val="105"/>
        </w:rPr>
        <w:t>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reaction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Taq buffer MgCl2 free (10</w:t>
      </w:r>
      <w:r>
        <w:rPr>
          <w:rFonts w:ascii="WenQuanYi Micro Hei" w:hAnsi="WenQuanYi Micro Hei"/>
          <w:color w:val="231F20"/>
          <w:w w:val="105"/>
        </w:rPr>
        <w:t>×</w:t>
      </w:r>
      <w:r>
        <w:rPr>
          <w:color w:val="231F20"/>
          <w:w w:val="105"/>
        </w:rPr>
        <w:t>) (Promega Company), 1.25 Unit of </w:t>
      </w:r>
      <w:r>
        <w:rPr>
          <w:color w:val="231F20"/>
          <w:w w:val="105"/>
        </w:rPr>
        <w:t>Taq DNA</w:t>
      </w:r>
      <w:r>
        <w:rPr>
          <w:color w:val="231F20"/>
          <w:w w:val="105"/>
        </w:rPr>
        <w:t> polymerase</w:t>
      </w:r>
      <w:r>
        <w:rPr>
          <w:color w:val="231F20"/>
          <w:w w:val="105"/>
        </w:rPr>
        <w:t> (Promega</w:t>
      </w:r>
      <w:r>
        <w:rPr>
          <w:color w:val="231F20"/>
          <w:w w:val="105"/>
        </w:rPr>
        <w:t> Company)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2 </w:t>
      </w:r>
      <w:r>
        <w:rPr>
          <w:rFonts w:ascii="WenQuanYi Micro Hei" w:hAnsi="WenQuanYi Micro Hei"/>
          <w:color w:val="231F20"/>
          <w:w w:val="105"/>
        </w:rPr>
        <w:t>µ</w:t>
      </w:r>
      <w:r>
        <w:rPr>
          <w:color w:val="231F20"/>
          <w:w w:val="105"/>
        </w:rPr>
        <w:t>L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ex-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tracted DNA {</w:t>
      </w:r>
      <w:r>
        <w:rPr>
          <w:rFonts w:ascii="WenQuanYi Micro Hei" w:hAnsi="WenQuanYi Micro Hei"/>
          <w:color w:val="231F20"/>
          <w:w w:val="105"/>
        </w:rPr>
        <w:t>≈</w:t>
      </w:r>
      <w:r>
        <w:rPr>
          <w:color w:val="231F20"/>
          <w:w w:val="105"/>
        </w:rPr>
        <w:t>30 ng}.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 PCR was run for about thirty cycles with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annealing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41"/>
          <w:w w:val="105"/>
        </w:rPr>
        <w:t> </w:t>
      </w:r>
      <w:r>
        <w:rPr>
          <w:color w:val="231F20"/>
          <w:w w:val="105"/>
        </w:rPr>
        <w:t>52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°C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41"/>
          <w:w w:val="105"/>
        </w:rPr>
        <w:t> </w:t>
      </w:r>
      <w:r>
        <w:rPr>
          <w:color w:val="231F20"/>
          <w:w w:val="105"/>
        </w:rPr>
        <w:t>2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min,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extension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5"/>
          <w:w w:val="105"/>
        </w:rPr>
        <w:t>at</w:t>
      </w:r>
    </w:p>
    <w:p>
      <w:pPr>
        <w:pStyle w:val="BodyText"/>
        <w:spacing w:before="51"/>
        <w:ind w:left="116"/>
        <w:jc w:val="both"/>
      </w:pPr>
      <w:r>
        <w:rPr>
          <w:color w:val="231F20"/>
          <w:w w:val="110"/>
        </w:rPr>
        <w:t>72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2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min,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denaturation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95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°C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60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</w:t>
      </w:r>
      <w:r>
        <w:rPr>
          <w:color w:val="231F20"/>
          <w:spacing w:val="3"/>
          <w:w w:val="110"/>
        </w:rPr>
        <w:t> </w:t>
      </w:r>
      <w:hyperlink w:history="true" w:anchor="_bookmark13">
        <w:r>
          <w:rPr>
            <w:color w:val="00699D"/>
            <w:spacing w:val="-4"/>
            <w:w w:val="110"/>
          </w:rPr>
          <w:t>[7]</w:t>
        </w:r>
      </w:hyperlink>
      <w:r>
        <w:rPr>
          <w:color w:val="231F20"/>
          <w:spacing w:val="-4"/>
          <w:w w:val="110"/>
        </w:rPr>
        <w:t>.</w:t>
      </w:r>
    </w:p>
    <w:p>
      <w:pPr>
        <w:pStyle w:val="BodyText"/>
        <w:spacing w:line="247" w:lineRule="auto" w:before="26"/>
        <w:ind w:left="116" w:right="234" w:firstLine="239"/>
        <w:jc w:val="both"/>
      </w:pPr>
      <w:r>
        <w:rPr>
          <w:color w:val="231F20"/>
          <w:w w:val="110"/>
        </w:rPr>
        <w:t>About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5</w:t>
      </w:r>
      <w:r>
        <w:rPr>
          <w:color w:val="231F20"/>
          <w:spacing w:val="-11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µ</w:t>
      </w:r>
      <w:r>
        <w:rPr>
          <w:color w:val="231F20"/>
          <w:w w:val="110"/>
        </w:rPr>
        <w:t>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PCR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products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bacteria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yeasts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were analyzed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initially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conventional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electrophoresis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2%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(w/v)</w:t>
      </w:r>
    </w:p>
    <w:p>
      <w:pPr>
        <w:spacing w:after="0" w:line="247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1" w:space="209"/>
            <w:col w:w="5150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8"/>
          <w:headerReference w:type="even" r:id="rId19"/>
          <w:pgSz w:w="11910" w:h="15880"/>
          <w:pgMar w:header="638" w:footer="0" w:top="1060" w:bottom="280" w:left="800" w:right="800"/>
          <w:pgNumType w:start="329"/>
        </w:sectPr>
      </w:pPr>
    </w:p>
    <w:p>
      <w:pPr>
        <w:pStyle w:val="BodyText"/>
        <w:spacing w:line="230" w:lineRule="exact" w:before="72"/>
        <w:ind w:left="237" w:right="38"/>
        <w:jc w:val="both"/>
      </w:pPr>
      <w:bookmarkStart w:name="_bookmark3" w:id="10"/>
      <w:bookmarkEnd w:id="10"/>
      <w:r>
        <w:rPr/>
      </w:r>
      <w:r>
        <w:rPr>
          <w:color w:val="231F20"/>
          <w:spacing w:val="-2"/>
          <w:w w:val="110"/>
        </w:rPr>
        <w:t>agarose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gel with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TAE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1</w:t>
      </w:r>
      <w:r>
        <w:rPr>
          <w:color w:val="231F20"/>
          <w:spacing w:val="-3"/>
          <w:w w:val="110"/>
        </w:rPr>
        <w:t> </w:t>
      </w:r>
      <w:r>
        <w:rPr>
          <w:rFonts w:ascii="WenQuanYi Micro Hei" w:hAnsi="WenQuanYi Micro Hei"/>
          <w:color w:val="231F20"/>
          <w:spacing w:val="-2"/>
          <w:w w:val="110"/>
        </w:rPr>
        <w:t>×</w:t>
      </w:r>
      <w:r>
        <w:rPr>
          <w:rFonts w:ascii="WenQuanYi Micro Hei" w:hAnsi="WenQuanYi Micro Hei"/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buffer,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stained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ethidium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bromide </w:t>
      </w:r>
      <w:bookmarkStart w:name=" DNA bands sequence analysis and microbi" w:id="11"/>
      <w:bookmarkEnd w:id="11"/>
      <w:r>
        <w:rPr>
          <w:color w:val="231F20"/>
          <w:w w:val="110"/>
        </w:rPr>
        <w:t>an</w:t>
      </w:r>
      <w:r>
        <w:rPr>
          <w:color w:val="231F20"/>
          <w:w w:val="110"/>
        </w:rPr>
        <w:t>d</w:t>
      </w:r>
      <w:r>
        <w:rPr>
          <w:color w:val="231F20"/>
          <w:w w:val="110"/>
        </w:rPr>
        <w:t> quantified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standard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DNA</w:t>
      </w:r>
      <w:r>
        <w:rPr>
          <w:color w:val="231F20"/>
          <w:w w:val="110"/>
        </w:rPr>
        <w:t> mass</w:t>
      </w:r>
      <w:r>
        <w:rPr>
          <w:color w:val="231F20"/>
          <w:w w:val="110"/>
        </w:rPr>
        <w:t> ladder</w:t>
      </w:r>
      <w:r>
        <w:rPr>
          <w:color w:val="231F20"/>
          <w:w w:val="110"/>
        </w:rPr>
        <w:t> 100 bp (Promega Company).</w:t>
      </w:r>
    </w:p>
    <w:p>
      <w:pPr>
        <w:pStyle w:val="BodyText"/>
        <w:spacing w:line="302" w:lineRule="auto" w:before="36"/>
        <w:ind w:left="237" w:right="41" w:firstLine="239"/>
        <w:jc w:val="both"/>
      </w:pP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PCR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products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analyzed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using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DGGE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via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Dcode™ </w:t>
      </w:r>
      <w:r>
        <w:rPr>
          <w:color w:val="231F20"/>
        </w:rPr>
        <w:t>universal mutation detection system (Bio-Rad Laboratories, USA)</w:t>
      </w:r>
      <w:r>
        <w:rPr>
          <w:color w:val="231F20"/>
          <w:spacing w:val="40"/>
        </w:rPr>
        <w:t> </w:t>
      </w:r>
      <w:r>
        <w:rPr>
          <w:color w:val="231F20"/>
        </w:rPr>
        <w:t>using the procedure first described by Muyzer et al. </w:t>
      </w:r>
      <w:hyperlink w:history="true" w:anchor="_bookmark14">
        <w:r>
          <w:rPr>
            <w:color w:val="00699D"/>
          </w:rPr>
          <w:t>[8]</w:t>
        </w:r>
      </w:hyperlink>
      <w:r>
        <w:rPr>
          <w:color w:val="00699D"/>
        </w:rPr>
        <w:t> </w:t>
      </w:r>
      <w:r>
        <w:rPr>
          <w:color w:val="231F20"/>
        </w:rPr>
        <w:t>and modi-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fied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by El Sheikha et al.</w:t>
      </w:r>
      <w:r>
        <w:rPr>
          <w:color w:val="231F20"/>
          <w:spacing w:val="-6"/>
          <w:w w:val="110"/>
        </w:rPr>
        <w:t> </w:t>
      </w:r>
      <w:hyperlink w:history="true" w:anchor="_bookmark13">
        <w:r>
          <w:rPr>
            <w:color w:val="00699D"/>
            <w:spacing w:val="-2"/>
            <w:w w:val="110"/>
          </w:rPr>
          <w:t>[7]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Samples were loaded into 8% (w/v)</w:t>
      </w:r>
    </w:p>
    <w:p>
      <w:pPr>
        <w:pStyle w:val="BodyText"/>
        <w:spacing w:line="217" w:lineRule="exact"/>
        <w:ind w:left="237"/>
        <w:jc w:val="both"/>
      </w:pPr>
      <w:r>
        <w:rPr>
          <w:color w:val="231F20"/>
        </w:rPr>
        <w:t>polyacrylamide</w:t>
      </w:r>
      <w:r>
        <w:rPr>
          <w:color w:val="231F20"/>
          <w:spacing w:val="6"/>
        </w:rPr>
        <w:t> </w:t>
      </w:r>
      <w:r>
        <w:rPr>
          <w:color w:val="231F20"/>
        </w:rPr>
        <w:t>gels</w:t>
      </w:r>
      <w:r>
        <w:rPr>
          <w:color w:val="231F20"/>
          <w:spacing w:val="6"/>
        </w:rPr>
        <w:t> </w:t>
      </w:r>
      <w:r>
        <w:rPr>
          <w:color w:val="231F20"/>
        </w:rPr>
        <w:t>(acrylamide/N,N</w:t>
      </w:r>
      <w:r>
        <w:rPr>
          <w:rFonts w:ascii="WenQuanYi Micro Hei" w:hAnsi="WenQuanYi Micro Hei"/>
          <w:color w:val="231F20"/>
        </w:rPr>
        <w:t>’</w:t>
      </w:r>
      <w:r>
        <w:rPr>
          <w:color w:val="231F20"/>
        </w:rPr>
        <w:t>-methylene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bisacrylamide,</w:t>
      </w:r>
    </w:p>
    <w:p>
      <w:pPr>
        <w:pStyle w:val="BodyText"/>
        <w:spacing w:line="247" w:lineRule="auto"/>
        <w:ind w:left="237" w:right="43"/>
        <w:jc w:val="both"/>
      </w:pPr>
      <w:r>
        <w:rPr>
          <w:color w:val="231F20"/>
          <w:spacing w:val="-4"/>
          <w:w w:val="105"/>
        </w:rPr>
        <w:t>37.5/1,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Promega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Company)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1</w:t>
      </w:r>
      <w:r>
        <w:rPr>
          <w:color w:val="231F20"/>
          <w:spacing w:val="-6"/>
          <w:w w:val="105"/>
        </w:rPr>
        <w:t> </w:t>
      </w:r>
      <w:r>
        <w:rPr>
          <w:rFonts w:ascii="WenQuanYi Micro Hei" w:hAnsi="WenQuanYi Micro Hei"/>
          <w:color w:val="231F20"/>
          <w:spacing w:val="-4"/>
          <w:w w:val="105"/>
        </w:rPr>
        <w:t>×</w:t>
      </w:r>
      <w:r>
        <w:rPr>
          <w:rFonts w:ascii="WenQuanYi Micro Hei" w:hAnsi="WenQuanYi Micro Hei"/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TAE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buffer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(40</w:t>
      </w:r>
      <w:r>
        <w:rPr>
          <w:color w:val="231F20"/>
          <w:spacing w:val="-1"/>
        </w:rPr>
        <w:t> </w:t>
      </w:r>
      <w:r>
        <w:rPr>
          <w:color w:val="231F20"/>
          <w:spacing w:val="-4"/>
          <w:w w:val="105"/>
        </w:rPr>
        <w:t>mM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Tris–HCl,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pH</w:t>
      </w:r>
      <w:r>
        <w:rPr>
          <w:color w:val="231F20"/>
          <w:w w:val="105"/>
        </w:rPr>
        <w:t> 7.4, 20 mM sodium acetate, 1.0 mM Na2-EDTA).</w:t>
      </w:r>
    </w:p>
    <w:p>
      <w:pPr>
        <w:pStyle w:val="BodyText"/>
        <w:spacing w:line="302" w:lineRule="auto" w:before="35"/>
        <w:ind w:left="237" w:right="39" w:firstLine="239"/>
        <w:jc w:val="both"/>
      </w:pPr>
      <w:r>
        <w:rPr>
          <w:color w:val="231F20"/>
          <w:w w:val="110"/>
        </w:rPr>
        <w:t>All electrophoresis experiments were done at 60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°C </w:t>
      </w:r>
      <w:r>
        <w:rPr>
          <w:color w:val="231F20"/>
          <w:w w:val="110"/>
        </w:rPr>
        <w:t>using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denaturing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gradient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ranging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30%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60%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(100%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corre- sponded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7 M</w:t>
      </w:r>
      <w:r>
        <w:rPr>
          <w:color w:val="231F20"/>
          <w:w w:val="110"/>
        </w:rPr>
        <w:t> urea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40%</w:t>
      </w:r>
      <w:r>
        <w:rPr>
          <w:color w:val="231F20"/>
          <w:w w:val="110"/>
        </w:rPr>
        <w:t> [v/v]</w:t>
      </w:r>
      <w:r>
        <w:rPr>
          <w:color w:val="231F20"/>
          <w:w w:val="110"/>
        </w:rPr>
        <w:t> formamide,</w:t>
      </w:r>
      <w:r>
        <w:rPr>
          <w:color w:val="231F20"/>
          <w:w w:val="110"/>
        </w:rPr>
        <w:t> Promega Company).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 gels were electrophoresed at twenty volts for ten</w:t>
      </w:r>
      <w:r>
        <w:rPr>
          <w:color w:val="231F20"/>
          <w:w w:val="110"/>
        </w:rPr>
        <w:t> minutes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then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eighty</w:t>
      </w:r>
      <w:r>
        <w:rPr>
          <w:color w:val="231F20"/>
          <w:w w:val="110"/>
        </w:rPr>
        <w:t> volts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twelve</w:t>
      </w:r>
      <w:r>
        <w:rPr>
          <w:color w:val="231F20"/>
          <w:w w:val="110"/>
        </w:rPr>
        <w:t> hours. After electrophoresis,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 gels were stained with ethidium bromide for 30 min and then rinsed for ten minutes in distilled water and then photographed on a UV trans illuminator using the </w:t>
      </w:r>
      <w:bookmarkStart w:name=" Statistical and image analysis" w:id="12"/>
      <w:bookmarkEnd w:id="12"/>
      <w:r>
        <w:rPr>
          <w:color w:val="231F20"/>
          <w:w w:val="114"/>
        </w:rPr>
      </w:r>
      <w:bookmarkStart w:name=" Results" w:id="13"/>
      <w:bookmarkEnd w:id="13"/>
      <w:r>
        <w:rPr>
          <w:color w:val="231F20"/>
          <w:w w:val="110"/>
        </w:rPr>
        <w:t>Gel</w:t>
      </w:r>
      <w:r>
        <w:rPr>
          <w:color w:val="231F20"/>
          <w:w w:val="110"/>
        </w:rPr>
        <w:t> Smart 7.3 system (Clara Vision, Les Ulis).</w:t>
      </w:r>
    </w:p>
    <w:p>
      <w:pPr>
        <w:pStyle w:val="BodyText"/>
        <w:spacing w:before="52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bookmarkStart w:name=" Fruits sampling" w:id="14"/>
      <w:bookmarkEnd w:id="14"/>
      <w:r>
        <w:rPr>
          <w:b w:val="0"/>
          <w:i w:val="0"/>
        </w:rPr>
      </w:r>
      <w:r>
        <w:rPr>
          <w:i/>
          <w:color w:val="231F20"/>
          <w:w w:val="85"/>
        </w:rPr>
        <w:t>Statistical</w:t>
      </w:r>
      <w:r>
        <w:rPr>
          <w:i/>
          <w:color w:val="231F20"/>
          <w:spacing w:val="10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10"/>
        </w:rPr>
        <w:t> </w:t>
      </w:r>
      <w:r>
        <w:rPr>
          <w:i/>
          <w:color w:val="231F20"/>
          <w:w w:val="85"/>
        </w:rPr>
        <w:t>image</w:t>
      </w:r>
      <w:r>
        <w:rPr>
          <w:i/>
          <w:color w:val="231F20"/>
          <w:spacing w:val="10"/>
        </w:rPr>
        <w:t> </w:t>
      </w:r>
      <w:r>
        <w:rPr>
          <w:i/>
          <w:color w:val="231F20"/>
          <w:spacing w:val="-2"/>
          <w:w w:val="85"/>
        </w:rPr>
        <w:t>analysis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237" w:right="39"/>
        <w:jc w:val="both"/>
      </w:pPr>
      <w:r>
        <w:rPr>
          <w:color w:val="231F20"/>
          <w:w w:val="105"/>
        </w:rPr>
        <w:t>All of the gel images’ Individual lanes were straightened and aligned via Image Quant TL – software, v.2003. This software allowed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identifying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relative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positions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bands.</w:t>
      </w:r>
    </w:p>
    <w:p>
      <w:pPr>
        <w:pStyle w:val="BodyText"/>
        <w:spacing w:line="302" w:lineRule="auto" w:before="2"/>
        <w:ind w:left="237" w:right="38" w:firstLine="239"/>
        <w:jc w:val="both"/>
      </w:pPr>
      <w:r>
        <w:rPr>
          <w:color w:val="231F20"/>
          <w:w w:val="110"/>
        </w:rPr>
        <w:t>The generated banding pattern in the analysis of DGGE </w:t>
      </w:r>
      <w:r>
        <w:rPr>
          <w:color w:val="231F20"/>
          <w:w w:val="110"/>
        </w:rPr>
        <w:t>is </w:t>
      </w:r>
      <w:bookmarkStart w:name=" Extraction of bacterial and yeast DNA f" w:id="15"/>
      <w:bookmarkEnd w:id="15"/>
      <w:r>
        <w:rPr>
          <w:color w:val="231F20"/>
          <w:w w:val="110"/>
        </w:rPr>
        <w:t>conside</w:t>
      </w:r>
      <w:r>
        <w:rPr>
          <w:color w:val="231F20"/>
          <w:w w:val="110"/>
        </w:rPr>
        <w:t>red as a complete photo of all of the dominant bacte- ria and yeast in the populations.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Any individual distinct band refers to a unique “sequence type” </w:t>
      </w:r>
      <w:hyperlink w:history="true" w:anchor="_bookmark16">
        <w:r>
          <w:rPr>
            <w:color w:val="00699D"/>
            <w:w w:val="110"/>
          </w:rPr>
          <w:t>[11]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This was ensured by Kowalchuk</w:t>
      </w:r>
      <w:r>
        <w:rPr>
          <w:color w:val="231F20"/>
          <w:w w:val="110"/>
        </w:rPr>
        <w:t> et</w:t>
      </w:r>
      <w:r>
        <w:rPr>
          <w:color w:val="231F20"/>
          <w:w w:val="110"/>
        </w:rPr>
        <w:t> al.</w:t>
      </w:r>
      <w:r>
        <w:rPr>
          <w:color w:val="231F20"/>
          <w:w w:val="110"/>
        </w:rPr>
        <w:t> </w:t>
      </w:r>
      <w:hyperlink w:history="true" w:anchor="_bookmark17">
        <w:r>
          <w:rPr>
            <w:color w:val="00699D"/>
            <w:w w:val="110"/>
          </w:rPr>
          <w:t>[12]</w:t>
        </w:r>
      </w:hyperlink>
      <w:r>
        <w:rPr>
          <w:color w:val="231F20"/>
          <w:w w:val="110"/>
        </w:rPr>
        <w:t>,</w:t>
      </w:r>
      <w:r>
        <w:rPr>
          <w:color w:val="231F20"/>
          <w:w w:val="110"/>
        </w:rPr>
        <w:t> who</w:t>
      </w:r>
      <w:r>
        <w:rPr>
          <w:color w:val="231F20"/>
          <w:w w:val="110"/>
        </w:rPr>
        <w:t> demonstrated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co-migrating </w:t>
      </w:r>
      <w:r>
        <w:rPr>
          <w:color w:val="231F20"/>
          <w:spacing w:val="-2"/>
          <w:w w:val="110"/>
        </w:rPr>
        <w:t>bands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generally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linked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identical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sequence.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PCR- </w:t>
      </w:r>
      <w:r>
        <w:rPr>
          <w:color w:val="231F20"/>
          <w:w w:val="110"/>
        </w:rPr>
        <w:t>DGGE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fingerprints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scored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manually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via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presence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 </w:t>
      </w:r>
      <w:r>
        <w:rPr>
          <w:color w:val="231F20"/>
          <w:spacing w:val="-2"/>
          <w:w w:val="110"/>
        </w:rPr>
        <w:t>absence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co-migrating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bands,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regardless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intensity.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Pair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wise </w:t>
      </w:r>
      <w:r>
        <w:rPr>
          <w:color w:val="231F20"/>
          <w:w w:val="110"/>
        </w:rPr>
        <w:t>community similarities were quantified via the Dice similar- ity coefficient (</w:t>
      </w:r>
      <w:r>
        <w:rPr>
          <w:i/>
          <w:color w:val="231F20"/>
          <w:w w:val="110"/>
        </w:rPr>
        <w:t>S</w:t>
      </w:r>
      <w:r>
        <w:rPr>
          <w:color w:val="231F20"/>
          <w:w w:val="110"/>
        </w:rPr>
        <w:t>D) </w:t>
      </w:r>
      <w:hyperlink w:history="true" w:anchor="_bookmark18">
        <w:r>
          <w:rPr>
            <w:color w:val="00699D"/>
            <w:w w:val="110"/>
          </w:rPr>
          <w:t>[13]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12"/>
      </w:pPr>
    </w:p>
    <w:p>
      <w:pPr>
        <w:spacing w:before="0"/>
        <w:ind w:left="239" w:right="0" w:firstLine="0"/>
        <w:jc w:val="both"/>
        <w:rPr>
          <w:sz w:val="16"/>
        </w:rPr>
      </w:pPr>
      <w:r>
        <w:rPr>
          <w:i/>
          <w:sz w:val="16"/>
        </w:rPr>
        <w:t>S</w:t>
      </w:r>
      <w:r>
        <w:rPr>
          <w:sz w:val="16"/>
        </w:rPr>
        <w:t>D</w:t>
      </w:r>
      <w:r>
        <w:rPr>
          <w:spacing w:val="5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5"/>
          <w:sz w:val="16"/>
        </w:rPr>
        <w:t> </w:t>
      </w:r>
      <w:r>
        <w:rPr>
          <w:sz w:val="16"/>
        </w:rPr>
        <w:t>2</w:t>
      </w:r>
      <w:r>
        <w:rPr>
          <w:i/>
          <w:sz w:val="16"/>
        </w:rPr>
        <w:t>N</w:t>
      </w:r>
      <w:r>
        <w:rPr>
          <w:sz w:val="16"/>
        </w:rPr>
        <w:t>c</w:t>
      </w:r>
      <w:r>
        <w:rPr>
          <w:spacing w:val="-9"/>
          <w:position w:val="-3"/>
          <w:sz w:val="16"/>
        </w:rPr>
        <w:drawing>
          <wp:inline distT="0" distB="0" distL="0" distR="0">
            <wp:extent cx="37299" cy="103187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9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9"/>
          <w:position w:val="-3"/>
          <w:sz w:val="16"/>
        </w:rPr>
      </w:r>
      <w:r>
        <w:rPr>
          <w:i/>
          <w:sz w:val="16"/>
        </w:rPr>
        <w:t>N</w:t>
      </w:r>
      <w:r>
        <w:rPr>
          <w:sz w:val="16"/>
        </w:rPr>
        <w:t>a</w:t>
      </w:r>
      <w:r>
        <w:rPr>
          <w:spacing w:val="-1"/>
          <w:sz w:val="16"/>
        </w:rPr>
        <w:t> </w:t>
      </w:r>
      <w:r>
        <w:rPr>
          <w:rFonts w:ascii="Symbol" w:hAnsi="Symbol"/>
          <w:sz w:val="16"/>
        </w:rPr>
        <w:t></w:t>
      </w:r>
      <w:r>
        <w:rPr>
          <w:rFonts w:ascii="Times New Roman" w:hAnsi="Times New Roman"/>
          <w:spacing w:val="6"/>
          <w:sz w:val="16"/>
        </w:rPr>
        <w:t> </w:t>
      </w:r>
      <w:r>
        <w:rPr>
          <w:i/>
          <w:spacing w:val="-7"/>
          <w:sz w:val="16"/>
        </w:rPr>
        <w:t>N</w:t>
      </w:r>
      <w:r>
        <w:rPr>
          <w:spacing w:val="-7"/>
          <w:sz w:val="16"/>
        </w:rPr>
        <w:t>b</w:t>
      </w:r>
    </w:p>
    <w:p>
      <w:pPr>
        <w:pStyle w:val="BodyText"/>
        <w:spacing w:before="63"/>
      </w:pPr>
    </w:p>
    <w:p>
      <w:pPr>
        <w:pStyle w:val="BodyText"/>
        <w:spacing w:line="302" w:lineRule="auto"/>
        <w:ind w:left="237" w:right="38"/>
        <w:jc w:val="both"/>
      </w:pPr>
      <w:r>
        <w:rPr>
          <w:color w:val="231F20"/>
          <w:w w:val="110"/>
        </w:rPr>
        <w:t>where, Na</w:t>
      </w:r>
      <w:r>
        <w:rPr>
          <w:color w:val="231F20"/>
          <w:w w:val="110"/>
        </w:rPr>
        <w:t> refers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band</w:t>
      </w:r>
      <w:r>
        <w:rPr>
          <w:color w:val="231F20"/>
          <w:w w:val="110"/>
        </w:rPr>
        <w:t> number</w:t>
      </w:r>
      <w:r>
        <w:rPr>
          <w:color w:val="231F20"/>
          <w:w w:val="110"/>
        </w:rPr>
        <w:t> recorded</w:t>
      </w:r>
      <w:r>
        <w:rPr>
          <w:color w:val="231F20"/>
          <w:w w:val="110"/>
        </w:rPr>
        <w:t> in A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sample, Nb</w:t>
      </w:r>
      <w:r>
        <w:rPr>
          <w:color w:val="231F20"/>
          <w:w w:val="110"/>
        </w:rPr>
        <w:t> refers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band</w:t>
      </w:r>
      <w:r>
        <w:rPr>
          <w:color w:val="231F20"/>
          <w:w w:val="110"/>
        </w:rPr>
        <w:t> number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B</w:t>
      </w:r>
      <w:r>
        <w:rPr>
          <w:color w:val="231F20"/>
          <w:w w:val="110"/>
        </w:rPr>
        <w:t> sample, and</w:t>
      </w:r>
      <w:r>
        <w:rPr>
          <w:color w:val="231F20"/>
          <w:w w:val="110"/>
        </w:rPr>
        <w:t> Nc</w:t>
      </w:r>
      <w:r>
        <w:rPr>
          <w:color w:val="231F20"/>
          <w:w w:val="110"/>
        </w:rPr>
        <w:t> refers</w:t>
      </w:r>
      <w:r>
        <w:rPr>
          <w:color w:val="231F20"/>
          <w:w w:val="110"/>
        </w:rPr>
        <w:t> to the</w:t>
      </w:r>
      <w:r>
        <w:rPr>
          <w:color w:val="231F20"/>
          <w:w w:val="110"/>
        </w:rPr>
        <w:t> band</w:t>
      </w:r>
      <w:r>
        <w:rPr>
          <w:color w:val="231F20"/>
          <w:w w:val="110"/>
        </w:rPr>
        <w:t> numbers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common</w:t>
      </w:r>
      <w:r>
        <w:rPr>
          <w:color w:val="231F20"/>
          <w:w w:val="110"/>
        </w:rPr>
        <w:t> into</w:t>
      </w:r>
      <w:r>
        <w:rPr>
          <w:color w:val="231F20"/>
          <w:w w:val="110"/>
        </w:rPr>
        <w:t> both</w:t>
      </w:r>
      <w:r>
        <w:rPr>
          <w:color w:val="231F20"/>
          <w:w w:val="110"/>
        </w:rPr>
        <w:t> samples. The Similarity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index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expressed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ranging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0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(complete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dis- similarity)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100</w:t>
      </w:r>
      <w:r>
        <w:rPr>
          <w:color w:val="231F20"/>
          <w:w w:val="110"/>
        </w:rPr>
        <w:t> (perfect</w:t>
      </w:r>
      <w:r>
        <w:rPr>
          <w:color w:val="231F20"/>
          <w:w w:val="110"/>
        </w:rPr>
        <w:t> similarity).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Valuable</w:t>
      </w:r>
      <w:r>
        <w:rPr>
          <w:color w:val="231F20"/>
          <w:w w:val="110"/>
        </w:rPr>
        <w:t> differences</w:t>
      </w:r>
      <w:r>
        <w:rPr>
          <w:color w:val="231F20"/>
          <w:w w:val="110"/>
        </w:rPr>
        <w:t> of bacteria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yeast</w:t>
      </w:r>
      <w:r>
        <w:rPr>
          <w:color w:val="231F20"/>
          <w:w w:val="110"/>
        </w:rPr>
        <w:t> communities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peach</w:t>
      </w:r>
      <w:r>
        <w:rPr>
          <w:color w:val="231F20"/>
          <w:w w:val="110"/>
        </w:rPr>
        <w:t> fruits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two </w:t>
      </w:r>
      <w:r>
        <w:rPr>
          <w:color w:val="231F20"/>
          <w:spacing w:val="-2"/>
          <w:w w:val="110"/>
        </w:rPr>
        <w:t>farming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types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determined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via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factorial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correspondence</w:t>
      </w:r>
    </w:p>
    <w:p>
      <w:pPr>
        <w:pStyle w:val="BodyText"/>
        <w:spacing w:line="302" w:lineRule="auto" w:before="109"/>
        <w:ind w:left="237" w:right="115"/>
        <w:jc w:val="both"/>
      </w:pPr>
      <w:r>
        <w:rPr/>
        <w:br w:type="column"/>
      </w:r>
      <w:r>
        <w:rPr>
          <w:color w:val="231F20"/>
          <w:w w:val="110"/>
        </w:rPr>
        <w:t>analysis (FCA) using the first two variances which </w:t>
      </w:r>
      <w:r>
        <w:rPr>
          <w:color w:val="231F20"/>
          <w:w w:val="110"/>
        </w:rPr>
        <w:t>described most of the variation in the whole data set.</w:t>
      </w:r>
    </w:p>
    <w:p>
      <w:pPr>
        <w:pStyle w:val="BodyText"/>
        <w:spacing w:before="95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85" w:lineRule="auto" w:before="0" w:after="0"/>
        <w:ind w:left="237" w:right="796" w:firstLine="0"/>
        <w:jc w:val="left"/>
      </w:pPr>
      <w:r>
        <w:rPr>
          <w:i/>
          <w:color w:val="231F20"/>
          <w:w w:val="85"/>
        </w:rPr>
        <w:t>DNA bands sequence analysis and </w:t>
      </w:r>
      <w:r>
        <w:rPr>
          <w:i/>
          <w:color w:val="231F20"/>
          <w:w w:val="85"/>
        </w:rPr>
        <w:t>microbial</w:t>
      </w:r>
      <w:r>
        <w:rPr>
          <w:color w:val="231F20"/>
          <w:w w:val="95"/>
        </w:rPr>
        <w:t> </w:t>
      </w:r>
      <w:r>
        <w:rPr>
          <w:color w:val="231F20"/>
          <w:spacing w:val="-2"/>
          <w:w w:val="95"/>
        </w:rPr>
        <w:t>identification</w:t>
      </w:r>
    </w:p>
    <w:p>
      <w:pPr>
        <w:pStyle w:val="BodyText"/>
        <w:spacing w:before="35"/>
        <w:rPr>
          <w:b/>
          <w:i/>
          <w:sz w:val="17"/>
        </w:rPr>
      </w:pPr>
    </w:p>
    <w:p>
      <w:pPr>
        <w:pStyle w:val="BodyText"/>
        <w:spacing w:line="302" w:lineRule="auto"/>
        <w:ind w:left="237" w:right="112"/>
        <w:jc w:val="both"/>
      </w:pPr>
      <w:r>
        <w:rPr>
          <w:color w:val="231F20"/>
          <w:w w:val="105"/>
        </w:rPr>
        <w:t>The DGGE gel DNA bands were selected and excised carefully from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gel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means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sterile</w:t>
      </w:r>
      <w:r>
        <w:rPr>
          <w:color w:val="231F20"/>
          <w:w w:val="105"/>
        </w:rPr>
        <w:t> cutter. The</w:t>
      </w:r>
      <w:r>
        <w:rPr>
          <w:color w:val="231F20"/>
          <w:w w:val="105"/>
        </w:rPr>
        <w:t> gel</w:t>
      </w:r>
      <w:r>
        <w:rPr>
          <w:color w:val="231F20"/>
          <w:w w:val="105"/>
        </w:rPr>
        <w:t> pieces</w:t>
      </w:r>
      <w:r>
        <w:rPr>
          <w:color w:val="231F20"/>
          <w:w w:val="105"/>
        </w:rPr>
        <w:t> were </w:t>
      </w:r>
      <w:r>
        <w:rPr>
          <w:color w:val="231F20"/>
          <w:spacing w:val="-2"/>
          <w:w w:val="105"/>
        </w:rPr>
        <w:t>soaked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buffer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(100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mL)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overnight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(4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°C).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Eluted</w:t>
      </w:r>
      <w:r>
        <w:rPr>
          <w:color w:val="231F20"/>
          <w:w w:val="105"/>
        </w:rPr>
        <w:t> DNA was purified using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Wizard PCR Preps kit DNA Purification system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(Promega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Company),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DNA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purified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am- plified again via the same PCR conditions as mentioned above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by using primers (without GC-clamp).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 PCR amplicons </w:t>
      </w:r>
      <w:r>
        <w:rPr>
          <w:color w:val="231F20"/>
          <w:w w:val="105"/>
        </w:rPr>
        <w:t>were sequenced via GATC Biotech (Germany). The analysis of DNA base sequences were performed via comparison with the da- tabases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GenBank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NCBI. Then, searches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GenBank</w:t>
      </w:r>
      <w:r>
        <w:rPr>
          <w:color w:val="231F20"/>
          <w:w w:val="105"/>
        </w:rPr>
        <w:t> via BLAST</w:t>
      </w:r>
      <w:r>
        <w:rPr>
          <w:color w:val="231F20"/>
          <w:w w:val="105"/>
        </w:rPr>
        <w:t> program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done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order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detect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closest</w:t>
      </w:r>
      <w:r>
        <w:rPr>
          <w:color w:val="231F20"/>
          <w:w w:val="105"/>
        </w:rPr>
        <w:t> re- corded relative of partial 16S and 26S rDNA sequences </w:t>
      </w:r>
      <w:hyperlink w:history="true" w:anchor="_bookmark19">
        <w:r>
          <w:rPr>
            <w:color w:val="00699D"/>
            <w:w w:val="105"/>
          </w:rPr>
          <w:t>[14]</w:t>
        </w:r>
      </w:hyperlink>
      <w:r>
        <w:rPr>
          <w:color w:val="231F20"/>
          <w:w w:val="10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3935336</wp:posOffset>
                </wp:positionH>
                <wp:positionV relativeFrom="paragraph">
                  <wp:posOffset>160534</wp:posOffset>
                </wp:positionV>
                <wp:extent cx="3041650" cy="1270"/>
                <wp:effectExtent l="0" t="0" r="0" b="0"/>
                <wp:wrapTopAndBottom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12.640493pt;width:239.5pt;height:.1pt;mso-position-horizontal-relative:page;mso-position-vertical-relative:paragraph;z-index:-15721984;mso-wrap-distance-left:0;mso-wrap-distance-right:0" id="docshape21" coordorigin="6197,253" coordsize="4790,0" path="m6197,253l10987,253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r>
        <w:rPr>
          <w:color w:val="231F20"/>
          <w:spacing w:val="-2"/>
        </w:rPr>
        <w:t>Results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Fruits</w:t>
      </w:r>
      <w:r>
        <w:rPr>
          <w:i/>
          <w:color w:val="231F20"/>
          <w:spacing w:val="1"/>
        </w:rPr>
        <w:t> </w:t>
      </w:r>
      <w:r>
        <w:rPr>
          <w:i/>
          <w:color w:val="231F20"/>
          <w:spacing w:val="-2"/>
          <w:w w:val="90"/>
        </w:rPr>
        <w:t>sampling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237" w:right="113"/>
        <w:jc w:val="both"/>
      </w:pPr>
      <w:r>
        <w:rPr>
          <w:color w:val="231F20"/>
          <w:w w:val="110"/>
        </w:rPr>
        <w:t>Mature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peach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fruits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collected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Jordan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farming types</w:t>
      </w:r>
      <w:r>
        <w:rPr>
          <w:color w:val="231F20"/>
          <w:w w:val="110"/>
        </w:rPr>
        <w:t> which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organic</w:t>
      </w:r>
      <w:r>
        <w:rPr>
          <w:color w:val="231F20"/>
          <w:w w:val="110"/>
        </w:rPr>
        <w:t> farming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conventional</w:t>
      </w:r>
      <w:r>
        <w:rPr>
          <w:color w:val="231F20"/>
          <w:w w:val="110"/>
        </w:rPr>
        <w:t> farming (</w:t>
      </w:r>
      <w:hyperlink w:history="true" w:anchor="_bookmark3">
        <w:r>
          <w:rPr>
            <w:color w:val="00699D"/>
            <w:w w:val="110"/>
          </w:rPr>
          <w:t>Fig. 1</w:t>
        </w:r>
      </w:hyperlink>
      <w:r>
        <w:rPr>
          <w:color w:val="231F20"/>
          <w:w w:val="110"/>
        </w:rPr>
        <w:t>).</w:t>
      </w:r>
    </w:p>
    <w:p>
      <w:pPr>
        <w:pStyle w:val="BodyText"/>
        <w:spacing w:before="96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85" w:lineRule="auto" w:before="0" w:after="0"/>
        <w:ind w:left="237" w:right="123" w:firstLine="0"/>
        <w:jc w:val="left"/>
      </w:pPr>
      <w:r>
        <w:rPr>
          <w:i/>
          <w:color w:val="231F20"/>
          <w:w w:val="90"/>
        </w:rPr>
        <w:t>Extraction of bacterial and yeast DNA from Jordan</w:t>
      </w:r>
      <w:r>
        <w:rPr>
          <w:color w:val="231F20"/>
        </w:rPr>
        <w:t> </w:t>
      </w:r>
      <w:r>
        <w:rPr>
          <w:color w:val="231F20"/>
          <w:w w:val="85"/>
        </w:rPr>
        <w:t>peach fruits from two farming types and confirmation of </w:t>
      </w:r>
      <w:r>
        <w:rPr>
          <w:color w:val="231F20"/>
          <w:w w:val="85"/>
        </w:rPr>
        <w:t>PCR</w:t>
      </w:r>
      <w:r>
        <w:rPr>
          <w:color w:val="231F20"/>
          <w:w w:val="95"/>
        </w:rPr>
        <w:t> </w:t>
      </w:r>
      <w:r>
        <w:rPr>
          <w:color w:val="231F20"/>
          <w:spacing w:val="-2"/>
          <w:w w:val="95"/>
        </w:rPr>
        <w:t>amplification of DNA extracted</w:t>
      </w:r>
    </w:p>
    <w:p>
      <w:pPr>
        <w:pStyle w:val="BodyText"/>
        <w:spacing w:before="34"/>
        <w:rPr>
          <w:b/>
          <w:i/>
          <w:sz w:val="17"/>
        </w:rPr>
      </w:pPr>
    </w:p>
    <w:p>
      <w:pPr>
        <w:pStyle w:val="BodyText"/>
        <w:spacing w:line="302" w:lineRule="auto"/>
        <w:ind w:left="237" w:right="114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extraction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DNA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bacterial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yeast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communi- ties that are present on peach fruits was verified on agarose gel {0.8% (w/v)} and achieved very good patterns.</w:t>
      </w:r>
    </w:p>
    <w:p>
      <w:pPr>
        <w:pStyle w:val="BodyText"/>
        <w:spacing w:line="302" w:lineRule="auto" w:before="2"/>
        <w:ind w:left="237" w:right="114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amplification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efficiency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fractions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performed </w:t>
      </w:r>
      <w:r>
        <w:rPr>
          <w:color w:val="231F20"/>
          <w:spacing w:val="-2"/>
          <w:w w:val="110"/>
        </w:rPr>
        <w:t>via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electrophoresis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PCR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products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(amplicons)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agarose </w:t>
      </w:r>
      <w:r>
        <w:rPr>
          <w:color w:val="231F20"/>
        </w:rPr>
        <w:t>gel</w:t>
      </w:r>
      <w:r>
        <w:rPr>
          <w:color w:val="231F20"/>
          <w:spacing w:val="-10"/>
        </w:rPr>
        <w:t> </w:t>
      </w:r>
      <w:r>
        <w:rPr>
          <w:color w:val="231F20"/>
        </w:rPr>
        <w:t>{2%</w:t>
      </w:r>
      <w:r>
        <w:rPr>
          <w:color w:val="231F20"/>
          <w:spacing w:val="-1"/>
        </w:rPr>
        <w:t> </w:t>
      </w:r>
      <w:r>
        <w:rPr>
          <w:color w:val="231F20"/>
        </w:rPr>
        <w:t>(w/v)}</w:t>
      </w:r>
      <w:r>
        <w:rPr>
          <w:color w:val="231F20"/>
          <w:spacing w:val="-1"/>
        </w:rPr>
        <w:t> </w:t>
      </w:r>
      <w:r>
        <w:rPr>
          <w:color w:val="231F20"/>
        </w:rPr>
        <w:t>at</w:t>
      </w:r>
      <w:r>
        <w:rPr>
          <w:color w:val="231F20"/>
          <w:spacing w:val="-1"/>
        </w:rPr>
        <w:t> </w:t>
      </w:r>
      <w:r>
        <w:rPr>
          <w:color w:val="231F20"/>
        </w:rPr>
        <w:t>100</w:t>
      </w:r>
      <w:r>
        <w:rPr>
          <w:color w:val="231F20"/>
          <w:spacing w:val="-1"/>
        </w:rPr>
        <w:t> </w:t>
      </w:r>
      <w:r>
        <w:rPr>
          <w:color w:val="231F20"/>
        </w:rPr>
        <w:t>V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30</w:t>
      </w:r>
      <w:r>
        <w:rPr>
          <w:color w:val="231F20"/>
          <w:spacing w:val="-1"/>
        </w:rPr>
        <w:t> </w:t>
      </w:r>
      <w:r>
        <w:rPr>
          <w:color w:val="231F20"/>
        </w:rPr>
        <w:t>min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TEA</w:t>
      </w:r>
      <w:r>
        <w:rPr>
          <w:color w:val="231F20"/>
          <w:spacing w:val="-1"/>
        </w:rPr>
        <w:t> </w:t>
      </w:r>
      <w:r>
        <w:rPr>
          <w:color w:val="231F20"/>
        </w:rPr>
        <w:t>buffer.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1"/>
        </w:rPr>
        <w:t> </w:t>
      </w:r>
      <w:r>
        <w:rPr>
          <w:color w:val="231F20"/>
        </w:rPr>
        <w:t>resulted</w:t>
      </w:r>
      <w:r>
        <w:rPr>
          <w:color w:val="231F20"/>
          <w:spacing w:val="-1"/>
        </w:rPr>
        <w:t> </w:t>
      </w:r>
      <w:r>
        <w:rPr>
          <w:color w:val="231F20"/>
        </w:rPr>
        <w:t>bands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clearly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observed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had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molecular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size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250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base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pairs </w:t>
      </w:r>
      <w:r>
        <w:rPr>
          <w:color w:val="231F20"/>
        </w:rPr>
        <w:t>(yeast) and 236 base pairs (bacteria) (</w:t>
      </w:r>
      <w:hyperlink w:history="true" w:anchor="_bookmark4">
        <w:r>
          <w:rPr>
            <w:color w:val="00699D"/>
          </w:rPr>
          <w:t>Figs. 2 and 3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The band in-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tensity of the PCR products (amplicons) was very important and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4"/>
          <w:w w:val="110"/>
        </w:rPr>
        <w:t>confirmed that the amplification of bacterial and yeast DNA was</w:t>
      </w:r>
      <w:r>
        <w:rPr>
          <w:color w:val="231F20"/>
          <w:w w:val="110"/>
        </w:rPr>
        <w:t> done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very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well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way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continue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make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analy- sis of all of these amplicons via DGGE method.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0" w:space="90"/>
            <w:col w:w="5150"/>
          </w:cols>
        </w:sectPr>
      </w:pPr>
    </w:p>
    <w:p>
      <w:pPr>
        <w:pStyle w:val="BodyText"/>
        <w:spacing w:before="23" w:after="1"/>
        <w:rPr>
          <w:sz w:val="20"/>
        </w:rPr>
      </w:pPr>
    </w:p>
    <w:p>
      <w:pPr>
        <w:pStyle w:val="BodyText"/>
        <w:ind w:left="1899"/>
        <w:rPr>
          <w:sz w:val="20"/>
        </w:rPr>
      </w:pPr>
      <w:r>
        <w:rPr>
          <w:sz w:val="20"/>
        </w:rPr>
        <w:drawing>
          <wp:inline distT="0" distB="0" distL="0" distR="0">
            <wp:extent cx="4225283" cy="1633727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5283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1"/>
      </w:pPr>
    </w:p>
    <w:p>
      <w:pPr>
        <w:spacing w:line="302" w:lineRule="auto" w:before="0"/>
        <w:ind w:left="237" w:right="0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1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Mature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peach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fruits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were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collected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in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Jordan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from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two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farming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types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(on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left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side: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control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fruit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from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organic</w:t>
      </w:r>
      <w:r>
        <w:rPr>
          <w:b/>
          <w:color w:val="231F20"/>
          <w:sz w:val="16"/>
        </w:rPr>
        <w:t> farming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and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on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right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side: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treated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fruits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from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conventional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farming,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both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were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collected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in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Jordan).</w:t>
      </w:r>
    </w:p>
    <w:p>
      <w:pPr>
        <w:spacing w:after="0" w:line="302" w:lineRule="auto"/>
        <w:jc w:val="left"/>
        <w:rPr>
          <w:sz w:val="16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79" w:after="1"/>
        <w:rPr>
          <w:b/>
          <w:sz w:val="20"/>
        </w:rPr>
      </w:pPr>
    </w:p>
    <w:p>
      <w:pPr>
        <w:pStyle w:val="BodyText"/>
        <w:ind w:left="1778"/>
        <w:rPr>
          <w:sz w:val="20"/>
        </w:rPr>
      </w:pPr>
      <w:r>
        <w:rPr>
          <w:sz w:val="20"/>
        </w:rPr>
        <w:drawing>
          <wp:inline distT="0" distB="0" distL="0" distR="0">
            <wp:extent cx="4219628" cy="3136392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628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"/>
        <w:rPr>
          <w:b/>
        </w:rPr>
      </w:pPr>
    </w:p>
    <w:p>
      <w:pPr>
        <w:spacing w:line="276" w:lineRule="auto" w:before="0"/>
        <w:ind w:left="116" w:right="362" w:firstLine="0"/>
        <w:jc w:val="left"/>
        <w:rPr>
          <w:b/>
          <w:sz w:val="16"/>
        </w:rPr>
      </w:pPr>
      <w:bookmarkStart w:name="_bookmark4" w:id="16"/>
      <w:bookmarkEnd w:id="16"/>
      <w:r>
        <w:rPr/>
      </w:r>
      <w:r>
        <w:rPr>
          <w:b/>
          <w:color w:val="231F20"/>
          <w:spacing w:val="-4"/>
          <w:sz w:val="16"/>
        </w:rPr>
        <w:t>Fig. 2 – Amplicons of bacterial communities after PCR using Gc 338f and 518r primers (236 bp).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Lanes 2–5 are c2,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c3,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c4,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c5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2"/>
          <w:sz w:val="16"/>
        </w:rPr>
        <w:t>for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organic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farming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while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lanes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6–10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are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f1–5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for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conventional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farming.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Lane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12:</w:t>
      </w:r>
      <w:r>
        <w:rPr>
          <w:b/>
          <w:color w:val="231F20"/>
          <w:spacing w:val="-5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+</w:t>
      </w:r>
      <w:r>
        <w:rPr>
          <w:b/>
          <w:color w:val="231F20"/>
          <w:spacing w:val="-2"/>
          <w:sz w:val="16"/>
        </w:rPr>
        <w:t>ve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control</w:t>
      </w:r>
      <w:r>
        <w:rPr>
          <w:b/>
          <w:color w:val="231F20"/>
          <w:spacing w:val="-5"/>
          <w:sz w:val="16"/>
        </w:rPr>
        <w:t> </w:t>
      </w:r>
      <w:r>
        <w:rPr>
          <w:b/>
          <w:i/>
          <w:color w:val="231F20"/>
          <w:spacing w:val="-2"/>
          <w:sz w:val="16"/>
        </w:rPr>
        <w:t>Escherichia</w:t>
      </w:r>
      <w:r>
        <w:rPr>
          <w:b/>
          <w:i/>
          <w:color w:val="231F20"/>
          <w:spacing w:val="-5"/>
          <w:sz w:val="16"/>
        </w:rPr>
        <w:t> </w:t>
      </w:r>
      <w:r>
        <w:rPr>
          <w:b/>
          <w:i/>
          <w:color w:val="231F20"/>
          <w:spacing w:val="-2"/>
          <w:sz w:val="16"/>
        </w:rPr>
        <w:t>coli</w:t>
      </w:r>
      <w:r>
        <w:rPr>
          <w:b/>
          <w:i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Lane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11: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–ve</w:t>
      </w:r>
      <w:r>
        <w:rPr>
          <w:b/>
          <w:color w:val="231F20"/>
          <w:sz w:val="16"/>
        </w:rPr>
        <w:t> </w:t>
      </w:r>
      <w:bookmarkStart w:name=" Bacterial and yeast DNA. DGGE pattern f" w:id="17"/>
      <w:bookmarkEnd w:id="17"/>
      <w:r>
        <w:rPr>
          <w:b/>
          <w:color w:val="231F20"/>
          <w:spacing w:val="-2"/>
          <w:sz w:val="16"/>
        </w:rPr>
        <w:t>cont</w:t>
      </w:r>
      <w:r>
        <w:rPr>
          <w:b/>
          <w:color w:val="231F20"/>
          <w:spacing w:val="-2"/>
          <w:sz w:val="16"/>
        </w:rPr>
        <w:t>rol.</w:t>
      </w:r>
    </w:p>
    <w:p>
      <w:pPr>
        <w:pStyle w:val="BodyText"/>
        <w:spacing w:before="7"/>
        <w:rPr>
          <w:b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581939</wp:posOffset>
                </wp:positionH>
                <wp:positionV relativeFrom="paragraph">
                  <wp:posOffset>114034</wp:posOffset>
                </wp:positionV>
                <wp:extent cx="6318250" cy="1270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979115pt;width:497.5pt;height:.1pt;mso-position-horizontal-relative:page;mso-position-vertical-relative:paragraph;z-index:-15721472;mso-wrap-distance-left:0;mso-wrap-distance-right:0" id="docshape22" coordorigin="916,180" coordsize="9950,0" path="m916,180l10866,180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"/>
        <w:rPr>
          <w:b/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85" w:lineRule="auto" w:before="102" w:after="0"/>
        <w:ind w:left="116" w:right="107" w:firstLine="0"/>
        <w:jc w:val="left"/>
      </w:pPr>
      <w:r>
        <w:rPr>
          <w:i/>
          <w:color w:val="231F20"/>
          <w:w w:val="85"/>
        </w:rPr>
        <w:t>Bacterial and yeast DNA. DGGE pattern from </w:t>
      </w:r>
      <w:r>
        <w:rPr>
          <w:i/>
          <w:color w:val="231F20"/>
          <w:w w:val="85"/>
        </w:rPr>
        <w:t>Jordan</w:t>
      </w:r>
      <w:r>
        <w:rPr>
          <w:color w:val="231F20"/>
        </w:rPr>
        <w:t> </w:t>
      </w:r>
      <w:r>
        <w:rPr>
          <w:color w:val="231F20"/>
          <w:w w:val="90"/>
        </w:rPr>
        <w:t>peach fruits via different farming types</w:t>
      </w:r>
    </w:p>
    <w:p>
      <w:pPr>
        <w:pStyle w:val="BodyText"/>
        <w:spacing w:before="35"/>
        <w:rPr>
          <w:b/>
          <w:i/>
          <w:sz w:val="17"/>
        </w:rPr>
      </w:pPr>
    </w:p>
    <w:p>
      <w:pPr>
        <w:pStyle w:val="BodyText"/>
        <w:spacing w:line="302" w:lineRule="auto"/>
        <w:ind w:left="116" w:right="38"/>
        <w:jc w:val="both"/>
      </w:pPr>
      <w:r>
        <w:rPr>
          <w:color w:val="231F20"/>
          <w:w w:val="110"/>
        </w:rPr>
        <w:t>The observed and obtained bands from DGGE gels had </w:t>
      </w:r>
      <w:r>
        <w:rPr>
          <w:color w:val="231F20"/>
          <w:w w:val="110"/>
        </w:rPr>
        <w:t>good and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enough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intensities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enable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us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analyze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bacteria and</w:t>
      </w:r>
      <w:r>
        <w:rPr>
          <w:color w:val="231F20"/>
          <w:w w:val="110"/>
        </w:rPr>
        <w:t> yeast</w:t>
      </w:r>
      <w:r>
        <w:rPr>
          <w:color w:val="231F20"/>
          <w:w w:val="110"/>
        </w:rPr>
        <w:t> DNA</w:t>
      </w:r>
      <w:r>
        <w:rPr>
          <w:color w:val="231F20"/>
          <w:w w:val="110"/>
        </w:rPr>
        <w:t> samples</w:t>
      </w:r>
      <w:r>
        <w:rPr>
          <w:color w:val="231F20"/>
          <w:w w:val="110"/>
        </w:rPr>
        <w:t> extracted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Jordan</w:t>
      </w:r>
      <w:r>
        <w:rPr>
          <w:color w:val="231F20"/>
          <w:w w:val="110"/>
        </w:rPr>
        <w:t> peach</w:t>
      </w:r>
      <w:r>
        <w:rPr>
          <w:color w:val="231F20"/>
          <w:w w:val="110"/>
        </w:rPr>
        <w:t> fruits (</w:t>
      </w:r>
      <w:hyperlink w:history="true" w:anchor="_bookmark5">
        <w:r>
          <w:rPr>
            <w:color w:val="00699D"/>
            <w:w w:val="110"/>
          </w:rPr>
          <w:t>Fig.</w:t>
        </w:r>
        <w:r>
          <w:rPr>
            <w:color w:val="00699D"/>
            <w:spacing w:val="-7"/>
            <w:w w:val="110"/>
          </w:rPr>
          <w:t> </w:t>
        </w:r>
        <w:r>
          <w:rPr>
            <w:color w:val="00699D"/>
            <w:w w:val="110"/>
          </w:rPr>
          <w:t>4</w:t>
        </w:r>
      </w:hyperlink>
      <w:r>
        <w:rPr>
          <w:color w:val="231F20"/>
          <w:w w:val="110"/>
        </w:rPr>
        <w:t>),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so,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whole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DNA quantity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was deposited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pStyle w:val="BodyText"/>
        <w:spacing w:line="302" w:lineRule="auto" w:before="101"/>
        <w:ind w:left="116" w:right="234"/>
        <w:jc w:val="both"/>
      </w:pPr>
      <w:r>
        <w:rPr/>
        <w:br w:type="column"/>
      </w:r>
      <w:r>
        <w:rPr>
          <w:color w:val="231F20"/>
          <w:w w:val="110"/>
        </w:rPr>
        <w:t>DGGE</w:t>
      </w:r>
      <w:r>
        <w:rPr>
          <w:color w:val="231F20"/>
          <w:w w:val="110"/>
        </w:rPr>
        <w:t> gel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enough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use</w:t>
      </w:r>
      <w:r>
        <w:rPr>
          <w:color w:val="231F20"/>
          <w:w w:val="110"/>
        </w:rPr>
        <w:t> bacteria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yeast</w:t>
      </w:r>
      <w:r>
        <w:rPr>
          <w:color w:val="231F20"/>
          <w:w w:val="110"/>
        </w:rPr>
        <w:t> DNA</w:t>
      </w:r>
      <w:r>
        <w:rPr>
          <w:color w:val="231F20"/>
          <w:w w:val="110"/>
        </w:rPr>
        <w:t> as potent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markers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order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detect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Jordan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peach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fruits’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farming type. Each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vertical</w:t>
      </w:r>
      <w:r>
        <w:rPr>
          <w:color w:val="231F20"/>
          <w:w w:val="110"/>
        </w:rPr>
        <w:t> lines</w:t>
      </w:r>
      <w:r>
        <w:rPr>
          <w:color w:val="231F20"/>
          <w:w w:val="110"/>
        </w:rPr>
        <w:t> refers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fruit</w:t>
      </w:r>
      <w:r>
        <w:rPr>
          <w:color w:val="231F20"/>
          <w:w w:val="110"/>
        </w:rPr>
        <w:t> farming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type and</w:t>
      </w:r>
      <w:r>
        <w:rPr>
          <w:color w:val="231F20"/>
          <w:w w:val="110"/>
        </w:rPr>
        <w:t> each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spots</w:t>
      </w:r>
      <w:r>
        <w:rPr>
          <w:color w:val="231F20"/>
          <w:w w:val="110"/>
        </w:rPr>
        <w:t> refers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bacterial</w:t>
      </w:r>
      <w:r>
        <w:rPr>
          <w:color w:val="231F20"/>
          <w:w w:val="110"/>
        </w:rPr>
        <w:t> or</w:t>
      </w:r>
      <w:r>
        <w:rPr>
          <w:color w:val="231F20"/>
          <w:w w:val="110"/>
        </w:rPr>
        <w:t> yeast</w:t>
      </w:r>
      <w:r>
        <w:rPr>
          <w:color w:val="231F20"/>
          <w:w w:val="110"/>
        </w:rPr>
        <w:t> species.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replica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PCR-DGGE</w:t>
      </w:r>
      <w:r>
        <w:rPr>
          <w:color w:val="231F20"/>
          <w:w w:val="110"/>
        </w:rPr>
        <w:t> patterns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Jordan</w:t>
      </w:r>
      <w:r>
        <w:rPr>
          <w:color w:val="231F20"/>
          <w:w w:val="110"/>
        </w:rPr>
        <w:t> peach</w:t>
      </w:r>
      <w:r>
        <w:rPr>
          <w:color w:val="231F20"/>
          <w:w w:val="110"/>
        </w:rPr>
        <w:t> fruits</w:t>
      </w:r>
      <w:r>
        <w:rPr>
          <w:color w:val="231F20"/>
          <w:w w:val="110"/>
        </w:rPr>
        <w:t> for each farming type was the same for each type and indicated presence of 4 to 11 bands for each peach fruit farming type.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48" w:space="212"/>
            <w:col w:w="5150"/>
          </w:cols>
        </w:sectPr>
      </w:pPr>
    </w:p>
    <w:p>
      <w:pPr>
        <w:pStyle w:val="BodyText"/>
        <w:spacing w:before="182"/>
        <w:rPr>
          <w:sz w:val="20"/>
        </w:rPr>
      </w:pPr>
    </w:p>
    <w:p>
      <w:pPr>
        <w:pStyle w:val="BodyText"/>
        <w:ind w:left="1778"/>
        <w:rPr>
          <w:sz w:val="20"/>
        </w:rPr>
      </w:pPr>
      <w:r>
        <w:rPr>
          <w:sz w:val="20"/>
        </w:rPr>
        <w:drawing>
          <wp:inline distT="0" distB="0" distL="0" distR="0">
            <wp:extent cx="4219632" cy="2926079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632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</w:pPr>
    </w:p>
    <w:p>
      <w:pPr>
        <w:spacing w:line="276" w:lineRule="auto" w:before="0"/>
        <w:ind w:left="116" w:right="0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3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Amplicons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yeast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communities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after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PCR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using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NL1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GC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LS2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primers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(250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bp).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Lanes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2–5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are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c2,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c3,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c4,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c5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for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organic farming type while lanes 6–10 are f1–5 for conventional farming.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Lane 13: </w:t>
      </w:r>
      <w:r>
        <w:rPr>
          <w:rFonts w:ascii="Noto Serif" w:hAnsi="Noto Serif"/>
          <w:b/>
          <w:color w:val="231F20"/>
          <w:spacing w:val="-4"/>
          <w:sz w:val="16"/>
        </w:rPr>
        <w:t>+</w:t>
      </w:r>
      <w:r>
        <w:rPr>
          <w:b/>
          <w:color w:val="231F20"/>
          <w:spacing w:val="-4"/>
          <w:sz w:val="16"/>
        </w:rPr>
        <w:t>ve control </w:t>
      </w:r>
      <w:r>
        <w:rPr>
          <w:b/>
          <w:i/>
          <w:color w:val="231F20"/>
          <w:spacing w:val="-4"/>
          <w:sz w:val="16"/>
        </w:rPr>
        <w:t>Candida apicola </w:t>
      </w:r>
      <w:r>
        <w:rPr>
          <w:b/>
          <w:color w:val="231F20"/>
          <w:spacing w:val="-4"/>
          <w:sz w:val="16"/>
        </w:rPr>
        <w:t>Lane 11: –ve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2"/>
          <w:sz w:val="16"/>
        </w:rPr>
        <w:t>control.</w:t>
      </w:r>
    </w:p>
    <w:p>
      <w:pPr>
        <w:spacing w:after="0" w:line="276" w:lineRule="auto"/>
        <w:jc w:val="left"/>
        <w:rPr>
          <w:sz w:val="16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82"/>
        <w:rPr>
          <w:b/>
          <w:sz w:val="20"/>
        </w:rPr>
      </w:pPr>
    </w:p>
    <w:p>
      <w:pPr>
        <w:pStyle w:val="BodyText"/>
        <w:ind w:left="1899"/>
        <w:rPr>
          <w:sz w:val="20"/>
        </w:rPr>
      </w:pPr>
      <w:r>
        <w:rPr>
          <w:sz w:val="20"/>
        </w:rPr>
        <w:drawing>
          <wp:inline distT="0" distB="0" distL="0" distR="0">
            <wp:extent cx="4218916" cy="4312920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916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30" w:lineRule="exact" w:before="174"/>
        <w:ind w:left="237" w:right="0" w:firstLine="0"/>
        <w:jc w:val="left"/>
        <w:rPr>
          <w:b/>
          <w:sz w:val="16"/>
        </w:rPr>
      </w:pPr>
      <w:bookmarkStart w:name="_bookmark5" w:id="18"/>
      <w:bookmarkEnd w:id="18"/>
      <w:r>
        <w:rPr/>
      </w:r>
      <w:r>
        <w:rPr>
          <w:b/>
          <w:color w:val="231F20"/>
          <w:spacing w:val="-4"/>
          <w:sz w:val="16"/>
        </w:rPr>
        <w:t>Fig. 4 – PCR-DGGE profiles of 16S and 26S rDNA of peach fruits collected in Jordan from two different farming types (organic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and conventional) from Jordan Lanes 1–4 are c2,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c3,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c4,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c5 for organic farming type while lanes 5–9 are f1–5 for Conventional</w:t>
      </w:r>
      <w:r>
        <w:rPr>
          <w:b/>
          <w:color w:val="231F20"/>
          <w:sz w:val="16"/>
        </w:rPr>
        <w:t> farming</w:t>
      </w:r>
      <w:r>
        <w:rPr>
          <w:b/>
          <w:color w:val="231F20"/>
          <w:spacing w:val="-6"/>
          <w:sz w:val="16"/>
        </w:rPr>
        <w:t> </w:t>
      </w:r>
      <w:r>
        <w:rPr>
          <w:rFonts w:ascii="Noto Serif" w:hAnsi="Noto Serif"/>
          <w:b/>
          <w:color w:val="231F20"/>
          <w:sz w:val="16"/>
        </w:rPr>
        <w:t>=</w:t>
      </w:r>
      <w:r>
        <w:rPr>
          <w:rFonts w:ascii="Noto Serif" w:hAnsi="Noto Serif"/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bacteria.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Lanes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10–13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are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c2,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c3,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c4,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c5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for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organic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farming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type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while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lanes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14–18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are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f1–5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for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Conventional farming </w:t>
      </w:r>
      <w:r>
        <w:rPr>
          <w:rFonts w:ascii="Noto Serif" w:hAnsi="Noto Serif"/>
          <w:b/>
          <w:color w:val="231F20"/>
          <w:sz w:val="16"/>
        </w:rPr>
        <w:t>= </w:t>
      </w:r>
      <w:r>
        <w:rPr>
          <w:b/>
          <w:color w:val="231F20"/>
          <w:sz w:val="16"/>
        </w:rPr>
        <w:t>yeast.</w:t>
      </w:r>
    </w:p>
    <w:p>
      <w:pPr>
        <w:pStyle w:val="BodyText"/>
        <w:rPr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658622</wp:posOffset>
                </wp:positionH>
                <wp:positionV relativeFrom="paragraph">
                  <wp:posOffset>123850</wp:posOffset>
                </wp:positionV>
                <wp:extent cx="6318250" cy="1270"/>
                <wp:effectExtent l="0" t="0" r="0" b="0"/>
                <wp:wrapTopAndBottom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9.752pt;width:497.5pt;height:.1pt;mso-position-horizontal-relative:page;mso-position-vertical-relative:paragraph;z-index:-15720960;mso-wrap-distance-left:0;mso-wrap-distance-right:0" id="docshape23" coordorigin="1037,195" coordsize="9950,0" path="m1037,195l10987,195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43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237" w:right="38" w:firstLine="239"/>
        <w:jc w:val="both"/>
      </w:pPr>
      <w:r>
        <w:rPr>
          <w:color w:val="231F20"/>
        </w:rPr>
        <w:t>Furthermore, the Factorial Correspondence Analysis (FCA) was</w:t>
      </w:r>
      <w:r>
        <w:rPr>
          <w:color w:val="231F20"/>
          <w:w w:val="110"/>
        </w:rPr>
        <w:t> confirmed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potential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statistical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analysis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tool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compar- 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bacterial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yeast</w:t>
      </w:r>
      <w:r>
        <w:rPr>
          <w:color w:val="231F20"/>
          <w:w w:val="110"/>
        </w:rPr>
        <w:t> communities</w:t>
      </w:r>
      <w:r>
        <w:rPr>
          <w:color w:val="231F20"/>
          <w:w w:val="110"/>
        </w:rPr>
        <w:t> similarity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Jordan </w:t>
      </w:r>
      <w:bookmarkStart w:name=" Microbial diversity of the excised DGGE" w:id="19"/>
      <w:bookmarkEnd w:id="19"/>
      <w:r>
        <w:rPr>
          <w:color w:val="231F20"/>
          <w:w w:val="110"/>
        </w:rPr>
        <w:t>pea</w:t>
      </w:r>
      <w:r>
        <w:rPr>
          <w:color w:val="231F20"/>
          <w:w w:val="110"/>
        </w:rPr>
        <w:t>ch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fruit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samples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according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farming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types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during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har- </w:t>
      </w:r>
      <w:bookmarkStart w:name=" Identification of dominant bacteria and" w:id="20"/>
      <w:bookmarkEnd w:id="20"/>
      <w:r>
        <w:rPr>
          <w:color w:val="231F20"/>
          <w:w w:val="110"/>
        </w:rPr>
        <w:t>v</w:t>
      </w:r>
      <w:r>
        <w:rPr>
          <w:color w:val="231F20"/>
          <w:w w:val="110"/>
        </w:rPr>
        <w:t>ested season (</w:t>
      </w:r>
      <w:hyperlink w:history="true" w:anchor="_bookmark6">
        <w:r>
          <w:rPr>
            <w:color w:val="00699D"/>
            <w:w w:val="110"/>
          </w:rPr>
          <w:t>Fig.</w:t>
        </w:r>
        <w:r>
          <w:rPr>
            <w:color w:val="00699D"/>
            <w:spacing w:val="-1"/>
            <w:w w:val="110"/>
          </w:rPr>
          <w:t> </w:t>
        </w:r>
        <w:r>
          <w:rPr>
            <w:color w:val="00699D"/>
            <w:w w:val="110"/>
          </w:rPr>
          <w:t>5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Finally,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we can see clearly that the two </w:t>
      </w:r>
      <w:r>
        <w:rPr>
          <w:color w:val="231F20"/>
          <w:spacing w:val="-4"/>
          <w:w w:val="110"/>
        </w:rPr>
        <w:t>different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4"/>
          <w:w w:val="110"/>
        </w:rPr>
        <w:t>farming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4"/>
          <w:w w:val="110"/>
        </w:rPr>
        <w:t>types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4"/>
          <w:w w:val="110"/>
        </w:rPr>
        <w:t>were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4"/>
          <w:w w:val="110"/>
        </w:rPr>
        <w:t>represented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4"/>
          <w:w w:val="110"/>
        </w:rPr>
        <w:t>by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4"/>
          <w:w w:val="110"/>
        </w:rPr>
        <w:t>two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4"/>
          <w:w w:val="110"/>
        </w:rPr>
        <w:t>different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4"/>
          <w:w w:val="110"/>
        </w:rPr>
        <w:t>groups.</w:t>
      </w:r>
    </w:p>
    <w:p>
      <w:pPr>
        <w:pStyle w:val="BodyText"/>
        <w:spacing w:before="51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85" w:lineRule="auto" w:before="0" w:after="0"/>
        <w:ind w:left="237" w:right="78" w:firstLine="0"/>
        <w:jc w:val="left"/>
      </w:pPr>
      <w:r>
        <w:rPr>
          <w:i/>
          <w:color w:val="231F20"/>
          <w:w w:val="90"/>
        </w:rPr>
        <w:t>Identification of dominant bacteria and yeasts on</w:t>
      </w:r>
      <w:r>
        <w:rPr>
          <w:color w:val="231F20"/>
        </w:rPr>
        <w:t> </w:t>
      </w:r>
      <w:r>
        <w:rPr>
          <w:color w:val="231F20"/>
          <w:w w:val="85"/>
        </w:rPr>
        <w:t>peach fruits from two different farming types via </w:t>
      </w:r>
      <w:r>
        <w:rPr>
          <w:color w:val="231F20"/>
          <w:w w:val="85"/>
        </w:rPr>
        <w:t>sequencing</w:t>
      </w:r>
    </w:p>
    <w:p>
      <w:pPr>
        <w:pStyle w:val="BodyText"/>
        <w:spacing w:before="35"/>
        <w:rPr>
          <w:b/>
          <w:i/>
          <w:sz w:val="17"/>
        </w:rPr>
      </w:pPr>
    </w:p>
    <w:p>
      <w:pPr>
        <w:pStyle w:val="BodyText"/>
        <w:spacing w:line="302" w:lineRule="auto"/>
        <w:ind w:left="237" w:right="38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characterization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bacterial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yeast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population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con- </w:t>
      </w:r>
      <w:bookmarkStart w:name=" Identification of bacteria from their D" w:id="21"/>
      <w:bookmarkEnd w:id="21"/>
      <w:r>
        <w:rPr>
          <w:color w:val="231F20"/>
          <w:spacing w:val="-2"/>
          <w:w w:val="110"/>
        </w:rPr>
        <w:t>taminate</w:t>
      </w:r>
      <w:r>
        <w:rPr>
          <w:color w:val="231F20"/>
          <w:spacing w:val="-2"/>
          <w:w w:val="110"/>
        </w:rPr>
        <w:t>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Jordan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peach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fruits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performed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using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molecular </w:t>
      </w:r>
      <w:r>
        <w:rPr>
          <w:color w:val="231F20"/>
          <w:w w:val="110"/>
        </w:rPr>
        <w:t>analysis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via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PCR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DGGE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sequencing.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way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domi- nant</w:t>
      </w:r>
      <w:r>
        <w:rPr>
          <w:color w:val="231F20"/>
          <w:w w:val="110"/>
        </w:rPr>
        <w:t> micro</w:t>
      </w:r>
      <w:r>
        <w:rPr>
          <w:color w:val="231F20"/>
          <w:w w:val="110"/>
        </w:rPr>
        <w:t> flora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present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samples</w:t>
      </w:r>
      <w:r>
        <w:rPr>
          <w:color w:val="231F20"/>
          <w:w w:val="110"/>
        </w:rPr>
        <w:t> can</w:t>
      </w:r>
      <w:r>
        <w:rPr>
          <w:color w:val="231F20"/>
          <w:w w:val="110"/>
        </w:rPr>
        <w:t> be detected and identified via sequencing of the gel interesting </w:t>
      </w:r>
      <w:r>
        <w:rPr>
          <w:color w:val="231F20"/>
          <w:spacing w:val="-2"/>
          <w:w w:val="110"/>
        </w:rPr>
        <w:t>bands.</w:t>
      </w:r>
    </w:p>
    <w:p>
      <w:pPr>
        <w:pStyle w:val="BodyText"/>
        <w:spacing w:line="302" w:lineRule="auto" w:before="3"/>
        <w:ind w:left="237" w:right="40" w:firstLine="239"/>
        <w:jc w:val="both"/>
      </w:pPr>
      <w:r>
        <w:rPr>
          <w:color w:val="231F20"/>
          <w:w w:val="110"/>
        </w:rPr>
        <w:t>To</w:t>
      </w:r>
      <w:r>
        <w:rPr>
          <w:color w:val="231F20"/>
          <w:w w:val="110"/>
        </w:rPr>
        <w:t> our</w:t>
      </w:r>
      <w:r>
        <w:rPr>
          <w:color w:val="231F20"/>
          <w:w w:val="110"/>
        </w:rPr>
        <w:t> information, there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no</w:t>
      </w:r>
      <w:r>
        <w:rPr>
          <w:color w:val="231F20"/>
          <w:w w:val="110"/>
        </w:rPr>
        <w:t> knowledge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bacte- rial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yeasts</w:t>
      </w:r>
      <w:r>
        <w:rPr>
          <w:color w:val="231F20"/>
          <w:w w:val="110"/>
        </w:rPr>
        <w:t> populations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these</w:t>
      </w:r>
      <w:r>
        <w:rPr>
          <w:color w:val="231F20"/>
          <w:w w:val="110"/>
        </w:rPr>
        <w:t> two</w:t>
      </w:r>
      <w:r>
        <w:rPr>
          <w:color w:val="231F20"/>
          <w:w w:val="110"/>
        </w:rPr>
        <w:t> different</w:t>
      </w:r>
      <w:r>
        <w:rPr>
          <w:color w:val="231F20"/>
          <w:w w:val="110"/>
        </w:rPr>
        <w:t> Jordan peach farming types that were obtained via cultural methods. Excised bands from DGGE gel of peach fruits extracted </w:t>
      </w:r>
      <w:r>
        <w:rPr>
          <w:color w:val="231F20"/>
          <w:w w:val="110"/>
        </w:rPr>
        <w:t>yeast and</w:t>
      </w:r>
      <w:r>
        <w:rPr>
          <w:color w:val="231F20"/>
          <w:w w:val="110"/>
        </w:rPr>
        <w:t> bacterial</w:t>
      </w:r>
      <w:r>
        <w:rPr>
          <w:color w:val="231F20"/>
          <w:w w:val="110"/>
        </w:rPr>
        <w:t> DNA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sequenced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identify</w:t>
      </w:r>
      <w:r>
        <w:rPr>
          <w:color w:val="231F20"/>
          <w:w w:val="110"/>
        </w:rPr>
        <w:t> bacterial</w:t>
      </w:r>
      <w:r>
        <w:rPr>
          <w:color w:val="231F20"/>
          <w:w w:val="110"/>
        </w:rPr>
        <w:t> and </w:t>
      </w:r>
      <w:r>
        <w:rPr>
          <w:color w:val="231F20"/>
          <w:spacing w:val="-2"/>
          <w:w w:val="110"/>
        </w:rPr>
        <w:t>yeasts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strains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present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samples.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Each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band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sequence refers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2"/>
          <w:w w:val="110"/>
        </w:rPr>
        <w:t>“a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unique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sequence”</w:t>
      </w:r>
      <w:r>
        <w:rPr>
          <w:color w:val="231F20"/>
          <w:spacing w:val="-13"/>
          <w:w w:val="110"/>
        </w:rPr>
        <w:t> </w:t>
      </w:r>
      <w:r>
        <w:rPr>
          <w:color w:val="231F20"/>
          <w:spacing w:val="-2"/>
          <w:w w:val="110"/>
        </w:rPr>
        <w:t>which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enough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identification</w:t>
      </w:r>
    </w:p>
    <w:p>
      <w:pPr>
        <w:pStyle w:val="BodyText"/>
        <w:spacing w:line="302" w:lineRule="auto" w:before="101"/>
        <w:ind w:left="237" w:right="112"/>
        <w:jc w:val="both"/>
      </w:pPr>
      <w:r>
        <w:rPr/>
        <w:br w:type="column"/>
      </w:r>
      <w:r>
        <w:rPr>
          <w:color w:val="231F20"/>
          <w:w w:val="110"/>
        </w:rPr>
        <w:t>via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comparison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between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obtained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sequences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BLAST standard references based upon the phylogenetic relations </w:t>
      </w:r>
      <w:r>
        <w:rPr>
          <w:color w:val="231F20"/>
          <w:w w:val="110"/>
        </w:rPr>
        <w:t>of 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236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250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base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pairs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partial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16S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rDNA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26S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rDNA sequences of hyper variable regions (</w:t>
      </w:r>
      <w:hyperlink w:history="true" w:anchor="_bookmark6">
        <w:r>
          <w:rPr>
            <w:color w:val="00699D"/>
            <w:w w:val="110"/>
          </w:rPr>
          <w:t>Table 1</w:t>
        </w:r>
      </w:hyperlink>
      <w:r>
        <w:rPr>
          <w:color w:val="231F20"/>
          <w:w w:val="110"/>
        </w:rPr>
        <w:t>).</w:t>
      </w:r>
    </w:p>
    <w:p>
      <w:pPr>
        <w:pStyle w:val="BodyText"/>
        <w:spacing w:before="50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  <w:w w:val="85"/>
        </w:rPr>
        <w:t>Microbial</w:t>
      </w:r>
      <w:r>
        <w:rPr>
          <w:i/>
          <w:color w:val="231F20"/>
          <w:spacing w:val="4"/>
        </w:rPr>
        <w:t> </w:t>
      </w:r>
      <w:r>
        <w:rPr>
          <w:i/>
          <w:color w:val="231F20"/>
          <w:w w:val="85"/>
        </w:rPr>
        <w:t>diversity</w:t>
      </w:r>
      <w:r>
        <w:rPr>
          <w:i/>
          <w:color w:val="231F20"/>
          <w:spacing w:val="5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4"/>
        </w:rPr>
        <w:t> </w:t>
      </w:r>
      <w:r>
        <w:rPr>
          <w:i/>
          <w:color w:val="231F20"/>
          <w:w w:val="85"/>
        </w:rPr>
        <w:t>the</w:t>
      </w:r>
      <w:r>
        <w:rPr>
          <w:i/>
          <w:color w:val="231F20"/>
          <w:spacing w:val="5"/>
        </w:rPr>
        <w:t> </w:t>
      </w:r>
      <w:r>
        <w:rPr>
          <w:i/>
          <w:color w:val="231F20"/>
          <w:w w:val="85"/>
        </w:rPr>
        <w:t>excised</w:t>
      </w:r>
      <w:r>
        <w:rPr>
          <w:i/>
          <w:color w:val="231F20"/>
          <w:spacing w:val="4"/>
        </w:rPr>
        <w:t> </w:t>
      </w:r>
      <w:r>
        <w:rPr>
          <w:i/>
          <w:color w:val="231F20"/>
          <w:w w:val="85"/>
        </w:rPr>
        <w:t>DGGE</w:t>
      </w:r>
      <w:r>
        <w:rPr>
          <w:i/>
          <w:color w:val="231F20"/>
          <w:spacing w:val="5"/>
        </w:rPr>
        <w:t> </w:t>
      </w:r>
      <w:r>
        <w:rPr>
          <w:i/>
          <w:color w:val="231F20"/>
          <w:spacing w:val="-2"/>
          <w:w w:val="85"/>
        </w:rPr>
        <w:t>bands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237" w:right="110"/>
        <w:jc w:val="both"/>
      </w:pPr>
      <w:r>
        <w:rPr>
          <w:color w:val="231F20"/>
          <w:w w:val="110"/>
        </w:rPr>
        <w:t>In order to describe changes in the bacterial and yeast popu- lations that were present on farmed Jordan peach fruits from 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farming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types,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molecular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approach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including PCR-DGGE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sequencing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performed. It</w:t>
      </w:r>
      <w:r>
        <w:rPr>
          <w:color w:val="231F20"/>
          <w:w w:val="110"/>
        </w:rPr>
        <w:t> reveals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micro- bial diversity between the two farming types.</w:t>
      </w:r>
    </w:p>
    <w:p>
      <w:pPr>
        <w:pStyle w:val="BodyText"/>
        <w:spacing w:before="41"/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  <w:spacing w:val="-2"/>
        </w:rPr>
        <w:t>Identification</w:t>
      </w:r>
      <w:r>
        <w:rPr>
          <w:i/>
          <w:color w:val="231F20"/>
          <w:spacing w:val="-9"/>
        </w:rPr>
        <w:t> </w:t>
      </w:r>
      <w:r>
        <w:rPr>
          <w:i/>
          <w:color w:val="231F20"/>
          <w:spacing w:val="-2"/>
        </w:rPr>
        <w:t>of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bacteria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from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their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5"/>
        </w:rPr>
        <w:t>DNA</w:t>
      </w:r>
    </w:p>
    <w:p>
      <w:pPr>
        <w:pStyle w:val="BodyText"/>
        <w:spacing w:line="302" w:lineRule="auto" w:before="45"/>
        <w:ind w:left="237" w:right="111"/>
        <w:jc w:val="both"/>
      </w:pPr>
      <w:r>
        <w:rPr>
          <w:color w:val="231F20"/>
          <w:w w:val="110"/>
        </w:rPr>
        <w:t>Sequence</w:t>
      </w:r>
      <w:r>
        <w:rPr>
          <w:color w:val="231F20"/>
          <w:w w:val="110"/>
        </w:rPr>
        <w:t> analyses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two</w:t>
      </w:r>
      <w:r>
        <w:rPr>
          <w:color w:val="231F20"/>
          <w:w w:val="110"/>
        </w:rPr>
        <w:t> bands, shown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</w:t>
      </w:r>
      <w:hyperlink w:history="true" w:anchor="_bookmark5">
        <w:r>
          <w:rPr>
            <w:color w:val="00699D"/>
            <w:w w:val="110"/>
          </w:rPr>
          <w:t>Fig. 4</w:t>
        </w:r>
      </w:hyperlink>
      <w:r>
        <w:rPr>
          <w:color w:val="231F20"/>
          <w:w w:val="110"/>
        </w:rPr>
        <w:t>, permitted</w:t>
      </w:r>
      <w:r>
        <w:rPr>
          <w:color w:val="231F20"/>
          <w:spacing w:val="80"/>
          <w:w w:val="110"/>
        </w:rPr>
        <w:t> </w:t>
      </w:r>
      <w:r>
        <w:rPr>
          <w:color w:val="231F20"/>
        </w:rPr>
        <w:t>to identify </w:t>
      </w:r>
      <w:r>
        <w:rPr>
          <w:i/>
          <w:color w:val="231F20"/>
        </w:rPr>
        <w:t>Leuconostoc pseudomesenteroides </w:t>
      </w:r>
      <w:r>
        <w:rPr>
          <w:color w:val="231F20"/>
        </w:rPr>
        <w:t>as the dominating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bacteria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 the organic peaches.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This strain is traditionally found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association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plant</w:t>
      </w:r>
      <w:r>
        <w:rPr>
          <w:color w:val="231F20"/>
          <w:w w:val="110"/>
        </w:rPr>
        <w:t> matter, fruits</w:t>
      </w:r>
      <w:r>
        <w:rPr>
          <w:color w:val="231F20"/>
          <w:w w:val="110"/>
        </w:rPr>
        <w:t> etc. and</w:t>
      </w:r>
      <w:r>
        <w:rPr>
          <w:color w:val="231F20"/>
          <w:w w:val="110"/>
        </w:rPr>
        <w:t> could</w:t>
      </w:r>
      <w:r>
        <w:rPr>
          <w:color w:val="231F20"/>
          <w:w w:val="110"/>
        </w:rPr>
        <w:t> cause food spoilage </w:t>
      </w:r>
      <w:hyperlink w:history="true" w:anchor="_bookmark20">
        <w:r>
          <w:rPr>
            <w:color w:val="00699D"/>
            <w:w w:val="110"/>
          </w:rPr>
          <w:t>[15]</w:t>
        </w:r>
      </w:hyperlink>
      <w:r>
        <w:rPr>
          <w:color w:val="231F20"/>
          <w:w w:val="110"/>
        </w:rPr>
        <w:t>, which may appear in many diverse </w:t>
      </w:r>
      <w:r>
        <w:rPr>
          <w:color w:val="231F20"/>
          <w:w w:val="110"/>
        </w:rPr>
        <w:t>forms, all</w:t>
      </w:r>
      <w:r>
        <w:rPr>
          <w:color w:val="231F20"/>
          <w:w w:val="110"/>
        </w:rPr>
        <w:t> being</w:t>
      </w:r>
      <w:r>
        <w:rPr>
          <w:color w:val="231F20"/>
          <w:w w:val="110"/>
        </w:rPr>
        <w:t> consequences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accumulative</w:t>
      </w:r>
      <w:r>
        <w:rPr>
          <w:color w:val="231F20"/>
          <w:w w:val="110"/>
        </w:rPr>
        <w:t> effects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spoil- age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compounds.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Thus,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 spoilage potential of </w:t>
      </w:r>
      <w:r>
        <w:rPr>
          <w:i/>
          <w:color w:val="231F20"/>
          <w:w w:val="110"/>
        </w:rPr>
        <w:t>leuconostoc </w:t>
      </w:r>
      <w:r>
        <w:rPr>
          <w:color w:val="231F20"/>
          <w:w w:val="110"/>
        </w:rPr>
        <w:t>is not</w:t>
      </w:r>
      <w:r>
        <w:rPr>
          <w:color w:val="231F20"/>
          <w:w w:val="110"/>
        </w:rPr>
        <w:t> solely</w:t>
      </w:r>
      <w:r>
        <w:rPr>
          <w:color w:val="231F20"/>
          <w:w w:val="110"/>
        </w:rPr>
        <w:t> dependent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their</w:t>
      </w:r>
      <w:r>
        <w:rPr>
          <w:color w:val="231F20"/>
          <w:w w:val="110"/>
        </w:rPr>
        <w:t> growth,</w:t>
      </w:r>
      <w:r>
        <w:rPr>
          <w:color w:val="231F20"/>
          <w:w w:val="110"/>
        </w:rPr>
        <w:t> but</w:t>
      </w:r>
      <w:r>
        <w:rPr>
          <w:color w:val="231F20"/>
          <w:w w:val="110"/>
        </w:rPr>
        <w:t> also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their metabolic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activities.</w:t>
      </w:r>
      <w:r>
        <w:rPr>
          <w:color w:val="231F20"/>
          <w:spacing w:val="-1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spoilage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metabolites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produced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reflect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2" w:space="88"/>
            <w:col w:w="5150"/>
          </w:cols>
        </w:sectPr>
      </w:pPr>
    </w:p>
    <w:p>
      <w:pPr>
        <w:pStyle w:val="BodyText"/>
        <w:spacing w:before="81"/>
        <w:rPr>
          <w:sz w:val="20"/>
        </w:rPr>
      </w:pPr>
    </w:p>
    <w:p>
      <w:pPr>
        <w:pStyle w:val="BodyText"/>
        <w:ind w:left="1778"/>
        <w:rPr>
          <w:sz w:val="20"/>
        </w:rPr>
      </w:pPr>
      <w:r>
        <w:rPr>
          <w:sz w:val="20"/>
        </w:rPr>
        <w:drawing>
          <wp:inline distT="0" distB="0" distL="0" distR="0">
            <wp:extent cx="4218573" cy="3020568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573" cy="302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0"/>
      </w:pPr>
    </w:p>
    <w:p>
      <w:pPr>
        <w:spacing w:line="302" w:lineRule="auto" w:before="0"/>
        <w:ind w:left="116" w:right="0" w:firstLine="0"/>
        <w:jc w:val="left"/>
        <w:rPr>
          <w:b/>
          <w:sz w:val="16"/>
        </w:rPr>
      </w:pPr>
      <w:bookmarkStart w:name="_bookmark6" w:id="22"/>
      <w:bookmarkEnd w:id="22"/>
      <w:r>
        <w:rPr/>
      </w: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5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Factorial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variance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analysis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26S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rDNA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profiles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peach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fruits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from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two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different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farming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types,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organic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2"/>
          <w:sz w:val="16"/>
        </w:rPr>
        <w:t>conventional.</w:t>
      </w:r>
    </w:p>
    <w:p>
      <w:pPr>
        <w:pStyle w:val="BodyTex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581939</wp:posOffset>
                </wp:positionH>
                <wp:positionV relativeFrom="paragraph">
                  <wp:posOffset>101939</wp:posOffset>
                </wp:positionV>
                <wp:extent cx="6318250" cy="1270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02675pt;width:497.5pt;height:.1pt;mso-position-horizontal-relative:page;mso-position-vertical-relative:paragraph;z-index:-15720448;mso-wrap-distance-left:0;mso-wrap-distance-right:0" id="docshape24" coordorigin="916,161" coordsize="9950,0" path="m916,161l10866,16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2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116" w:right="41"/>
        <w:jc w:val="both"/>
      </w:pPr>
      <w:r>
        <w:rPr>
          <w:color w:val="231F20"/>
          <w:w w:val="110"/>
        </w:rPr>
        <w:t>the physiological activities of the cell and hence vary depend- ing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conditions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food</w:t>
      </w:r>
      <w:r>
        <w:rPr>
          <w:color w:val="231F20"/>
          <w:w w:val="110"/>
        </w:rPr>
        <w:t> system, involving</w:t>
      </w:r>
      <w:r>
        <w:rPr>
          <w:color w:val="231F20"/>
          <w:w w:val="110"/>
        </w:rPr>
        <w:t> oxygen tension, pH and carbon sources available.</w:t>
      </w:r>
    </w:p>
    <w:p>
      <w:pPr>
        <w:pStyle w:val="BodyText"/>
        <w:spacing w:line="302" w:lineRule="auto" w:before="2"/>
        <w:ind w:left="116" w:right="39" w:firstLine="239"/>
        <w:jc w:val="both"/>
      </w:pPr>
      <w:r>
        <w:rPr>
          <w:color w:val="231F20"/>
        </w:rPr>
        <w:t>The second band was identified as </w:t>
      </w:r>
      <w:r>
        <w:rPr>
          <w:i/>
          <w:color w:val="231F20"/>
        </w:rPr>
        <w:t>Lactobacillus coryniformis</w:t>
      </w:r>
      <w:r>
        <w:rPr>
          <w:i/>
          <w:color w:val="231F20"/>
          <w:w w:val="110"/>
        </w:rPr>
        <w:t> </w:t>
      </w:r>
      <w:r>
        <w:rPr>
          <w:color w:val="231F20"/>
          <w:spacing w:val="-2"/>
          <w:w w:val="110"/>
        </w:rPr>
        <w:t>which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regarded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main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bacteria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conventional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farming </w:t>
      </w:r>
      <w:r>
        <w:rPr>
          <w:color w:val="231F20"/>
          <w:w w:val="110"/>
        </w:rPr>
        <w:t>type of peach.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This strain is one of the most important </w:t>
      </w:r>
      <w:r>
        <w:rPr>
          <w:color w:val="231F20"/>
          <w:w w:val="110"/>
        </w:rPr>
        <w:t>lactic acid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bacteria.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Lactic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bacterial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cluster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name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due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ability of bacteria to convert lactose into lactic acid.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 production ability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lactic</w:t>
      </w:r>
      <w:r>
        <w:rPr>
          <w:color w:val="231F20"/>
          <w:w w:val="110"/>
        </w:rPr>
        <w:t> acid</w:t>
      </w:r>
      <w:r>
        <w:rPr>
          <w:color w:val="231F20"/>
          <w:w w:val="110"/>
        </w:rPr>
        <w:t> makes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media</w:t>
      </w:r>
      <w:r>
        <w:rPr>
          <w:color w:val="231F20"/>
          <w:w w:val="110"/>
        </w:rPr>
        <w:t> acidic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turn</w:t>
      </w:r>
      <w:r>
        <w:rPr>
          <w:color w:val="231F20"/>
          <w:w w:val="110"/>
        </w:rPr>
        <w:t> in- hibits</w:t>
      </w:r>
      <w:r>
        <w:rPr>
          <w:color w:val="231F20"/>
          <w:w w:val="110"/>
        </w:rPr>
        <w:t> growth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some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harmful</w:t>
      </w:r>
      <w:r>
        <w:rPr>
          <w:color w:val="231F20"/>
          <w:w w:val="110"/>
        </w:rPr>
        <w:t> or</w:t>
      </w:r>
      <w:r>
        <w:rPr>
          <w:color w:val="231F20"/>
          <w:w w:val="110"/>
        </w:rPr>
        <w:t> pathogenic</w:t>
      </w:r>
      <w:r>
        <w:rPr>
          <w:color w:val="231F20"/>
          <w:w w:val="110"/>
        </w:rPr>
        <w:t> bacteria </w:t>
      </w:r>
      <w:bookmarkStart w:name=" Discussion" w:id="23"/>
      <w:bookmarkEnd w:id="23"/>
      <w:r>
        <w:rPr>
          <w:color w:val="231F20"/>
          <w:w w:val="110"/>
        </w:rPr>
        <w:t>an</w:t>
      </w:r>
      <w:r>
        <w:rPr>
          <w:color w:val="231F20"/>
          <w:w w:val="110"/>
        </w:rPr>
        <w:t>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fungi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favors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good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plant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growth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development</w:t>
      </w:r>
      <w:r>
        <w:rPr>
          <w:color w:val="231F20"/>
          <w:spacing w:val="-11"/>
          <w:w w:val="110"/>
        </w:rPr>
        <w:t> </w:t>
      </w:r>
      <w:hyperlink w:history="true" w:anchor="_bookmark21">
        <w:r>
          <w:rPr>
            <w:color w:val="00699D"/>
            <w:w w:val="110"/>
          </w:rPr>
          <w:t>[16]</w:t>
        </w:r>
      </w:hyperlink>
      <w:r>
        <w:rPr>
          <w:color w:val="231F20"/>
          <w:w w:val="110"/>
        </w:rPr>
        <w:t>. </w:t>
      </w:r>
      <w:bookmarkStart w:name=" Identification of yeasts from their DNA" w:id="24"/>
      <w:bookmarkEnd w:id="24"/>
      <w:r>
        <w:rPr>
          <w:color w:val="231F20"/>
          <w:w w:val="110"/>
        </w:rPr>
        <w:t>Furthermo</w:t>
      </w:r>
      <w:r>
        <w:rPr>
          <w:color w:val="231F20"/>
          <w:w w:val="110"/>
        </w:rPr>
        <w:t>re,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these bacteria may have some potent therapeu- tic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properties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(anti-inflammatory,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anti-cancer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activities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2"/>
          <w:w w:val="110"/>
        </w:rPr>
        <w:t>etc.).</w:t>
      </w:r>
    </w:p>
    <w:p>
      <w:pPr>
        <w:pStyle w:val="BodyText"/>
        <w:spacing w:before="92"/>
      </w:pP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</w:rPr>
      </w:pPr>
      <w:r>
        <w:rPr>
          <w:i/>
          <w:color w:val="231F20"/>
          <w:spacing w:val="-2"/>
        </w:rPr>
        <w:t>Identification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spacing w:val="-2"/>
        </w:rPr>
        <w:t>of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yeasts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from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their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5"/>
        </w:rPr>
        <w:t>DNA</w:t>
      </w:r>
    </w:p>
    <w:p>
      <w:pPr>
        <w:pStyle w:val="BodyText"/>
        <w:spacing w:line="302" w:lineRule="auto" w:before="46"/>
        <w:ind w:left="116" w:right="38"/>
        <w:jc w:val="both"/>
      </w:pPr>
      <w:r>
        <w:rPr>
          <w:color w:val="231F20"/>
          <w:w w:val="110"/>
        </w:rPr>
        <w:t>The three band sequence analyses that were included in the </w:t>
      </w:r>
      <w:r>
        <w:rPr>
          <w:color w:val="231F20"/>
          <w:spacing w:val="-4"/>
          <w:w w:val="110"/>
        </w:rPr>
        <w:t>indicated bands 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“</w:t>
      </w:r>
      <w:hyperlink w:history="true" w:anchor="_bookmark5">
        <w:r>
          <w:rPr>
            <w:color w:val="00699D"/>
            <w:spacing w:val="-4"/>
            <w:w w:val="110"/>
          </w:rPr>
          <w:t>Fig.</w:t>
        </w:r>
        <w:r>
          <w:rPr>
            <w:color w:val="00699D"/>
            <w:spacing w:val="-7"/>
            <w:w w:val="110"/>
          </w:rPr>
          <w:t> </w:t>
        </w:r>
        <w:r>
          <w:rPr>
            <w:color w:val="00699D"/>
            <w:spacing w:val="-4"/>
            <w:w w:val="110"/>
          </w:rPr>
          <w:t>4</w:t>
        </w:r>
      </w:hyperlink>
      <w:r>
        <w:rPr>
          <w:color w:val="231F20"/>
          <w:spacing w:val="-4"/>
          <w:w w:val="110"/>
        </w:rPr>
        <w:t>”,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ensured that two of them were iden-</w:t>
      </w:r>
      <w:r>
        <w:rPr>
          <w:color w:val="231F20"/>
          <w:w w:val="110"/>
        </w:rPr>
        <w:t> tified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9"/>
          <w:w w:val="110"/>
        </w:rPr>
        <w:t> </w:t>
      </w:r>
      <w:r>
        <w:rPr>
          <w:i/>
          <w:color w:val="231F20"/>
          <w:w w:val="110"/>
        </w:rPr>
        <w:t>Pichia</w:t>
      </w:r>
      <w:r>
        <w:rPr>
          <w:i/>
          <w:color w:val="231F20"/>
          <w:spacing w:val="-9"/>
          <w:w w:val="110"/>
        </w:rPr>
        <w:t> </w:t>
      </w:r>
      <w:r>
        <w:rPr>
          <w:i/>
          <w:color w:val="231F20"/>
          <w:w w:val="110"/>
        </w:rPr>
        <w:t>kluyveri</w:t>
      </w:r>
      <w:r>
        <w:rPr>
          <w:i/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i/>
          <w:color w:val="231F20"/>
          <w:w w:val="110"/>
        </w:rPr>
        <w:t>Pichia</w:t>
      </w:r>
      <w:r>
        <w:rPr>
          <w:i/>
          <w:color w:val="231F20"/>
          <w:spacing w:val="-9"/>
          <w:w w:val="110"/>
        </w:rPr>
        <w:t> </w:t>
      </w:r>
      <w:r>
        <w:rPr>
          <w:i/>
          <w:color w:val="231F20"/>
          <w:w w:val="110"/>
        </w:rPr>
        <w:t>fermentans</w:t>
      </w:r>
      <w:r>
        <w:rPr>
          <w:i/>
          <w:color w:val="231F20"/>
          <w:spacing w:val="-9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been reported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part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yeast</w:t>
      </w:r>
      <w:r>
        <w:rPr>
          <w:color w:val="231F20"/>
          <w:w w:val="110"/>
        </w:rPr>
        <w:t> micro</w:t>
      </w:r>
      <w:r>
        <w:rPr>
          <w:color w:val="231F20"/>
          <w:w w:val="110"/>
        </w:rPr>
        <w:t> flora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organic farming</w:t>
      </w:r>
      <w:r>
        <w:rPr>
          <w:color w:val="231F20"/>
          <w:w w:val="110"/>
        </w:rPr>
        <w:t> type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peach. This</w:t>
      </w:r>
      <w:r>
        <w:rPr>
          <w:color w:val="231F20"/>
          <w:w w:val="110"/>
        </w:rPr>
        <w:t> genus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yeasts</w:t>
      </w:r>
      <w:r>
        <w:rPr>
          <w:color w:val="231F20"/>
          <w:w w:val="110"/>
        </w:rPr>
        <w:t> belongs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 family</w:t>
      </w:r>
      <w:r>
        <w:rPr>
          <w:color w:val="231F20"/>
          <w:w w:val="110"/>
        </w:rPr>
        <w:t> Saccharomycetaceae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most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these</w:t>
      </w:r>
      <w:r>
        <w:rPr>
          <w:color w:val="231F20"/>
          <w:w w:val="110"/>
        </w:rPr>
        <w:t> strains</w:t>
      </w:r>
      <w:r>
        <w:rPr>
          <w:color w:val="231F20"/>
          <w:w w:val="110"/>
        </w:rPr>
        <w:t> are usually</w:t>
      </w:r>
      <w:r>
        <w:rPr>
          <w:color w:val="231F20"/>
          <w:w w:val="110"/>
        </w:rPr>
        <w:t> found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decaying</w:t>
      </w:r>
      <w:r>
        <w:rPr>
          <w:color w:val="231F20"/>
          <w:w w:val="110"/>
        </w:rPr>
        <w:t> plants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fruit</w:t>
      </w:r>
      <w:r>
        <w:rPr>
          <w:color w:val="231F20"/>
          <w:w w:val="110"/>
        </w:rPr>
        <w:t> juices.</w:t>
      </w:r>
      <w:r>
        <w:rPr>
          <w:color w:val="231F20"/>
          <w:w w:val="110"/>
        </w:rPr>
        <w:t> The anamorphs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some</w:t>
      </w:r>
      <w:r>
        <w:rPr>
          <w:color w:val="231F20"/>
          <w:spacing w:val="-1"/>
          <w:w w:val="110"/>
        </w:rPr>
        <w:t> </w:t>
      </w:r>
      <w:r>
        <w:rPr>
          <w:i/>
          <w:color w:val="231F20"/>
          <w:w w:val="110"/>
        </w:rPr>
        <w:t>Pichia</w:t>
      </w:r>
      <w:r>
        <w:rPr>
          <w:i/>
          <w:color w:val="231F20"/>
          <w:spacing w:val="-1"/>
          <w:w w:val="110"/>
        </w:rPr>
        <w:t> </w:t>
      </w:r>
      <w:r>
        <w:rPr>
          <w:color w:val="231F20"/>
          <w:w w:val="110"/>
        </w:rPr>
        <w:t>species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1"/>
          <w:w w:val="110"/>
        </w:rPr>
        <w:t> </w:t>
      </w:r>
      <w:r>
        <w:rPr>
          <w:i/>
          <w:color w:val="231F20"/>
          <w:w w:val="110"/>
        </w:rPr>
        <w:t>Candida</w:t>
      </w:r>
      <w:r>
        <w:rPr>
          <w:i/>
          <w:color w:val="231F20"/>
          <w:spacing w:val="-1"/>
          <w:w w:val="110"/>
        </w:rPr>
        <w:t> </w:t>
      </w:r>
      <w:r>
        <w:rPr>
          <w:color w:val="231F20"/>
          <w:w w:val="110"/>
        </w:rPr>
        <w:t>species.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Some</w:t>
      </w:r>
    </w:p>
    <w:p>
      <w:pPr>
        <w:pStyle w:val="BodyText"/>
        <w:spacing w:line="302" w:lineRule="auto" w:before="101"/>
        <w:ind w:left="116" w:right="234"/>
        <w:jc w:val="both"/>
      </w:pPr>
      <w:r>
        <w:rPr/>
        <w:br w:type="column"/>
      </w:r>
      <w:r>
        <w:rPr>
          <w:i/>
          <w:color w:val="231F20"/>
          <w:w w:val="110"/>
        </w:rPr>
        <w:t>Pichia</w:t>
      </w:r>
      <w:r>
        <w:rPr>
          <w:i/>
          <w:color w:val="231F20"/>
          <w:spacing w:val="-11"/>
          <w:w w:val="110"/>
        </w:rPr>
        <w:t> </w:t>
      </w:r>
      <w:r>
        <w:rPr>
          <w:color w:val="231F20"/>
          <w:w w:val="110"/>
        </w:rPr>
        <w:t>species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recently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been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clinically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proven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patho- gens, well known as opportunistic pathogens in fruits </w:t>
      </w:r>
      <w:hyperlink w:history="true" w:anchor="_bookmark22">
        <w:r>
          <w:rPr>
            <w:color w:val="00699D"/>
            <w:w w:val="110"/>
          </w:rPr>
          <w:t>[17]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1"/>
        <w:ind w:left="116" w:right="230" w:firstLine="239"/>
        <w:jc w:val="both"/>
      </w:pPr>
      <w:r>
        <w:rPr>
          <w:color w:val="231F20"/>
          <w:w w:val="110"/>
        </w:rPr>
        <w:t>Finally,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Tremella</w:t>
      </w:r>
      <w:r>
        <w:rPr>
          <w:i/>
          <w:color w:val="231F20"/>
          <w:w w:val="110"/>
        </w:rPr>
        <w:t> flava</w:t>
      </w:r>
      <w:r>
        <w:rPr>
          <w:i/>
          <w:color w:val="231F20"/>
          <w:w w:val="110"/>
        </w:rPr>
        <w:t> (TF)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w w:val="110"/>
        </w:rPr>
        <w:t> detected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predomi- nant</w:t>
      </w:r>
      <w:r>
        <w:rPr>
          <w:color w:val="231F20"/>
          <w:w w:val="110"/>
        </w:rPr>
        <w:t> yeast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conventional</w:t>
      </w:r>
      <w:r>
        <w:rPr>
          <w:color w:val="231F20"/>
          <w:w w:val="110"/>
        </w:rPr>
        <w:t> farming</w:t>
      </w:r>
      <w:r>
        <w:rPr>
          <w:color w:val="231F20"/>
          <w:w w:val="110"/>
        </w:rPr>
        <w:t> type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peach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the end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trail. This</w:t>
      </w:r>
      <w:r>
        <w:rPr>
          <w:color w:val="231F20"/>
          <w:w w:val="110"/>
        </w:rPr>
        <w:t> strain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genus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fungi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family Tremellaceae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species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anti-inflammation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anti- </w:t>
      </w:r>
      <w:r>
        <w:rPr>
          <w:color w:val="231F20"/>
          <w:spacing w:val="-2"/>
          <w:w w:val="110"/>
        </w:rPr>
        <w:t>infection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applicability</w:t>
      </w:r>
      <w:r>
        <w:rPr>
          <w:color w:val="231F20"/>
          <w:spacing w:val="-9"/>
          <w:w w:val="110"/>
        </w:rPr>
        <w:t> </w:t>
      </w:r>
      <w:hyperlink w:history="true" w:anchor="_bookmark23">
        <w:r>
          <w:rPr>
            <w:color w:val="00699D"/>
            <w:spacing w:val="-2"/>
            <w:w w:val="110"/>
          </w:rPr>
          <w:t>[18]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So,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many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researchers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suggested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that </w:t>
      </w:r>
      <w:r>
        <w:rPr>
          <w:color w:val="231F20"/>
          <w:w w:val="110"/>
        </w:rPr>
        <w:t>TF</w:t>
      </w:r>
      <w:r>
        <w:rPr>
          <w:color w:val="231F20"/>
          <w:w w:val="110"/>
        </w:rPr>
        <w:t> might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novel,</w:t>
      </w:r>
      <w:r>
        <w:rPr>
          <w:color w:val="231F20"/>
          <w:w w:val="110"/>
        </w:rPr>
        <w:t> natural</w:t>
      </w:r>
      <w:r>
        <w:rPr>
          <w:color w:val="231F20"/>
          <w:w w:val="110"/>
        </w:rPr>
        <w:t> alternative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use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anti- inflammation and an anti-infection agent,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so it is valuable for fruits in this farming case.</w:t>
      </w:r>
    </w:p>
    <w:p>
      <w:pPr>
        <w:pStyle w:val="BodyText"/>
        <w:spacing w:before="9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3858653</wp:posOffset>
                </wp:positionH>
                <wp:positionV relativeFrom="paragraph">
                  <wp:posOffset>219292</wp:posOffset>
                </wp:positionV>
                <wp:extent cx="3041650" cy="1270"/>
                <wp:effectExtent l="0" t="0" r="0" b="0"/>
                <wp:wrapTopAndBottom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17.267164pt;width:239.5pt;height:.1pt;mso-position-horizontal-relative:page;mso-position-vertical-relative:paragraph;z-index:-15719936;mso-wrap-distance-left:0;mso-wrap-distance-right:0" id="docshape25" coordorigin="6077,345" coordsize="4790,0" path="m6077,345l10866,345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r>
        <w:rPr>
          <w:color w:val="231F20"/>
          <w:spacing w:val="-2"/>
        </w:rPr>
        <w:t>Discussion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235"/>
        <w:jc w:val="both"/>
      </w:pPr>
      <w:r>
        <w:rPr>
          <w:color w:val="231F20"/>
        </w:rPr>
        <w:t>Several scientists already used the PCR-DGGE technique in order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analyze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bacterial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yeast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populations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fruits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their </w:t>
      </w:r>
      <w:r>
        <w:rPr>
          <w:color w:val="231F20"/>
          <w:w w:val="110"/>
        </w:rPr>
        <w:t>products</w:t>
      </w:r>
      <w:r>
        <w:rPr>
          <w:color w:val="231F20"/>
          <w:spacing w:val="-11"/>
          <w:w w:val="110"/>
        </w:rPr>
        <w:t> </w:t>
      </w:r>
      <w:hyperlink w:history="true" w:anchor="_bookmark13">
        <w:r>
          <w:rPr>
            <w:color w:val="00699D"/>
            <w:w w:val="110"/>
          </w:rPr>
          <w:t>[7,19–21]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However,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think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our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paper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one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 the few publications that introduced the bacterial and </w:t>
      </w:r>
      <w:r>
        <w:rPr>
          <w:color w:val="231F20"/>
          <w:w w:val="110"/>
        </w:rPr>
        <w:t>yeast populations analysis in peach fruits to differentiate different farming types by PCR-DGGE.</w:t>
      </w:r>
    </w:p>
    <w:p>
      <w:pPr>
        <w:pStyle w:val="BodyText"/>
        <w:spacing w:line="302" w:lineRule="auto" w:before="2"/>
        <w:ind w:left="116" w:right="235" w:firstLine="239"/>
        <w:jc w:val="both"/>
      </w:pPr>
      <w:r>
        <w:rPr>
          <w:color w:val="231F20"/>
          <w:w w:val="110"/>
        </w:rPr>
        <w:t>In our study,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we proved that the DGGE pattern of the </w:t>
      </w:r>
      <w:r>
        <w:rPr>
          <w:color w:val="231F20"/>
          <w:w w:val="110"/>
        </w:rPr>
        <w:t>bac- terial and yeast populations DNA isolated from Jordan peach </w:t>
      </w:r>
      <w:r>
        <w:rPr>
          <w:color w:val="231F20"/>
          <w:spacing w:val="-2"/>
          <w:w w:val="110"/>
        </w:rPr>
        <w:t>fruits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strictly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linked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treatments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applied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fruits.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3" w:space="208"/>
            <w:col w:w="5149"/>
          </w:cols>
        </w:sect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3810"/>
                <wp:effectExtent l="9525" t="0" r="0" b="5715"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6318250" cy="3810"/>
                          <a:chExt cx="6318250" cy="381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1708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3pt;mso-position-horizontal-relative:char;mso-position-vertical-relative:line" id="docshapegroup26" coordorigin="0,0" coordsize="9950,6">
                <v:line style="position:absolute" from="0,3" to="9950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3"/>
        <w:gridCol w:w="3076"/>
        <w:gridCol w:w="2627"/>
        <w:gridCol w:w="1333"/>
      </w:tblGrid>
      <w:tr>
        <w:trPr>
          <w:trHeight w:val="304" w:hRule="atLeast"/>
        </w:trPr>
        <w:tc>
          <w:tcPr>
            <w:tcW w:w="9949" w:type="dxa"/>
            <w:gridSpan w:val="4"/>
            <w:shd w:val="clear" w:color="auto" w:fill="231F20"/>
          </w:tcPr>
          <w:p>
            <w:pPr>
              <w:pStyle w:val="TableParagraph"/>
              <w:spacing w:before="77"/>
              <w:ind w:left="119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Table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1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–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Sequencing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results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the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bands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cut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from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the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DGGE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gel.</w:t>
            </w:r>
          </w:p>
        </w:tc>
      </w:tr>
      <w:tr>
        <w:trPr>
          <w:trHeight w:val="477" w:hRule="atLeast"/>
        </w:trPr>
        <w:tc>
          <w:tcPr>
            <w:tcW w:w="291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Band</w:t>
            </w:r>
            <w:r>
              <w:rPr>
                <w:color w:val="231F20"/>
                <w:spacing w:val="10"/>
                <w:w w:val="105"/>
                <w:sz w:val="16"/>
              </w:rPr>
              <w:t> </w:t>
            </w:r>
            <w:r>
              <w:rPr>
                <w:color w:val="231F20"/>
                <w:spacing w:val="-5"/>
                <w:w w:val="105"/>
                <w:sz w:val="16"/>
              </w:rPr>
              <w:t>(s)</w:t>
            </w:r>
          </w:p>
        </w:tc>
        <w:tc>
          <w:tcPr>
            <w:tcW w:w="307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940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Closest</w:t>
            </w:r>
            <w:r>
              <w:rPr>
                <w:color w:val="231F20"/>
                <w:spacing w:val="6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relative</w:t>
            </w:r>
          </w:p>
        </w:tc>
        <w:tc>
          <w:tcPr>
            <w:tcW w:w="262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695" w:hanging="207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%</w:t>
            </w:r>
            <w:r>
              <w:rPr>
                <w:color w:val="231F20"/>
                <w:spacing w:val="-7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Similarity</w:t>
            </w:r>
            <w:r>
              <w:rPr>
                <w:color w:val="231F20"/>
                <w:spacing w:val="-7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with</w:t>
            </w:r>
            <w:r>
              <w:rPr>
                <w:color w:val="231F20"/>
                <w:spacing w:val="-7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the reference strain</w:t>
            </w:r>
          </w:p>
        </w:tc>
        <w:tc>
          <w:tcPr>
            <w:tcW w:w="133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0" w:right="214"/>
              <w:jc w:val="righ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Source</w:t>
            </w:r>
          </w:p>
        </w:tc>
      </w:tr>
      <w:tr>
        <w:trPr>
          <w:trHeight w:val="252" w:hRule="atLeast"/>
        </w:trPr>
        <w:tc>
          <w:tcPr>
            <w:tcW w:w="291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</w:t>
            </w:r>
            <w:r>
              <w:rPr>
                <w:color w:val="231F20"/>
                <w:spacing w:val="-1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(organic</w:t>
            </w:r>
            <w:r>
              <w:rPr>
                <w:color w:val="231F20"/>
                <w:spacing w:val="-1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farming,</w:t>
            </w:r>
            <w:r>
              <w:rPr>
                <w:color w:val="231F20"/>
                <w:spacing w:val="-7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bacteria)</w:t>
            </w:r>
          </w:p>
        </w:tc>
        <w:tc>
          <w:tcPr>
            <w:tcW w:w="307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488"/>
              <w:rPr>
                <w:i/>
                <w:sz w:val="14"/>
              </w:rPr>
            </w:pPr>
            <w:r>
              <w:rPr>
                <w:i/>
                <w:color w:val="231F20"/>
                <w:spacing w:val="-4"/>
                <w:sz w:val="14"/>
              </w:rPr>
              <w:t>Leuconostoc</w:t>
            </w:r>
            <w:r>
              <w:rPr>
                <w:i/>
                <w:color w:val="231F20"/>
                <w:spacing w:val="10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pseudomesenteroides</w:t>
            </w:r>
          </w:p>
        </w:tc>
        <w:tc>
          <w:tcPr>
            <w:tcW w:w="262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99%</w:t>
            </w:r>
          </w:p>
        </w:tc>
        <w:tc>
          <w:tcPr>
            <w:tcW w:w="133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0" w:right="11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JX866706.1</w:t>
            </w:r>
          </w:p>
        </w:tc>
      </w:tr>
      <w:tr>
        <w:trPr>
          <w:trHeight w:val="199" w:hRule="atLeast"/>
        </w:trPr>
        <w:tc>
          <w:tcPr>
            <w:tcW w:w="2913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2</w:t>
            </w:r>
            <w:r>
              <w:rPr>
                <w:color w:val="231F20"/>
                <w:spacing w:val="-6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(conventional</w:t>
            </w:r>
            <w:r>
              <w:rPr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farming,</w:t>
            </w:r>
            <w:r>
              <w:rPr>
                <w:color w:val="231F20"/>
                <w:spacing w:val="-10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bacteria)</w:t>
            </w:r>
          </w:p>
        </w:tc>
        <w:tc>
          <w:tcPr>
            <w:tcW w:w="3076" w:type="dxa"/>
            <w:shd w:val="clear" w:color="auto" w:fill="E6E7E8"/>
          </w:tcPr>
          <w:p>
            <w:pPr>
              <w:pStyle w:val="TableParagraph"/>
              <w:rPr>
                <w:i/>
                <w:sz w:val="14"/>
              </w:rPr>
            </w:pPr>
            <w:r>
              <w:rPr>
                <w:i/>
                <w:color w:val="231F20"/>
                <w:spacing w:val="-2"/>
                <w:sz w:val="14"/>
              </w:rPr>
              <w:t>Lactobacillus</w:t>
            </w:r>
            <w:r>
              <w:rPr>
                <w:i/>
                <w:color w:val="231F20"/>
                <w:spacing w:val="-3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coryniformis</w:t>
            </w:r>
          </w:p>
        </w:tc>
        <w:tc>
          <w:tcPr>
            <w:tcW w:w="2627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98%</w:t>
            </w:r>
          </w:p>
        </w:tc>
        <w:tc>
          <w:tcPr>
            <w:tcW w:w="1333" w:type="dxa"/>
            <w:shd w:val="clear" w:color="auto" w:fill="E6E7E8"/>
          </w:tcPr>
          <w:p>
            <w:pPr>
              <w:pStyle w:val="TableParagraph"/>
              <w:ind w:left="0" w:right="116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JX914660.1</w:t>
            </w:r>
          </w:p>
        </w:tc>
      </w:tr>
      <w:tr>
        <w:trPr>
          <w:trHeight w:val="199" w:hRule="atLeast"/>
        </w:trPr>
        <w:tc>
          <w:tcPr>
            <w:tcW w:w="2913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3</w:t>
            </w:r>
            <w:r>
              <w:rPr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(organic</w:t>
            </w:r>
            <w:r>
              <w:rPr>
                <w:color w:val="231F20"/>
                <w:spacing w:val="14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farming,</w:t>
            </w:r>
            <w:r>
              <w:rPr>
                <w:color w:val="231F20"/>
                <w:spacing w:val="6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yeast)</w:t>
            </w:r>
          </w:p>
        </w:tc>
        <w:tc>
          <w:tcPr>
            <w:tcW w:w="3076" w:type="dxa"/>
            <w:shd w:val="clear" w:color="auto" w:fill="E6E7E8"/>
          </w:tcPr>
          <w:p>
            <w:pPr>
              <w:pStyle w:val="TableParagraph"/>
              <w:rPr>
                <w:i/>
                <w:sz w:val="14"/>
              </w:rPr>
            </w:pPr>
            <w:r>
              <w:rPr>
                <w:i/>
                <w:color w:val="231F20"/>
                <w:spacing w:val="-2"/>
                <w:sz w:val="14"/>
              </w:rPr>
              <w:t>Pichia</w:t>
            </w:r>
            <w:r>
              <w:rPr>
                <w:i/>
                <w:color w:val="231F20"/>
                <w:spacing w:val="-7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kluyveri</w:t>
            </w:r>
          </w:p>
        </w:tc>
        <w:tc>
          <w:tcPr>
            <w:tcW w:w="2627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99%</w:t>
            </w:r>
          </w:p>
        </w:tc>
        <w:tc>
          <w:tcPr>
            <w:tcW w:w="1333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JX103190</w:t>
            </w:r>
          </w:p>
        </w:tc>
      </w:tr>
      <w:tr>
        <w:trPr>
          <w:trHeight w:val="199" w:hRule="atLeast"/>
        </w:trPr>
        <w:tc>
          <w:tcPr>
            <w:tcW w:w="2913" w:type="dxa"/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</w:t>
            </w:r>
            <w:r>
              <w:rPr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(organic</w:t>
            </w:r>
            <w:r>
              <w:rPr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farming,</w:t>
            </w:r>
            <w:r>
              <w:rPr>
                <w:color w:val="231F20"/>
                <w:spacing w:val="5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yeast)</w:t>
            </w:r>
          </w:p>
        </w:tc>
        <w:tc>
          <w:tcPr>
            <w:tcW w:w="3076" w:type="dxa"/>
            <w:shd w:val="clear" w:color="auto" w:fill="E6E7E8"/>
          </w:tcPr>
          <w:p>
            <w:pPr>
              <w:pStyle w:val="TableParagraph"/>
              <w:rPr>
                <w:i/>
                <w:sz w:val="14"/>
              </w:rPr>
            </w:pPr>
            <w:r>
              <w:rPr>
                <w:i/>
                <w:color w:val="231F20"/>
                <w:spacing w:val="-2"/>
                <w:sz w:val="14"/>
              </w:rPr>
              <w:t>Pichia</w:t>
            </w:r>
            <w:r>
              <w:rPr>
                <w:i/>
                <w:color w:val="231F20"/>
                <w:spacing w:val="-7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fermentans</w:t>
            </w:r>
          </w:p>
        </w:tc>
        <w:tc>
          <w:tcPr>
            <w:tcW w:w="2627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99%</w:t>
            </w:r>
          </w:p>
        </w:tc>
        <w:tc>
          <w:tcPr>
            <w:tcW w:w="1333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JX848637</w:t>
            </w:r>
          </w:p>
        </w:tc>
      </w:tr>
      <w:tr>
        <w:trPr>
          <w:trHeight w:val="224" w:hRule="atLeast"/>
        </w:trPr>
        <w:tc>
          <w:tcPr>
            <w:tcW w:w="291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5</w:t>
            </w:r>
            <w:r>
              <w:rPr>
                <w:color w:val="231F20"/>
                <w:spacing w:val="-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(conventional</w:t>
            </w:r>
            <w:r>
              <w:rPr>
                <w:color w:val="231F20"/>
                <w:spacing w:val="-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farming,</w:t>
            </w:r>
            <w:r>
              <w:rPr>
                <w:color w:val="231F20"/>
                <w:spacing w:val="-9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yeast)</w:t>
            </w:r>
          </w:p>
        </w:tc>
        <w:tc>
          <w:tcPr>
            <w:tcW w:w="307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rPr>
                <w:i/>
                <w:sz w:val="14"/>
              </w:rPr>
            </w:pPr>
            <w:r>
              <w:rPr>
                <w:i/>
                <w:color w:val="231F20"/>
                <w:spacing w:val="-4"/>
                <w:sz w:val="14"/>
              </w:rPr>
              <w:t>Tremella</w:t>
            </w:r>
            <w:r>
              <w:rPr>
                <w:i/>
                <w:color w:val="231F20"/>
                <w:spacing w:val="1"/>
                <w:sz w:val="14"/>
              </w:rPr>
              <w:t> </w:t>
            </w:r>
            <w:r>
              <w:rPr>
                <w:i/>
                <w:color w:val="231F20"/>
                <w:spacing w:val="-2"/>
                <w:sz w:val="14"/>
              </w:rPr>
              <w:t>flava</w:t>
            </w:r>
          </w:p>
        </w:tc>
        <w:tc>
          <w:tcPr>
            <w:tcW w:w="262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89%</w:t>
            </w:r>
          </w:p>
        </w:tc>
        <w:tc>
          <w:tcPr>
            <w:tcW w:w="133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AF042238</w:t>
            </w:r>
          </w:p>
        </w:tc>
      </w:tr>
    </w:tbl>
    <w:p>
      <w:pPr>
        <w:spacing w:after="0"/>
        <w:rPr>
          <w:sz w:val="14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237" w:right="40"/>
        <w:jc w:val="both"/>
      </w:pPr>
      <w:r>
        <w:rPr>
          <w:color w:val="231F20"/>
          <w:w w:val="110"/>
        </w:rPr>
        <w:t>Analysis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peach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fruits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originated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different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farming types that showed some significant differences in the </w:t>
      </w:r>
      <w:r>
        <w:rPr>
          <w:color w:val="231F20"/>
          <w:w w:val="110"/>
        </w:rPr>
        <w:t>migra- </w:t>
      </w:r>
      <w:r>
        <w:rPr>
          <w:color w:val="231F20"/>
          <w:spacing w:val="-4"/>
          <w:w w:val="110"/>
        </w:rPr>
        <w:t>tion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profiles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on DGGE gel.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However,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 replica for each farming</w:t>
      </w:r>
      <w:r>
        <w:rPr>
          <w:color w:val="231F20"/>
          <w:w w:val="110"/>
        </w:rPr>
        <w:t> mode gave similar DGGE profiles through the research.</w:t>
      </w:r>
    </w:p>
    <w:p>
      <w:pPr>
        <w:pStyle w:val="BodyText"/>
        <w:spacing w:line="302" w:lineRule="auto" w:before="2"/>
        <w:ind w:left="237" w:right="38" w:firstLine="239"/>
        <w:jc w:val="both"/>
      </w:pP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differences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microbial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environment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resulted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from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dif- </w:t>
      </w:r>
      <w:r>
        <w:rPr>
          <w:color w:val="231F20"/>
          <w:w w:val="110"/>
        </w:rPr>
        <w:t>ferences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band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profiles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greatly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influenced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 farming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types.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processing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system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types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applied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could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also influence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microbial</w:t>
      </w:r>
      <w:r>
        <w:rPr>
          <w:color w:val="231F20"/>
          <w:w w:val="110"/>
        </w:rPr>
        <w:t> populations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peach</w:t>
      </w:r>
      <w:r>
        <w:rPr>
          <w:color w:val="231F20"/>
          <w:w w:val="110"/>
        </w:rPr>
        <w:t> fruits.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Some common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bacteria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yeast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bands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observed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DGGE gel in all of the peach fruit samples.</w:t>
      </w:r>
    </w:p>
    <w:p>
      <w:pPr>
        <w:pStyle w:val="BodyText"/>
        <w:spacing w:line="302" w:lineRule="auto" w:before="2"/>
        <w:ind w:left="237" w:right="38" w:firstLine="239"/>
        <w:jc w:val="both"/>
      </w:pPr>
      <w:r>
        <w:rPr>
          <w:color w:val="231F20"/>
          <w:w w:val="110"/>
        </w:rPr>
        <w:t>We saw also that there was a complete statistical </w:t>
      </w:r>
      <w:r>
        <w:rPr>
          <w:color w:val="231F20"/>
          <w:w w:val="110"/>
        </w:rPr>
        <w:t>linkage between the bacterial and yeast populations and the farming mode, if</w:t>
      </w:r>
      <w:r>
        <w:rPr>
          <w:color w:val="231F20"/>
          <w:w w:val="110"/>
        </w:rPr>
        <w:t> we</w:t>
      </w:r>
      <w:r>
        <w:rPr>
          <w:color w:val="231F20"/>
          <w:w w:val="110"/>
        </w:rPr>
        <w:t> compared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FCA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DGGE</w:t>
      </w:r>
      <w:r>
        <w:rPr>
          <w:color w:val="231F20"/>
          <w:w w:val="110"/>
        </w:rPr>
        <w:t> profile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different farming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modes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fruits.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conclude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there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suf- ficient</w:t>
      </w:r>
      <w:r>
        <w:rPr>
          <w:color w:val="231F20"/>
          <w:w w:val="110"/>
        </w:rPr>
        <w:t> environmental</w:t>
      </w:r>
      <w:r>
        <w:rPr>
          <w:color w:val="231F20"/>
          <w:w w:val="110"/>
        </w:rPr>
        <w:t> differences</w:t>
      </w:r>
      <w:r>
        <w:rPr>
          <w:color w:val="231F20"/>
          <w:w w:val="110"/>
        </w:rPr>
        <w:t> between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two</w:t>
      </w:r>
      <w:r>
        <w:rPr>
          <w:color w:val="231F20"/>
          <w:w w:val="110"/>
        </w:rPr>
        <w:t> different farming types where the Jordan peach fruits were harvested 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major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effect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bacterial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yeast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ecology.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Based upon</w:t>
      </w:r>
      <w:r>
        <w:rPr>
          <w:color w:val="231F20"/>
          <w:w w:val="110"/>
        </w:rPr>
        <w:t> this, we</w:t>
      </w:r>
      <w:r>
        <w:rPr>
          <w:color w:val="231F20"/>
          <w:w w:val="110"/>
        </w:rPr>
        <w:t> could</w:t>
      </w:r>
      <w:r>
        <w:rPr>
          <w:color w:val="231F20"/>
          <w:w w:val="110"/>
        </w:rPr>
        <w:t> make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statistical</w:t>
      </w:r>
      <w:r>
        <w:rPr>
          <w:color w:val="231F20"/>
          <w:w w:val="110"/>
        </w:rPr>
        <w:t> relationship</w:t>
      </w:r>
      <w:r>
        <w:rPr>
          <w:color w:val="231F20"/>
          <w:w w:val="110"/>
        </w:rPr>
        <w:t> between the farming mode and the bacterial yeast populations.</w:t>
      </w:r>
    </w:p>
    <w:p>
      <w:pPr>
        <w:pStyle w:val="BodyText"/>
        <w:spacing w:line="288" w:lineRule="auto" w:before="4"/>
        <w:ind w:left="237" w:right="39" w:firstLine="239"/>
        <w:jc w:val="both"/>
      </w:pPr>
      <w:r>
        <w:rPr>
          <w:color w:val="231F20"/>
          <w:w w:val="110"/>
        </w:rPr>
        <w:t>Finally, analysis of peach fruit bacterial yeast populations </w:t>
      </w:r>
      <w:r>
        <w:rPr>
          <w:color w:val="231F20"/>
        </w:rPr>
        <w:t>via PCR-DGGE could be applied to discriminate different farming</w:t>
      </w:r>
      <w:r>
        <w:rPr>
          <w:color w:val="231F20"/>
          <w:w w:val="110"/>
        </w:rPr>
        <w:t> types.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global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technique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very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quick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(i.e.</w:t>
      </w:r>
      <w:r>
        <w:rPr>
          <w:color w:val="231F20"/>
          <w:spacing w:val="21"/>
          <w:w w:val="110"/>
        </w:rPr>
        <w:t> </w:t>
      </w:r>
      <w:r>
        <w:rPr>
          <w:rFonts w:ascii="WenQuanYi Micro Hei"/>
          <w:color w:val="231F20"/>
          <w:w w:val="110"/>
        </w:rPr>
        <w:t>&lt;</w:t>
      </w:r>
      <w:r>
        <w:rPr>
          <w:color w:val="231F20"/>
          <w:w w:val="110"/>
        </w:rPr>
        <w:t>24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h)</w:t>
      </w:r>
      <w:r>
        <w:rPr>
          <w:color w:val="231F20"/>
          <w:spacing w:val="26"/>
          <w:w w:val="110"/>
        </w:rPr>
        <w:t> </w:t>
      </w:r>
      <w:r>
        <w:rPr>
          <w:color w:val="231F20"/>
          <w:spacing w:val="-4"/>
          <w:w w:val="110"/>
        </w:rPr>
        <w:t>com-</w:t>
      </w:r>
    </w:p>
    <w:p>
      <w:pPr>
        <w:pStyle w:val="BodyText"/>
        <w:spacing w:line="141" w:lineRule="exact"/>
        <w:ind w:left="237"/>
        <w:jc w:val="both"/>
      </w:pPr>
      <w:r>
        <w:rPr>
          <w:color w:val="231F20"/>
          <w:w w:val="110"/>
        </w:rPr>
        <w:t>pared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all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other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classical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traditional</w:t>
      </w:r>
      <w:r>
        <w:rPr>
          <w:color w:val="231F20"/>
          <w:spacing w:val="10"/>
          <w:w w:val="110"/>
        </w:rPr>
        <w:t> </w:t>
      </w:r>
      <w:r>
        <w:rPr>
          <w:color w:val="231F20"/>
          <w:spacing w:val="-2"/>
          <w:w w:val="110"/>
        </w:rPr>
        <w:t>microbial</w:t>
      </w:r>
    </w:p>
    <w:p>
      <w:pPr>
        <w:pStyle w:val="BodyText"/>
        <w:spacing w:line="302" w:lineRule="auto" w:before="48"/>
        <w:ind w:left="237" w:right="38"/>
        <w:jc w:val="both"/>
      </w:pPr>
      <w:r>
        <w:rPr>
          <w:color w:val="231F20"/>
          <w:w w:val="110"/>
        </w:rPr>
        <w:t>techniques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avoids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biochemical</w:t>
      </w:r>
      <w:r>
        <w:rPr>
          <w:color w:val="231F20"/>
          <w:w w:val="110"/>
        </w:rPr>
        <w:t> analysis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mi- crobes.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addition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molecular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sizes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bands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permit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 identification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strain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via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sequencing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facility.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way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this technique can be suggested as a quick analytical traceability </w:t>
      </w:r>
      <w:r>
        <w:rPr>
          <w:color w:val="231F20"/>
          <w:spacing w:val="-2"/>
          <w:w w:val="110"/>
        </w:rPr>
        <w:t>tool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fruits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could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considered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supplier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“a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unique </w:t>
      </w:r>
      <w:r>
        <w:rPr>
          <w:color w:val="231F20"/>
          <w:w w:val="110"/>
        </w:rPr>
        <w:t>molecular biological bar code” for each farming mode.</w:t>
      </w:r>
    </w:p>
    <w:p>
      <w:pPr>
        <w:pStyle w:val="BodyText"/>
        <w:spacing w:before="14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658622</wp:posOffset>
                </wp:positionH>
                <wp:positionV relativeFrom="paragraph">
                  <wp:posOffset>250472</wp:posOffset>
                </wp:positionV>
                <wp:extent cx="3041650" cy="1270"/>
                <wp:effectExtent l="0" t="0" r="0" b="0"/>
                <wp:wrapTopAndBottom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9.722246pt;width:239.5pt;height:.1pt;mso-position-horizontal-relative:page;mso-position-vertical-relative:paragraph;z-index:-15718912;mso-wrap-distance-left:0;mso-wrap-distance-right:0" id="docshape27" coordorigin="1037,394" coordsize="4790,0" path="m1037,394l5827,394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ind w:left="237" w:firstLine="0"/>
      </w:pPr>
      <w:bookmarkStart w:name=" Acknowledgments" w:id="25"/>
      <w:bookmarkEnd w:id="25"/>
      <w:r>
        <w:rPr>
          <w:b w:val="0"/>
        </w:rPr>
      </w:r>
      <w:r>
        <w:rPr>
          <w:color w:val="231F20"/>
          <w:spacing w:val="-2"/>
        </w:rPr>
        <w:t>Acknowledgments</w:t>
      </w:r>
    </w:p>
    <w:p>
      <w:pPr>
        <w:pStyle w:val="BodyText"/>
        <w:spacing w:before="134"/>
        <w:rPr>
          <w:b/>
          <w:sz w:val="19"/>
        </w:rPr>
      </w:pPr>
    </w:p>
    <w:p>
      <w:pPr>
        <w:pStyle w:val="BodyText"/>
        <w:spacing w:line="302" w:lineRule="auto" w:before="1"/>
        <w:ind w:left="237" w:right="40"/>
        <w:jc w:val="both"/>
      </w:pPr>
      <w:r>
        <w:rPr>
          <w:color w:val="231F20"/>
        </w:rPr>
        <w:t>The authors thank Cirad, UMR 95 Qualisud, Montpellier, France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and Egyptian Ministry of Higher Education for financial support</w:t>
      </w:r>
      <w:r>
        <w:rPr>
          <w:color w:val="231F20"/>
          <w:w w:val="110"/>
        </w:rPr>
        <w:t> </w:t>
      </w:r>
      <w:bookmarkStart w:name=" References" w:id="26"/>
      <w:bookmarkEnd w:id="26"/>
      <w:r>
        <w:rPr>
          <w:color w:val="231F20"/>
          <w:w w:val="110"/>
        </w:rPr>
        <w:t>of</w:t>
      </w:r>
      <w:r>
        <w:rPr>
          <w:color w:val="231F20"/>
          <w:w w:val="110"/>
        </w:rPr>
        <w:t> this scientific research work.</w:t>
      </w:r>
    </w:p>
    <w:p>
      <w:pPr>
        <w:pStyle w:val="BodyText"/>
        <w:spacing w:before="150"/>
      </w:pPr>
    </w:p>
    <w:p>
      <w:pPr>
        <w:spacing w:before="0"/>
        <w:ind w:left="237" w:right="0" w:firstLine="0"/>
        <w:jc w:val="left"/>
        <w:rPr>
          <w:sz w:val="14"/>
        </w:rPr>
      </w:pP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pStyle w:val="BodyText"/>
        <w:spacing w:before="9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658622</wp:posOffset>
                </wp:positionH>
                <wp:positionV relativeFrom="paragraph">
                  <wp:posOffset>107931</wp:posOffset>
                </wp:positionV>
                <wp:extent cx="3041650" cy="1270"/>
                <wp:effectExtent l="0" t="0" r="0" b="0"/>
                <wp:wrapTopAndBottom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498554pt;width:239.5pt;height:.1pt;mso-position-horizontal-relative:page;mso-position-vertical-relative:paragraph;z-index:-15718400;mso-wrap-distance-left:0;mso-wrap-distance-right:0" id="docshape28" coordorigin="1037,170" coordsize="4790,0" path="m1037,170l5827,170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spacing w:before="25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1" w:after="0"/>
        <w:ind w:left="572" w:right="493" w:hanging="252"/>
        <w:jc w:val="both"/>
        <w:rPr>
          <w:sz w:val="15"/>
        </w:rPr>
      </w:pPr>
      <w:bookmarkStart w:name="_bookmark7" w:id="27"/>
      <w:bookmarkEnd w:id="27"/>
      <w:r>
        <w:rPr/>
      </w:r>
      <w:hyperlink r:id="rId26">
        <w:r>
          <w:rPr>
            <w:color w:val="00689C"/>
            <w:w w:val="110"/>
            <w:sz w:val="15"/>
          </w:rPr>
          <w:t>Faust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Timon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BL.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Origin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dissemination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peach.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8" w:id="28"/>
      <w:bookmarkEnd w:id="28"/>
      <w:r>
        <w:rPr>
          <w:color w:val="00689C"/>
          <w:w w:val="110"/>
          <w:sz w:val="15"/>
        </w:rPr>
      </w:r>
      <w:hyperlink r:id="rId26">
        <w:r>
          <w:rPr>
            <w:color w:val="00689C"/>
            <w:w w:val="110"/>
            <w:sz w:val="15"/>
          </w:rPr>
          <w:t>Hortic Rev 2010;331.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0" w:after="0"/>
        <w:ind w:left="572" w:right="80" w:hanging="252"/>
        <w:jc w:val="both"/>
        <w:rPr>
          <w:sz w:val="15"/>
        </w:rPr>
      </w:pPr>
      <w:hyperlink r:id="rId27">
        <w:r>
          <w:rPr>
            <w:color w:val="00689C"/>
            <w:w w:val="110"/>
            <w:sz w:val="15"/>
          </w:rPr>
          <w:t>Peres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Barlet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Loiseau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Montet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Review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current</w:t>
        </w:r>
      </w:hyperlink>
      <w:r>
        <w:rPr>
          <w:color w:val="00689C"/>
          <w:spacing w:val="40"/>
          <w:w w:val="110"/>
          <w:sz w:val="15"/>
        </w:rPr>
        <w:t> </w:t>
      </w:r>
      <w:hyperlink r:id="rId27">
        <w:r>
          <w:rPr>
            <w:color w:val="00689C"/>
            <w:w w:val="110"/>
            <w:sz w:val="15"/>
          </w:rPr>
          <w:t>methods of analytical traceability allowing determination </w:t>
        </w:r>
        <w:r>
          <w:rPr>
            <w:color w:val="00689C"/>
            <w:w w:val="110"/>
            <w:sz w:val="15"/>
          </w:rPr>
          <w:t>of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9" w:id="29"/>
      <w:bookmarkEnd w:id="29"/>
      <w:r>
        <w:rPr>
          <w:color w:val="00689C"/>
          <w:w w:val="111"/>
          <w:sz w:val="15"/>
        </w:rPr>
      </w:r>
      <w:hyperlink r:id="rId27"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origin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foodstuffs.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Food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Control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2007;18:228–35.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0" w:after="0"/>
        <w:ind w:left="572" w:right="535" w:hanging="252"/>
        <w:jc w:val="left"/>
        <w:rPr>
          <w:sz w:val="15"/>
        </w:rPr>
      </w:pPr>
      <w:hyperlink r:id="rId28">
        <w:r>
          <w:rPr>
            <w:color w:val="00689C"/>
            <w:w w:val="110"/>
            <w:sz w:val="15"/>
          </w:rPr>
          <w:t>Sodeko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OO,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Izuagbe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YS,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Ukhun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Effect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different</w:t>
        </w:r>
      </w:hyperlink>
      <w:r>
        <w:rPr>
          <w:color w:val="00689C"/>
          <w:spacing w:val="40"/>
          <w:w w:val="110"/>
          <w:sz w:val="15"/>
        </w:rPr>
        <w:t> </w:t>
      </w:r>
      <w:hyperlink r:id="rId28">
        <w:r>
          <w:rPr>
            <w:color w:val="00689C"/>
            <w:w w:val="110"/>
            <w:sz w:val="15"/>
          </w:rPr>
          <w:t>preservative treatment on the microbial population </w:t>
        </w:r>
        <w:r>
          <w:rPr>
            <w:color w:val="00689C"/>
            <w:w w:val="110"/>
            <w:sz w:val="15"/>
          </w:rPr>
          <w:t>of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10" w:id="30"/>
      <w:bookmarkEnd w:id="30"/>
      <w:r>
        <w:rPr>
          <w:color w:val="00689C"/>
          <w:w w:val="111"/>
          <w:sz w:val="15"/>
        </w:rPr>
      </w:r>
      <w:hyperlink r:id="rId28">
        <w:r>
          <w:rPr>
            <w:color w:val="00689C"/>
            <w:w w:val="110"/>
            <w:sz w:val="15"/>
          </w:rPr>
          <w:t>Nigerian orange juice. Microbios 1987;51:133–43.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1" w:after="0"/>
        <w:ind w:left="572" w:right="55" w:hanging="252"/>
        <w:jc w:val="left"/>
        <w:rPr>
          <w:sz w:val="15"/>
        </w:rPr>
      </w:pPr>
      <w:hyperlink r:id="rId29">
        <w:r>
          <w:rPr>
            <w:color w:val="00689C"/>
            <w:w w:val="110"/>
            <w:sz w:val="15"/>
          </w:rPr>
          <w:t>Montet D,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Leesing R,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Gemrot F,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Loiseau G.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Development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29">
        <w:r>
          <w:rPr>
            <w:color w:val="00689C"/>
            <w:w w:val="110"/>
            <w:sz w:val="15"/>
          </w:rPr>
          <w:t>an efficient method for bacterial diversity analysis:</w:t>
        </w:r>
      </w:hyperlink>
      <w:r>
        <w:rPr>
          <w:color w:val="00689C"/>
          <w:spacing w:val="40"/>
          <w:w w:val="110"/>
          <w:sz w:val="15"/>
        </w:rPr>
        <w:t> </w:t>
      </w:r>
      <w:hyperlink r:id="rId29">
        <w:r>
          <w:rPr>
            <w:color w:val="00689C"/>
            <w:sz w:val="15"/>
          </w:rPr>
          <w:t>Denaturing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Gradient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Gel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Electrophoresis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(DGGE). In: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Seminar</w:t>
        </w:r>
      </w:hyperlink>
      <w:r>
        <w:rPr>
          <w:color w:val="00689C"/>
          <w:spacing w:val="40"/>
          <w:w w:val="110"/>
          <w:sz w:val="15"/>
        </w:rPr>
        <w:t> </w:t>
      </w:r>
      <w:hyperlink r:id="rId29">
        <w:r>
          <w:rPr>
            <w:color w:val="00689C"/>
            <w:w w:val="110"/>
            <w:sz w:val="15"/>
          </w:rPr>
          <w:t>on food safety and international trade, Bangkok,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Thailand;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1" w:id="31"/>
      <w:bookmarkEnd w:id="31"/>
      <w:r>
        <w:rPr>
          <w:color w:val="00689C"/>
          <w:w w:val="109"/>
          <w:sz w:val="15"/>
        </w:rPr>
      </w:r>
      <w:hyperlink r:id="rId29">
        <w:r>
          <w:rPr>
            <w:color w:val="00689C"/>
            <w:spacing w:val="-2"/>
            <w:w w:val="110"/>
            <w:sz w:val="15"/>
          </w:rPr>
          <w:t>2004.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0" w:after="0"/>
        <w:ind w:left="572" w:right="188" w:hanging="252"/>
        <w:jc w:val="left"/>
        <w:rPr>
          <w:sz w:val="15"/>
        </w:rPr>
      </w:pPr>
      <w:hyperlink r:id="rId30">
        <w:r>
          <w:rPr>
            <w:color w:val="00689C"/>
            <w:spacing w:val="-2"/>
            <w:w w:val="110"/>
            <w:sz w:val="15"/>
          </w:rPr>
          <w:t>Hamdouche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Y,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Guehi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T,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Durand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N,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Kedjebo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KBD,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Montet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D,</w:t>
        </w:r>
      </w:hyperlink>
      <w:r>
        <w:rPr>
          <w:color w:val="00689C"/>
          <w:spacing w:val="40"/>
          <w:w w:val="110"/>
          <w:sz w:val="15"/>
        </w:rPr>
        <w:t> </w:t>
      </w:r>
      <w:hyperlink r:id="rId30">
        <w:r>
          <w:rPr>
            <w:color w:val="00689C"/>
            <w:w w:val="110"/>
            <w:sz w:val="15"/>
          </w:rPr>
          <w:t>Meile J-C. Dynamics of microbial ecology during cocoa</w:t>
        </w:r>
      </w:hyperlink>
      <w:r>
        <w:rPr>
          <w:color w:val="00689C"/>
          <w:spacing w:val="40"/>
          <w:w w:val="110"/>
          <w:sz w:val="15"/>
        </w:rPr>
        <w:t> </w:t>
      </w:r>
      <w:hyperlink r:id="rId30">
        <w:r>
          <w:rPr>
            <w:color w:val="00689C"/>
            <w:w w:val="110"/>
            <w:sz w:val="15"/>
          </w:rPr>
          <w:t>fermentation and drying: towards the identification of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12" w:id="32"/>
      <w:bookmarkEnd w:id="32"/>
      <w:r>
        <w:rPr>
          <w:color w:val="00689C"/>
          <w:w w:val="111"/>
          <w:sz w:val="15"/>
        </w:rPr>
      </w:r>
      <w:hyperlink r:id="rId30">
        <w:r>
          <w:rPr>
            <w:color w:val="00689C"/>
            <w:w w:val="110"/>
            <w:sz w:val="15"/>
          </w:rPr>
          <w:t>molecular markers. Food Control 2015;48:117–22.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1" w:after="0"/>
        <w:ind w:left="572" w:right="139" w:hanging="252"/>
        <w:jc w:val="left"/>
        <w:rPr>
          <w:sz w:val="15"/>
        </w:rPr>
      </w:pPr>
      <w:hyperlink r:id="rId31">
        <w:r>
          <w:rPr>
            <w:color w:val="00689C"/>
            <w:spacing w:val="-2"/>
            <w:w w:val="110"/>
            <w:sz w:val="15"/>
          </w:rPr>
          <w:t>Yang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CH,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Crowley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DE,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Menge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JA.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16S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rDNA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fingerprinting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31">
        <w:r>
          <w:rPr>
            <w:color w:val="00689C"/>
            <w:w w:val="110"/>
            <w:sz w:val="15"/>
          </w:rPr>
          <w:t>rhizosphere bacterial communities associated with </w:t>
        </w:r>
        <w:r>
          <w:rPr>
            <w:color w:val="00689C"/>
            <w:w w:val="110"/>
            <w:sz w:val="15"/>
          </w:rPr>
          <w:t>healthy</w:t>
        </w:r>
      </w:hyperlink>
      <w:r>
        <w:rPr>
          <w:color w:val="00689C"/>
          <w:spacing w:val="40"/>
          <w:w w:val="110"/>
          <w:sz w:val="15"/>
        </w:rPr>
        <w:t> </w:t>
      </w:r>
      <w:hyperlink r:id="rId31">
        <w:r>
          <w:rPr>
            <w:color w:val="00689C"/>
            <w:w w:val="110"/>
            <w:sz w:val="15"/>
          </w:rPr>
          <w:t>and Phytophthora infected avocado roots. FEMS Microbiol</w:t>
        </w:r>
      </w:hyperlink>
      <w:r>
        <w:rPr>
          <w:color w:val="00689C"/>
          <w:spacing w:val="40"/>
          <w:w w:val="110"/>
          <w:sz w:val="15"/>
        </w:rPr>
        <w:t> </w:t>
      </w:r>
      <w:hyperlink r:id="rId31">
        <w:r>
          <w:rPr>
            <w:color w:val="00689C"/>
            <w:w w:val="110"/>
            <w:sz w:val="15"/>
          </w:rPr>
          <w:t>Ecol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2001;35:129–36.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105" w:after="0"/>
        <w:ind w:left="572" w:right="126" w:hanging="252"/>
        <w:jc w:val="left"/>
        <w:rPr>
          <w:sz w:val="15"/>
        </w:rPr>
      </w:pPr>
      <w:r>
        <w:rPr/>
        <w:br w:type="column"/>
      </w:r>
      <w:bookmarkStart w:name="_bookmark13" w:id="33"/>
      <w:bookmarkEnd w:id="33"/>
      <w:r>
        <w:rPr/>
      </w:r>
      <w:hyperlink r:id="rId32">
        <w:r>
          <w:rPr>
            <w:color w:val="00689C"/>
            <w:w w:val="110"/>
            <w:sz w:val="15"/>
          </w:rPr>
          <w:t>El Sheikha AF,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Condur A,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Métayer I,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Le Nguyen DD,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Loiseau</w:t>
        </w:r>
      </w:hyperlink>
      <w:r>
        <w:rPr>
          <w:color w:val="00689C"/>
          <w:spacing w:val="40"/>
          <w:w w:val="110"/>
          <w:sz w:val="15"/>
        </w:rPr>
        <w:t> </w:t>
      </w:r>
      <w:hyperlink r:id="rId32">
        <w:r>
          <w:rPr>
            <w:color w:val="00689C"/>
            <w:w w:val="110"/>
            <w:sz w:val="15"/>
          </w:rPr>
          <w:t>G,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Montet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Determination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fruit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origin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using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26S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rDNA</w:t>
        </w:r>
      </w:hyperlink>
      <w:r>
        <w:rPr>
          <w:color w:val="00689C"/>
          <w:spacing w:val="40"/>
          <w:w w:val="110"/>
          <w:sz w:val="15"/>
        </w:rPr>
        <w:t> </w:t>
      </w:r>
      <w:hyperlink r:id="rId32">
        <w:r>
          <w:rPr>
            <w:color w:val="00689C"/>
            <w:w w:val="110"/>
            <w:sz w:val="15"/>
          </w:rPr>
          <w:t>fingerprinting of yeast communities by PCR-DGGE:</w:t>
        </w:r>
      </w:hyperlink>
      <w:r>
        <w:rPr>
          <w:color w:val="00689C"/>
          <w:spacing w:val="40"/>
          <w:w w:val="110"/>
          <w:sz w:val="15"/>
        </w:rPr>
        <w:t> </w:t>
      </w:r>
      <w:hyperlink r:id="rId32">
        <w:r>
          <w:rPr>
            <w:color w:val="00689C"/>
            <w:w w:val="110"/>
            <w:sz w:val="15"/>
          </w:rPr>
          <w:t>preliminary application to Physalis fruits from Egypt. Yeast</w:t>
        </w:r>
      </w:hyperlink>
      <w:r>
        <w:rPr>
          <w:color w:val="00689C"/>
          <w:w w:val="114"/>
          <w:sz w:val="15"/>
        </w:rPr>
        <w:t> </w:t>
      </w:r>
      <w:bookmarkStart w:name="_bookmark14" w:id="34"/>
      <w:bookmarkEnd w:id="34"/>
      <w:r>
        <w:rPr>
          <w:color w:val="00689C"/>
          <w:w w:val="114"/>
          <w:sz w:val="15"/>
        </w:rPr>
      </w:r>
      <w:hyperlink r:id="rId32">
        <w:r>
          <w:rPr>
            <w:color w:val="00689C"/>
            <w:spacing w:val="-2"/>
            <w:sz w:val="15"/>
          </w:rPr>
          <w:t>2009;26(10):567–73.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1" w:after="0"/>
        <w:ind w:left="572" w:right="140" w:hanging="252"/>
        <w:jc w:val="left"/>
        <w:rPr>
          <w:sz w:val="15"/>
        </w:rPr>
      </w:pPr>
      <w:hyperlink r:id="rId33">
        <w:r>
          <w:rPr>
            <w:color w:val="00689C"/>
            <w:w w:val="110"/>
            <w:sz w:val="15"/>
          </w:rPr>
          <w:t>Muyzer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Waal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EC,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Uitterlinden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AG.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Profiling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complex</w:t>
        </w:r>
      </w:hyperlink>
      <w:r>
        <w:rPr>
          <w:color w:val="00689C"/>
          <w:spacing w:val="40"/>
          <w:w w:val="110"/>
          <w:sz w:val="15"/>
        </w:rPr>
        <w:t> </w:t>
      </w:r>
      <w:hyperlink r:id="rId33">
        <w:r>
          <w:rPr>
            <w:color w:val="00689C"/>
            <w:w w:val="110"/>
            <w:sz w:val="15"/>
          </w:rPr>
          <w:t>microbial populations by denaturing gradient gel</w:t>
        </w:r>
      </w:hyperlink>
      <w:r>
        <w:rPr>
          <w:color w:val="00689C"/>
          <w:spacing w:val="40"/>
          <w:w w:val="110"/>
          <w:sz w:val="15"/>
        </w:rPr>
        <w:t> </w:t>
      </w:r>
      <w:hyperlink r:id="rId33">
        <w:r>
          <w:rPr>
            <w:color w:val="00689C"/>
            <w:w w:val="110"/>
            <w:sz w:val="15"/>
          </w:rPr>
          <w:t>electrophoresis analysis of polymerase chain reaction-</w:t>
        </w:r>
      </w:hyperlink>
      <w:r>
        <w:rPr>
          <w:color w:val="00689C"/>
          <w:spacing w:val="40"/>
          <w:w w:val="110"/>
          <w:sz w:val="15"/>
        </w:rPr>
        <w:t> </w:t>
      </w:r>
      <w:hyperlink r:id="rId33">
        <w:r>
          <w:rPr>
            <w:color w:val="00689C"/>
            <w:w w:val="110"/>
            <w:sz w:val="15"/>
          </w:rPr>
          <w:t>amplified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genes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coding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16S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rRNA.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Appl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Environ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Microbiol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5" w:id="35"/>
      <w:bookmarkEnd w:id="35"/>
      <w:r>
        <w:rPr>
          <w:color w:val="00689C"/>
          <w:w w:val="108"/>
          <w:sz w:val="15"/>
        </w:rPr>
      </w:r>
      <w:hyperlink r:id="rId33">
        <w:r>
          <w:rPr>
            <w:color w:val="00689C"/>
            <w:spacing w:val="-2"/>
            <w:w w:val="110"/>
            <w:sz w:val="15"/>
          </w:rPr>
          <w:t>1993;59:695–700.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42" w:lineRule="auto" w:before="1" w:after="0"/>
        <w:ind w:left="572" w:right="152" w:hanging="252"/>
        <w:jc w:val="left"/>
        <w:rPr>
          <w:sz w:val="15"/>
        </w:rPr>
      </w:pPr>
      <w:hyperlink r:id="rId34">
        <w:r>
          <w:rPr>
            <w:color w:val="00689C"/>
            <w:w w:val="105"/>
            <w:sz w:val="15"/>
          </w:rPr>
          <w:t>Sheffield VC, Beck JS, Stone EM, Myers RM. Attachment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34">
        <w:r>
          <w:rPr>
            <w:color w:val="00689C"/>
            <w:w w:val="105"/>
            <w:sz w:val="15"/>
          </w:rPr>
          <w:t>40bp G</w:t>
        </w:r>
        <w:r>
          <w:rPr>
            <w:rFonts w:ascii="WenQuanYi Micro Hei"/>
            <w:color w:val="00689C"/>
            <w:w w:val="105"/>
            <w:sz w:val="15"/>
          </w:rPr>
          <w:t>+</w:t>
        </w:r>
        <w:r>
          <w:rPr>
            <w:color w:val="00689C"/>
            <w:w w:val="105"/>
            <w:sz w:val="15"/>
          </w:rPr>
          <w:t>C rich sequence (GC-clamp) to genomic DNA</w:t>
        </w:r>
      </w:hyperlink>
      <w:r>
        <w:rPr>
          <w:color w:val="00689C"/>
          <w:spacing w:val="40"/>
          <w:w w:val="105"/>
          <w:sz w:val="15"/>
        </w:rPr>
        <w:t> </w:t>
      </w:r>
      <w:hyperlink r:id="rId34">
        <w:r>
          <w:rPr>
            <w:color w:val="00689C"/>
            <w:w w:val="105"/>
            <w:sz w:val="15"/>
          </w:rPr>
          <w:t>fragments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by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polymerase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chain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reaction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results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improved</w:t>
        </w:r>
      </w:hyperlink>
    </w:p>
    <w:p>
      <w:pPr>
        <w:spacing w:line="280" w:lineRule="auto" w:before="23"/>
        <w:ind w:left="572" w:right="0" w:firstLine="0"/>
        <w:jc w:val="left"/>
        <w:rPr>
          <w:sz w:val="15"/>
        </w:rPr>
      </w:pPr>
      <w:hyperlink r:id="rId34">
        <w:r>
          <w:rPr>
            <w:color w:val="00689C"/>
            <w:w w:val="110"/>
            <w:sz w:val="15"/>
          </w:rPr>
          <w:t>detection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singlebase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changes.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Proc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Natl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Acad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Sci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USA</w:t>
        </w:r>
      </w:hyperlink>
      <w:r>
        <w:rPr>
          <w:color w:val="00689C"/>
          <w:spacing w:val="40"/>
          <w:w w:val="110"/>
          <w:sz w:val="15"/>
        </w:rPr>
        <w:t> </w:t>
      </w:r>
      <w:hyperlink r:id="rId34">
        <w:r>
          <w:rPr>
            <w:color w:val="00689C"/>
            <w:spacing w:val="-2"/>
            <w:w w:val="110"/>
            <w:sz w:val="15"/>
          </w:rPr>
          <w:t>1989;86:232–6.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64" w:hanging="336"/>
        <w:jc w:val="left"/>
        <w:rPr>
          <w:sz w:val="15"/>
        </w:rPr>
      </w:pPr>
      <w:hyperlink r:id="rId35">
        <w:r>
          <w:rPr>
            <w:color w:val="00689C"/>
            <w:w w:val="110"/>
            <w:sz w:val="15"/>
          </w:rPr>
          <w:t>Cocolin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Bisson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LF,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Mills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DA.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Direct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profiling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yeast</w:t>
        </w:r>
      </w:hyperlink>
      <w:r>
        <w:rPr>
          <w:color w:val="00689C"/>
          <w:spacing w:val="40"/>
          <w:w w:val="110"/>
          <w:sz w:val="15"/>
        </w:rPr>
        <w:t> </w:t>
      </w:r>
      <w:hyperlink r:id="rId35">
        <w:r>
          <w:rPr>
            <w:color w:val="00689C"/>
            <w:w w:val="110"/>
            <w:sz w:val="15"/>
          </w:rPr>
          <w:t>dynamics in wine fermentations. FEMS Microbiol Lett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6" w:id="36"/>
      <w:bookmarkEnd w:id="36"/>
      <w:r>
        <w:rPr>
          <w:color w:val="00689C"/>
          <w:w w:val="106"/>
          <w:sz w:val="15"/>
        </w:rPr>
      </w:r>
      <w:hyperlink r:id="rId35">
        <w:r>
          <w:rPr>
            <w:color w:val="00689C"/>
            <w:spacing w:val="-2"/>
            <w:w w:val="110"/>
            <w:sz w:val="15"/>
          </w:rPr>
          <w:t>2000;189:81–8.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85" w:hanging="336"/>
        <w:jc w:val="left"/>
        <w:rPr>
          <w:sz w:val="15"/>
        </w:rPr>
      </w:pPr>
      <w:hyperlink r:id="rId36">
        <w:r>
          <w:rPr>
            <w:color w:val="00689C"/>
            <w:spacing w:val="-2"/>
            <w:w w:val="110"/>
            <w:sz w:val="15"/>
          </w:rPr>
          <w:t>Muyzer G,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Teske A,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Wirsen CO,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Jannasch HW.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Phylogenetic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36">
        <w:r>
          <w:rPr>
            <w:color w:val="00689C"/>
            <w:w w:val="110"/>
            <w:sz w:val="15"/>
          </w:rPr>
          <w:t>relationships of Thiomicrospira species and their</w:t>
        </w:r>
      </w:hyperlink>
      <w:r>
        <w:rPr>
          <w:color w:val="00689C"/>
          <w:spacing w:val="40"/>
          <w:w w:val="110"/>
          <w:sz w:val="15"/>
        </w:rPr>
        <w:t> </w:t>
      </w:r>
      <w:hyperlink r:id="rId36">
        <w:r>
          <w:rPr>
            <w:color w:val="00689C"/>
            <w:w w:val="110"/>
            <w:sz w:val="15"/>
          </w:rPr>
          <w:t>identification in deep-sea hydrothermal vent sample by</w:t>
        </w:r>
      </w:hyperlink>
      <w:r>
        <w:rPr>
          <w:color w:val="00689C"/>
          <w:spacing w:val="40"/>
          <w:w w:val="110"/>
          <w:sz w:val="15"/>
        </w:rPr>
        <w:t> </w:t>
      </w:r>
      <w:hyperlink r:id="rId36">
        <w:r>
          <w:rPr>
            <w:color w:val="00689C"/>
            <w:w w:val="110"/>
            <w:sz w:val="15"/>
          </w:rPr>
          <w:t>denaturing gradient gel electrophoresis of 16S rDNA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7" w:id="37"/>
      <w:bookmarkEnd w:id="37"/>
      <w:r>
        <w:rPr>
          <w:color w:val="00689C"/>
          <w:w w:val="110"/>
          <w:sz w:val="15"/>
        </w:rPr>
      </w:r>
      <w:hyperlink r:id="rId36">
        <w:r>
          <w:rPr>
            <w:color w:val="00689C"/>
            <w:w w:val="110"/>
            <w:sz w:val="15"/>
          </w:rPr>
          <w:t>fragment. Arch Microbiol 1995;164:165–72.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98" w:hanging="336"/>
        <w:jc w:val="left"/>
        <w:rPr>
          <w:sz w:val="15"/>
        </w:rPr>
      </w:pPr>
      <w:hyperlink r:id="rId37">
        <w:r>
          <w:rPr>
            <w:color w:val="00689C"/>
            <w:w w:val="105"/>
            <w:sz w:val="15"/>
          </w:rPr>
          <w:t>Kowalchuk GA, Stephen JR, De Boer W, Prosser JI, Embley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TM, Woldendorp JW. Analysis of ammonia-oxidizing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bacteria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beta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subdivision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class</w:t>
        </w:r>
        <w:r>
          <w:rPr>
            <w:color w:val="00689C"/>
            <w:spacing w:val="2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Proteobacteria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in coastal sand dunes by denaturing gradient gel</w:t>
        </w:r>
      </w:hyperlink>
      <w:r>
        <w:rPr>
          <w:color w:val="00689C"/>
          <w:spacing w:val="8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electrophoresis and sequencing of PCR amplified 16S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ribosomal DNA fragments. Appl Environ Microbiol</w:t>
        </w:r>
      </w:hyperlink>
      <w:r>
        <w:rPr>
          <w:color w:val="00689C"/>
          <w:spacing w:val="40"/>
          <w:w w:val="108"/>
          <w:sz w:val="15"/>
        </w:rPr>
        <w:t> </w:t>
      </w:r>
      <w:bookmarkStart w:name="_bookmark18" w:id="38"/>
      <w:bookmarkEnd w:id="38"/>
      <w:r>
        <w:rPr>
          <w:color w:val="00689C"/>
          <w:w w:val="108"/>
          <w:sz w:val="15"/>
        </w:rPr>
      </w:r>
      <w:hyperlink r:id="rId37">
        <w:r>
          <w:rPr>
            <w:color w:val="00689C"/>
            <w:spacing w:val="-2"/>
            <w:w w:val="105"/>
            <w:sz w:val="15"/>
          </w:rPr>
          <w:t>1997;63:1489–97.</w:t>
        </w:r>
      </w:hyperlink>
    </w:p>
    <w:p>
      <w:pPr>
        <w:pStyle w:val="ListParagraph"/>
        <w:numPr>
          <w:ilvl w:val="0"/>
          <w:numId w:val="2"/>
        </w:numPr>
        <w:tabs>
          <w:tab w:pos="571" w:val="left" w:leader="none"/>
        </w:tabs>
        <w:spacing w:line="240" w:lineRule="auto" w:before="1" w:after="0"/>
        <w:ind w:left="571" w:right="0" w:hanging="334"/>
        <w:jc w:val="left"/>
        <w:rPr>
          <w:sz w:val="15"/>
        </w:rPr>
      </w:pPr>
      <w:hyperlink r:id="rId38">
        <w:r>
          <w:rPr>
            <w:color w:val="00689C"/>
            <w:sz w:val="15"/>
          </w:rPr>
          <w:t>Heyndrickx</w:t>
        </w:r>
        <w:r>
          <w:rPr>
            <w:color w:val="00689C"/>
            <w:spacing w:val="32"/>
            <w:sz w:val="15"/>
          </w:rPr>
          <w:t> </w:t>
        </w:r>
        <w:r>
          <w:rPr>
            <w:color w:val="00689C"/>
            <w:sz w:val="15"/>
          </w:rPr>
          <w:t>M,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Vauterin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L,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Vandamme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P,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Kersters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K,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De</w:t>
        </w:r>
        <w:r>
          <w:rPr>
            <w:color w:val="00689C"/>
            <w:spacing w:val="14"/>
            <w:sz w:val="15"/>
          </w:rPr>
          <w:t> </w:t>
        </w:r>
        <w:r>
          <w:rPr>
            <w:color w:val="00689C"/>
            <w:spacing w:val="-5"/>
            <w:sz w:val="15"/>
          </w:rPr>
          <w:t>Vos</w:t>
        </w:r>
      </w:hyperlink>
    </w:p>
    <w:p>
      <w:pPr>
        <w:spacing w:line="280" w:lineRule="auto" w:before="29"/>
        <w:ind w:left="572" w:right="118" w:firstLine="0"/>
        <w:jc w:val="left"/>
        <w:rPr>
          <w:sz w:val="15"/>
        </w:rPr>
      </w:pPr>
      <w:hyperlink r:id="rId38">
        <w:r>
          <w:rPr>
            <w:color w:val="00689C"/>
            <w:w w:val="105"/>
            <w:sz w:val="15"/>
          </w:rPr>
          <w:t>P. Applicability of combined amplified ribosomal DNA</w:t>
        </w:r>
      </w:hyperlink>
      <w:r>
        <w:rPr>
          <w:color w:val="00689C"/>
          <w:spacing w:val="40"/>
          <w:w w:val="105"/>
          <w:sz w:val="15"/>
        </w:rPr>
        <w:t> </w:t>
      </w:r>
      <w:hyperlink r:id="rId38">
        <w:r>
          <w:rPr>
            <w:color w:val="00689C"/>
            <w:w w:val="105"/>
            <w:sz w:val="15"/>
          </w:rPr>
          <w:t>restriction analysis (ARDRA) patterns in bacterial </w:t>
        </w:r>
        <w:r>
          <w:rPr>
            <w:color w:val="00689C"/>
            <w:w w:val="105"/>
            <w:sz w:val="15"/>
          </w:rPr>
          <w:t>phylogen</w:t>
        </w:r>
        <w:r>
          <w:rPr>
            <w:color w:val="00689C"/>
            <w:w w:val="105"/>
            <w:sz w:val="15"/>
          </w:rPr>
          <w:t>y</w:t>
        </w:r>
      </w:hyperlink>
      <w:r>
        <w:rPr>
          <w:color w:val="00689C"/>
          <w:w w:val="116"/>
          <w:sz w:val="15"/>
        </w:rPr>
        <w:t> </w:t>
      </w:r>
      <w:bookmarkStart w:name="_bookmark19" w:id="39"/>
      <w:bookmarkEnd w:id="39"/>
      <w:r>
        <w:rPr>
          <w:color w:val="00689C"/>
          <w:w w:val="116"/>
          <w:sz w:val="15"/>
        </w:rPr>
      </w:r>
      <w:hyperlink r:id="rId38">
        <w:r>
          <w:rPr>
            <w:color w:val="00689C"/>
            <w:w w:val="105"/>
            <w:sz w:val="15"/>
          </w:rPr>
          <w:t>and taxonomy.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Microbiol Methods 1996;26:247–59.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57" w:hanging="336"/>
        <w:jc w:val="left"/>
        <w:rPr>
          <w:sz w:val="15"/>
        </w:rPr>
      </w:pPr>
      <w:hyperlink r:id="rId39">
        <w:r>
          <w:rPr>
            <w:color w:val="00689C"/>
            <w:w w:val="105"/>
            <w:sz w:val="15"/>
          </w:rPr>
          <w:t>Altschul SF, Madden TL, Schaffer AA, Zhang J, Zhang Z,</w:t>
        </w:r>
      </w:hyperlink>
      <w:r>
        <w:rPr>
          <w:color w:val="00689C"/>
          <w:spacing w:val="40"/>
          <w:w w:val="105"/>
          <w:sz w:val="15"/>
        </w:rPr>
        <w:t> </w:t>
      </w:r>
      <w:hyperlink r:id="rId39">
        <w:r>
          <w:rPr>
            <w:color w:val="00689C"/>
            <w:w w:val="105"/>
            <w:sz w:val="15"/>
          </w:rPr>
          <w:t>Miller W, et al. Gapped BLAST: a new generation of protein</w:t>
        </w:r>
      </w:hyperlink>
      <w:r>
        <w:rPr>
          <w:color w:val="00689C"/>
          <w:spacing w:val="40"/>
          <w:w w:val="105"/>
          <w:sz w:val="15"/>
        </w:rPr>
        <w:t> </w:t>
      </w:r>
      <w:hyperlink r:id="rId39">
        <w:r>
          <w:rPr>
            <w:color w:val="00689C"/>
            <w:w w:val="105"/>
            <w:sz w:val="15"/>
          </w:rPr>
          <w:t>database search programs. Nucleic Acids Res </w:t>
        </w:r>
        <w:r>
          <w:rPr>
            <w:color w:val="00689C"/>
            <w:w w:val="105"/>
            <w:sz w:val="15"/>
          </w:rPr>
          <w:t>1997;25:3389–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20" w:id="40"/>
      <w:bookmarkEnd w:id="40"/>
      <w:r>
        <w:rPr>
          <w:color w:val="00689C"/>
          <w:w w:val="98"/>
          <w:sz w:val="15"/>
        </w:rPr>
      </w:r>
      <w:hyperlink r:id="rId39">
        <w:r>
          <w:rPr>
            <w:color w:val="00689C"/>
            <w:spacing w:val="-4"/>
            <w:w w:val="105"/>
            <w:sz w:val="15"/>
          </w:rPr>
          <w:t>402.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57" w:hanging="336"/>
        <w:jc w:val="left"/>
        <w:rPr>
          <w:sz w:val="15"/>
        </w:rPr>
      </w:pPr>
      <w:hyperlink r:id="rId40">
        <w:r>
          <w:rPr>
            <w:color w:val="00689C"/>
            <w:w w:val="110"/>
            <w:sz w:val="15"/>
          </w:rPr>
          <w:t>Hamasaki Y,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Ayaki M,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Fuchu H,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Sugiyama M,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Morita H.</w:t>
        </w:r>
      </w:hyperlink>
      <w:r>
        <w:rPr>
          <w:color w:val="00689C"/>
          <w:spacing w:val="40"/>
          <w:w w:val="110"/>
          <w:sz w:val="15"/>
        </w:rPr>
        <w:t> </w:t>
      </w:r>
      <w:hyperlink r:id="rId40">
        <w:r>
          <w:rPr>
            <w:color w:val="00689C"/>
            <w:w w:val="110"/>
            <w:sz w:val="15"/>
          </w:rPr>
          <w:t>Behavior of psychrotrophic lactic acid bacteria isolated </w:t>
        </w:r>
        <w:r>
          <w:rPr>
            <w:color w:val="00689C"/>
            <w:w w:val="110"/>
            <w:sz w:val="15"/>
          </w:rPr>
          <w:t>from</w:t>
        </w:r>
      </w:hyperlink>
      <w:r>
        <w:rPr>
          <w:color w:val="00689C"/>
          <w:spacing w:val="40"/>
          <w:w w:val="110"/>
          <w:sz w:val="15"/>
        </w:rPr>
        <w:t> </w:t>
      </w:r>
      <w:hyperlink r:id="rId40">
        <w:r>
          <w:rPr>
            <w:color w:val="00689C"/>
            <w:w w:val="110"/>
            <w:sz w:val="15"/>
          </w:rPr>
          <w:t>spoiling cooked meat products. Appl Environ Microbiol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1" w:id="41"/>
      <w:bookmarkEnd w:id="41"/>
      <w:r>
        <w:rPr>
          <w:color w:val="00689C"/>
          <w:w w:val="108"/>
          <w:sz w:val="15"/>
        </w:rPr>
      </w:r>
      <w:hyperlink r:id="rId40">
        <w:r>
          <w:rPr>
            <w:color w:val="00689C"/>
            <w:spacing w:val="-2"/>
            <w:w w:val="110"/>
            <w:sz w:val="15"/>
          </w:rPr>
          <w:t>2003;69:3668–71.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421" w:hanging="336"/>
        <w:jc w:val="left"/>
        <w:rPr>
          <w:sz w:val="15"/>
        </w:rPr>
      </w:pPr>
      <w:hyperlink r:id="rId41">
        <w:r>
          <w:rPr>
            <w:color w:val="00689C"/>
            <w:w w:val="110"/>
            <w:sz w:val="15"/>
          </w:rPr>
          <w:t>Batish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VK,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Roy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U,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Grover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Antifungal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attributes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2" w:id="42"/>
      <w:bookmarkEnd w:id="42"/>
      <w:r>
        <w:rPr>
          <w:color w:val="00689C"/>
          <w:w w:val="111"/>
          <w:sz w:val="15"/>
        </w:rPr>
      </w:r>
      <w:hyperlink r:id="rId41">
        <w:r>
          <w:rPr>
            <w:color w:val="00689C"/>
            <w:w w:val="110"/>
            <w:sz w:val="15"/>
          </w:rPr>
          <w:t>lactic acid bacteria.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Crit Rev Biotechnol 1997;17:209–25.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93" w:hanging="336"/>
        <w:jc w:val="left"/>
        <w:rPr>
          <w:sz w:val="15"/>
        </w:rPr>
      </w:pPr>
      <w:hyperlink r:id="rId42">
        <w:r>
          <w:rPr>
            <w:color w:val="00689C"/>
            <w:w w:val="110"/>
            <w:sz w:val="15"/>
          </w:rPr>
          <w:t>Mamakos PS. Outlines the production method of Birch</w:t>
        </w:r>
      </w:hyperlink>
      <w:r>
        <w:rPr>
          <w:color w:val="00689C"/>
          <w:w w:val="114"/>
          <w:sz w:val="15"/>
        </w:rPr>
        <w:t> </w:t>
      </w:r>
      <w:bookmarkStart w:name="_bookmark23" w:id="43"/>
      <w:bookmarkEnd w:id="43"/>
      <w:r>
        <w:rPr>
          <w:color w:val="00689C"/>
          <w:w w:val="114"/>
          <w:sz w:val="15"/>
        </w:rPr>
      </w:r>
      <w:hyperlink r:id="rId42">
        <w:r>
          <w:rPr>
            <w:color w:val="00689C"/>
            <w:sz w:val="15"/>
          </w:rPr>
          <w:t>derived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Xylitol.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Birch-Xylitol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Manufacturing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Report;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2009.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59" w:hanging="336"/>
        <w:jc w:val="left"/>
        <w:rPr>
          <w:sz w:val="15"/>
        </w:rPr>
      </w:pPr>
      <w:hyperlink r:id="rId43">
        <w:r>
          <w:rPr>
            <w:color w:val="00689C"/>
            <w:w w:val="105"/>
            <w:sz w:val="15"/>
          </w:rPr>
          <w:t>Chen T-I, Sheih I-C, Joann Jeng H-Y, Fang TJ. Anti-</w:t>
        </w:r>
      </w:hyperlink>
      <w:r>
        <w:rPr>
          <w:color w:val="00689C"/>
          <w:spacing w:val="40"/>
          <w:w w:val="105"/>
          <w:sz w:val="15"/>
        </w:rPr>
        <w:t> </w:t>
      </w:r>
      <w:hyperlink r:id="rId43">
        <w:r>
          <w:rPr>
            <w:color w:val="00689C"/>
            <w:w w:val="105"/>
            <w:sz w:val="15"/>
          </w:rPr>
          <w:t>inflammation and anti-infection applicability of </w:t>
        </w:r>
        <w:r>
          <w:rPr>
            <w:i/>
            <w:color w:val="00689C"/>
            <w:w w:val="105"/>
            <w:sz w:val="15"/>
          </w:rPr>
          <w:t>Tremella</w:t>
        </w:r>
      </w:hyperlink>
      <w:r>
        <w:rPr>
          <w:i/>
          <w:color w:val="00689C"/>
          <w:spacing w:val="80"/>
          <w:w w:val="105"/>
          <w:sz w:val="15"/>
        </w:rPr>
        <w:t> </w:t>
      </w:r>
      <w:hyperlink r:id="rId43">
        <w:r>
          <w:rPr>
            <w:i/>
            <w:color w:val="00689C"/>
            <w:w w:val="105"/>
            <w:sz w:val="15"/>
          </w:rPr>
          <w:t>flava </w:t>
        </w:r>
        <w:r>
          <w:rPr>
            <w:color w:val="00689C"/>
            <w:w w:val="105"/>
            <w:sz w:val="15"/>
          </w:rPr>
          <w:t>Chen fermented soymilk (TFS) in a BALB/c mice </w:t>
        </w:r>
        <w:r>
          <w:rPr>
            <w:color w:val="00689C"/>
            <w:w w:val="105"/>
            <w:sz w:val="15"/>
          </w:rPr>
          <w:t>model.</w:t>
        </w:r>
      </w:hyperlink>
      <w:r>
        <w:rPr>
          <w:color w:val="00689C"/>
          <w:spacing w:val="40"/>
          <w:w w:val="105"/>
          <w:sz w:val="15"/>
        </w:rPr>
        <w:t> </w:t>
      </w:r>
      <w:hyperlink r:id="rId43">
        <w:r>
          <w:rPr>
            <w:color w:val="00689C"/>
            <w:w w:val="105"/>
            <w:sz w:val="15"/>
          </w:rPr>
          <w:t>Int Proc Chem Biol Environ 2014;77:6–10.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15" w:hanging="336"/>
        <w:jc w:val="left"/>
        <w:rPr>
          <w:sz w:val="15"/>
        </w:rPr>
      </w:pPr>
      <w:hyperlink r:id="rId44">
        <w:r>
          <w:rPr>
            <w:color w:val="00689C"/>
            <w:sz w:val="15"/>
          </w:rPr>
          <w:t>Prakitchaiwattanaa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CJ,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Fleet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GH,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Hearda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GM.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Application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44">
        <w:r>
          <w:rPr>
            <w:color w:val="00689C"/>
            <w:w w:val="110"/>
            <w:sz w:val="15"/>
          </w:rPr>
          <w:t>evaluation of denaturing gradient gel electrophoresis to</w:t>
        </w:r>
      </w:hyperlink>
      <w:r>
        <w:rPr>
          <w:color w:val="00689C"/>
          <w:spacing w:val="40"/>
          <w:w w:val="110"/>
          <w:sz w:val="15"/>
        </w:rPr>
        <w:t> </w:t>
      </w:r>
      <w:hyperlink r:id="rId44">
        <w:r>
          <w:rPr>
            <w:color w:val="00689C"/>
            <w:w w:val="110"/>
            <w:sz w:val="15"/>
          </w:rPr>
          <w:t>analyze the yeast ecology of wine grapes. FEMS Yeast Res</w:t>
        </w:r>
      </w:hyperlink>
      <w:r>
        <w:rPr>
          <w:color w:val="00689C"/>
          <w:spacing w:val="40"/>
          <w:w w:val="110"/>
          <w:sz w:val="15"/>
        </w:rPr>
        <w:t> </w:t>
      </w:r>
      <w:hyperlink r:id="rId44">
        <w:r>
          <w:rPr>
            <w:color w:val="00689C"/>
            <w:spacing w:val="-2"/>
            <w:w w:val="110"/>
            <w:sz w:val="15"/>
          </w:rPr>
          <w:t>2007;4:865–77.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76" w:hanging="336"/>
        <w:jc w:val="left"/>
        <w:rPr>
          <w:sz w:val="15"/>
        </w:rPr>
      </w:pPr>
      <w:hyperlink r:id="rId45">
        <w:r>
          <w:rPr>
            <w:color w:val="00689C"/>
            <w:w w:val="105"/>
            <w:sz w:val="15"/>
          </w:rPr>
          <w:t>(a) El Sheikha AF, Métayer I, Montet D. A biological bar-code</w:t>
        </w:r>
      </w:hyperlink>
      <w:r>
        <w:rPr>
          <w:color w:val="00689C"/>
          <w:spacing w:val="40"/>
          <w:w w:val="105"/>
          <w:sz w:val="15"/>
        </w:rPr>
        <w:t> </w:t>
      </w:r>
      <w:hyperlink r:id="rId45">
        <w:r>
          <w:rPr>
            <w:color w:val="00689C"/>
            <w:w w:val="105"/>
            <w:sz w:val="15"/>
          </w:rPr>
          <w:t>for determining the geographical origin of fruit by using </w:t>
        </w:r>
        <w:r>
          <w:rPr>
            <w:color w:val="00689C"/>
            <w:w w:val="105"/>
            <w:sz w:val="15"/>
          </w:rPr>
          <w:t>28S</w:t>
        </w:r>
      </w:hyperlink>
      <w:r>
        <w:rPr>
          <w:color w:val="00689C"/>
          <w:spacing w:val="40"/>
          <w:w w:val="105"/>
          <w:sz w:val="15"/>
        </w:rPr>
        <w:t> </w:t>
      </w:r>
      <w:hyperlink r:id="rId45">
        <w:r>
          <w:rPr>
            <w:color w:val="00689C"/>
            <w:w w:val="105"/>
            <w:sz w:val="15"/>
          </w:rPr>
          <w:t>rDNA fingerprinting of fungi communities by PCR-DGGE: an</w:t>
        </w:r>
      </w:hyperlink>
      <w:r>
        <w:rPr>
          <w:color w:val="00689C"/>
          <w:spacing w:val="40"/>
          <w:w w:val="105"/>
          <w:sz w:val="15"/>
        </w:rPr>
        <w:t> </w:t>
      </w:r>
      <w:hyperlink r:id="rId45">
        <w:r>
          <w:rPr>
            <w:color w:val="00689C"/>
            <w:w w:val="105"/>
            <w:sz w:val="15"/>
          </w:rPr>
          <w:t>application to Physalis fruits from Egypt. Food Biotechnol</w:t>
        </w:r>
      </w:hyperlink>
      <w:r>
        <w:rPr>
          <w:color w:val="00689C"/>
          <w:spacing w:val="40"/>
          <w:w w:val="105"/>
          <w:sz w:val="15"/>
        </w:rPr>
        <w:t> </w:t>
      </w:r>
      <w:hyperlink r:id="rId45">
        <w:r>
          <w:rPr>
            <w:color w:val="00689C"/>
            <w:w w:val="105"/>
            <w:sz w:val="15"/>
          </w:rPr>
          <w:t>2011;25(2):115–29.</w:t>
        </w:r>
      </w:hyperlink>
      <w:r>
        <w:rPr>
          <w:color w:val="00689C"/>
          <w:w w:val="105"/>
          <w:sz w:val="15"/>
        </w:rPr>
        <w:t> </w:t>
      </w:r>
      <w:hyperlink r:id="rId46">
        <w:r>
          <w:rPr>
            <w:color w:val="00689C"/>
            <w:w w:val="105"/>
            <w:sz w:val="15"/>
          </w:rPr>
          <w:t>(b), El Sheikha AF, Montet D.</w:t>
        </w:r>
      </w:hyperlink>
      <w:r>
        <w:rPr>
          <w:color w:val="00689C"/>
          <w:spacing w:val="40"/>
          <w:w w:val="105"/>
          <w:sz w:val="15"/>
        </w:rPr>
        <w:t> </w:t>
      </w:r>
      <w:hyperlink r:id="rId46">
        <w:r>
          <w:rPr>
            <w:color w:val="00689C"/>
            <w:w w:val="105"/>
            <w:sz w:val="15"/>
          </w:rPr>
          <w:t>Determination of fruit origin by using 28S rDNA</w:t>
        </w:r>
      </w:hyperlink>
      <w:r>
        <w:rPr>
          <w:color w:val="00689C"/>
          <w:spacing w:val="80"/>
          <w:w w:val="105"/>
          <w:sz w:val="15"/>
        </w:rPr>
        <w:t> </w:t>
      </w:r>
      <w:hyperlink r:id="rId46">
        <w:r>
          <w:rPr>
            <w:color w:val="00689C"/>
            <w:w w:val="105"/>
            <w:sz w:val="15"/>
          </w:rPr>
          <w:t>fingerprinting of fungal communities by PCR-DGGE: an</w:t>
        </w:r>
      </w:hyperlink>
      <w:r>
        <w:rPr>
          <w:color w:val="00689C"/>
          <w:spacing w:val="40"/>
          <w:w w:val="105"/>
          <w:sz w:val="15"/>
        </w:rPr>
        <w:t> </w:t>
      </w:r>
      <w:hyperlink r:id="rId46">
        <w:r>
          <w:rPr>
            <w:color w:val="00689C"/>
            <w:w w:val="105"/>
            <w:sz w:val="15"/>
          </w:rPr>
          <w:t>application to Physalis fruits from Egypt, Uganda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46">
        <w:r>
          <w:rPr>
            <w:color w:val="00689C"/>
            <w:w w:val="105"/>
            <w:sz w:val="15"/>
          </w:rPr>
          <w:t>Colombia. Fruits,2011; 66(2):79–90.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2" w:after="0"/>
        <w:ind w:left="572" w:right="142" w:hanging="336"/>
        <w:jc w:val="left"/>
        <w:rPr>
          <w:sz w:val="15"/>
        </w:rPr>
      </w:pPr>
      <w:hyperlink r:id="rId47">
        <w:r>
          <w:rPr>
            <w:color w:val="00689C"/>
            <w:w w:val="105"/>
            <w:sz w:val="15"/>
          </w:rPr>
          <w:t>El Sheikha AF, Durand N, Sareter S, Okullo JB, Montet D.</w:t>
        </w:r>
      </w:hyperlink>
      <w:r>
        <w:rPr>
          <w:color w:val="00689C"/>
          <w:spacing w:val="40"/>
          <w:w w:val="105"/>
          <w:sz w:val="15"/>
        </w:rPr>
        <w:t> </w:t>
      </w:r>
      <w:hyperlink r:id="rId47">
        <w:r>
          <w:rPr>
            <w:color w:val="00689C"/>
            <w:w w:val="105"/>
            <w:sz w:val="15"/>
          </w:rPr>
          <w:t>Study of the microbial discrimination of fruits by </w:t>
        </w:r>
        <w:r>
          <w:rPr>
            <w:color w:val="00689C"/>
            <w:w w:val="105"/>
            <w:sz w:val="15"/>
          </w:rPr>
          <w:t>PCR-DGGE:</w:t>
        </w:r>
      </w:hyperlink>
      <w:r>
        <w:rPr>
          <w:color w:val="00689C"/>
          <w:spacing w:val="40"/>
          <w:w w:val="105"/>
          <w:sz w:val="15"/>
        </w:rPr>
        <w:t> </w:t>
      </w:r>
      <w:hyperlink r:id="rId47">
        <w:r>
          <w:rPr>
            <w:color w:val="00689C"/>
            <w:w w:val="105"/>
            <w:sz w:val="15"/>
          </w:rPr>
          <w:t>application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to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determination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geographical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origin</w:t>
        </w:r>
      </w:hyperlink>
      <w:r>
        <w:rPr>
          <w:color w:val="00689C"/>
          <w:spacing w:val="40"/>
          <w:w w:val="105"/>
          <w:sz w:val="15"/>
        </w:rPr>
        <w:t> </w:t>
      </w:r>
      <w:hyperlink r:id="rId47">
        <w:r>
          <w:rPr>
            <w:color w:val="00689C"/>
            <w:w w:val="105"/>
            <w:sz w:val="15"/>
          </w:rPr>
          <w:t>of Physalis fruits from Colombia, Egypt, Uganda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47">
        <w:r>
          <w:rPr>
            <w:color w:val="00689C"/>
            <w:w w:val="105"/>
            <w:sz w:val="15"/>
          </w:rPr>
          <w:t>Madagascar. Food Control 2012;24:1–2, 57–63.</w:t>
        </w:r>
      </w:hyperlink>
    </w:p>
    <w:sectPr>
      <w:type w:val="continuous"/>
      <w:pgSz w:w="11910" w:h="15880"/>
      <w:pgMar w:header="638" w:footer="0" w:top="820" w:bottom="280" w:left="800" w:right="800"/>
      <w:cols w:num="2" w:equalWidth="0">
        <w:col w:w="5070" w:space="90"/>
        <w:col w:w="51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WenQuanYi Micro Hei">
    <w:altName w:val="WenQuanYi Micro He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Noto Serif">
    <w:altName w:val="Noto Serif"/>
    <w:charset w:val="0"/>
    <w:family w:val="roman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70912">
              <wp:simplePos x="0" y="0"/>
              <wp:positionH relativeFrom="page">
                <wp:posOffset>1898650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00699D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00699D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00699D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00699D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w w:val="105"/>
                              <w:sz w:val="14"/>
                            </w:rPr>
                            <w:t>2</w:t>
                          </w:r>
                          <w:r>
                            <w:rPr>
                              <w:smallCaps w:val="0"/>
                              <w:color w:val="00699D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18"/>
                              <w:w w:val="105"/>
                              <w:sz w:val="14"/>
                            </w:rPr>
                            <w:t>(201</w:t>
                          </w:r>
                          <w:r>
                            <w:rPr>
                              <w:smallCaps w:val="0"/>
                              <w:color w:val="00699D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w w:val="105"/>
                              <w:sz w:val="14"/>
                            </w:rPr>
                            <w:t>5</w:t>
                          </w:r>
                          <w:r>
                            <w:rPr>
                              <w:smallCaps/>
                              <w:color w:val="00699D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w w:val="105"/>
                              <w:sz w:val="14"/>
                            </w:rPr>
                            <w:t>)</w:t>
                          </w:r>
                          <w:r>
                            <w:rPr>
                              <w:smallCaps w:val="0"/>
                              <w:color w:val="00699D"/>
                              <w:spacing w:val="6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12"/>
                              <w:w w:val="105"/>
                              <w:sz w:val="14"/>
                            </w:rPr>
                            <w:t>32</w:t>
                          </w:r>
                          <w:r>
                            <w:rPr>
                              <w:smallCaps w:val="0"/>
                              <w:color w:val="00699D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w w:val="105"/>
                              <w:sz w:val="14"/>
                            </w:rPr>
                            <w:t>7</w:t>
                          </w:r>
                          <w:r>
                            <w:rPr>
                              <w:smallCaps/>
                              <w:color w:val="00699D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14"/>
                              <w:w w:val="105"/>
                              <w:sz w:val="14"/>
                            </w:rPr>
                            <w:t>–333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49.5pt;margin-top:33.113041pt;width:303.2pt;height:9pt;mso-position-horizontal-relative:page;mso-position-vertical-relative:page;z-index:-16045568" type="#_x0000_t202" id="docshape1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00699D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00699D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00699D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00699D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w w:val="105"/>
                        <w:sz w:val="14"/>
                      </w:rPr>
                      <w:t>2</w:t>
                    </w:r>
                    <w:r>
                      <w:rPr>
                        <w:smallCaps w:val="0"/>
                        <w:color w:val="00699D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18"/>
                        <w:w w:val="105"/>
                        <w:sz w:val="14"/>
                      </w:rPr>
                      <w:t>(201</w:t>
                    </w:r>
                    <w:r>
                      <w:rPr>
                        <w:smallCaps w:val="0"/>
                        <w:color w:val="00699D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w w:val="105"/>
                        <w:sz w:val="14"/>
                      </w:rPr>
                      <w:t>5</w:t>
                    </w:r>
                    <w:r>
                      <w:rPr>
                        <w:smallCaps/>
                        <w:color w:val="00699D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w w:val="105"/>
                        <w:sz w:val="14"/>
                      </w:rPr>
                      <w:t>)</w:t>
                    </w:r>
                    <w:r>
                      <w:rPr>
                        <w:smallCaps w:val="0"/>
                        <w:color w:val="00699D"/>
                        <w:spacing w:val="65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12"/>
                        <w:w w:val="105"/>
                        <w:sz w:val="14"/>
                      </w:rPr>
                      <w:t>32</w:t>
                    </w:r>
                    <w:r>
                      <w:rPr>
                        <w:smallCaps w:val="0"/>
                        <w:color w:val="00699D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w w:val="105"/>
                        <w:sz w:val="14"/>
                      </w:rPr>
                      <w:t>7</w:t>
                    </w:r>
                    <w:r>
                      <w:rPr>
                        <w:smallCaps/>
                        <w:color w:val="00699D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14"/>
                        <w:w w:val="105"/>
                        <w:sz w:val="14"/>
                      </w:rPr>
                      <w:t>–333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71424">
              <wp:simplePos x="0" y="0"/>
              <wp:positionH relativeFrom="page">
                <wp:posOffset>581939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" name="Graphic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Graphic 2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045056" from="45.821999pt,52.955997pt" to="542.723999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71936">
              <wp:simplePos x="0" y="0"/>
              <wp:positionH relativeFrom="page">
                <wp:posOffset>543839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328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.821999pt;margin-top:30.89827pt;width:23.85pt;height:13.85pt;mso-position-horizontal-relative:page;mso-position-vertical-relative:page;z-index:-16044544" type="#_x0000_t202" id="docshape2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328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72448">
              <wp:simplePos x="0" y="0"/>
              <wp:positionH relativeFrom="page">
                <wp:posOffset>1821967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2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8"/>
                              <w:w w:val="105"/>
                              <w:sz w:val="14"/>
                            </w:rPr>
                            <w:t>(201</w:t>
                          </w:r>
                          <w:r>
                            <w:rPr>
                              <w:smallCaps w:val="0"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w w:val="105"/>
                              <w:sz w:val="14"/>
                            </w:rPr>
                            <w:t>5</w:t>
                          </w:r>
                          <w:r>
                            <w:rPr>
                              <w:smallCaps/>
                              <w:color w:val="231F20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)</w:t>
                          </w:r>
                          <w:r>
                            <w:rPr>
                              <w:smallCaps w:val="0"/>
                              <w:color w:val="231F20"/>
                              <w:spacing w:val="6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32</w:t>
                          </w:r>
                          <w:r>
                            <w:rPr>
                              <w:smallCaps w:val="0"/>
                              <w:color w:val="231F20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w w:val="105"/>
                              <w:sz w:val="14"/>
                            </w:rPr>
                            <w:t>7</w:t>
                          </w:r>
                          <w:r>
                            <w:rPr>
                              <w:smallCaps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4"/>
                              <w:w w:val="105"/>
                              <w:sz w:val="14"/>
                            </w:rPr>
                            <w:t>–333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3.462006pt;margin-top:33.113041pt;width:303.2pt;height:9pt;mso-position-horizontal-relative:page;mso-position-vertical-relative:page;z-index:-16044032" type="#_x0000_t202" id="docshape3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2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8"/>
                        <w:w w:val="105"/>
                        <w:sz w:val="14"/>
                      </w:rPr>
                      <w:t>(201</w:t>
                    </w:r>
                    <w:r>
                      <w:rPr>
                        <w:smallCaps w:val="0"/>
                        <w:color w:val="231F20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w w:val="105"/>
                        <w:sz w:val="14"/>
                      </w:rPr>
                      <w:t>5</w:t>
                    </w:r>
                    <w:r>
                      <w:rPr>
                        <w:smallCaps/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)</w:t>
                    </w:r>
                    <w:r>
                      <w:rPr>
                        <w:smallCaps w:val="0"/>
                        <w:color w:val="231F20"/>
                        <w:spacing w:val="65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2"/>
                        <w:w w:val="105"/>
                        <w:sz w:val="14"/>
                      </w:rPr>
                      <w:t>32</w:t>
                    </w:r>
                    <w:r>
                      <w:rPr>
                        <w:smallCaps w:val="0"/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w w:val="105"/>
                        <w:sz w:val="14"/>
                      </w:rPr>
                      <w:t>7</w:t>
                    </w:r>
                    <w:r>
                      <w:rPr>
                        <w:smallCaps/>
                        <w:color w:val="231F20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4"/>
                        <w:w w:val="105"/>
                        <w:sz w:val="14"/>
                      </w:rPr>
                      <w:t>–333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72960">
              <wp:simplePos x="0" y="0"/>
              <wp:positionH relativeFrom="page">
                <wp:posOffset>658622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5" name="Graphic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Graphic 25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043520" from="51.860001pt,52.955997pt" to="548.762001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73472">
              <wp:simplePos x="0" y="0"/>
              <wp:positionH relativeFrom="page">
                <wp:posOffset>6717448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329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8.932983pt;margin-top:30.89827pt;width:23.85pt;height:13.85pt;mso-position-horizontal-relative:page;mso-position-vertical-relative:page;z-index:-16043008" type="#_x0000_t202" id="docshape17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329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73984">
              <wp:simplePos x="0" y="0"/>
              <wp:positionH relativeFrom="page">
                <wp:posOffset>1898650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2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8"/>
                              <w:w w:val="105"/>
                              <w:sz w:val="14"/>
                            </w:rPr>
                            <w:t>(201</w:t>
                          </w:r>
                          <w:r>
                            <w:rPr>
                              <w:smallCaps w:val="0"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w w:val="105"/>
                              <w:sz w:val="14"/>
                            </w:rPr>
                            <w:t>5</w:t>
                          </w:r>
                          <w:r>
                            <w:rPr>
                              <w:smallCaps/>
                              <w:color w:val="231F20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)</w:t>
                          </w:r>
                          <w:r>
                            <w:rPr>
                              <w:smallCaps w:val="0"/>
                              <w:color w:val="231F20"/>
                              <w:spacing w:val="6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32</w:t>
                          </w:r>
                          <w:r>
                            <w:rPr>
                              <w:smallCaps w:val="0"/>
                              <w:color w:val="231F20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w w:val="105"/>
                              <w:sz w:val="14"/>
                            </w:rPr>
                            <w:t>7</w:t>
                          </w:r>
                          <w:r>
                            <w:rPr>
                              <w:smallCaps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4"/>
                              <w:w w:val="105"/>
                              <w:sz w:val="14"/>
                            </w:rPr>
                            <w:t>–333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9.5pt;margin-top:33.113041pt;width:303.2pt;height:9pt;mso-position-horizontal-relative:page;mso-position-vertical-relative:page;z-index:-16042496" type="#_x0000_t202" id="docshape18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2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8"/>
                        <w:w w:val="105"/>
                        <w:sz w:val="14"/>
                      </w:rPr>
                      <w:t>(201</w:t>
                    </w:r>
                    <w:r>
                      <w:rPr>
                        <w:smallCaps w:val="0"/>
                        <w:color w:val="231F20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w w:val="105"/>
                        <w:sz w:val="14"/>
                      </w:rPr>
                      <w:t>5</w:t>
                    </w:r>
                    <w:r>
                      <w:rPr>
                        <w:smallCaps/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)</w:t>
                    </w:r>
                    <w:r>
                      <w:rPr>
                        <w:smallCaps w:val="0"/>
                        <w:color w:val="231F20"/>
                        <w:spacing w:val="65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2"/>
                        <w:w w:val="105"/>
                        <w:sz w:val="14"/>
                      </w:rPr>
                      <w:t>32</w:t>
                    </w:r>
                    <w:r>
                      <w:rPr>
                        <w:smallCaps w:val="0"/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w w:val="105"/>
                        <w:sz w:val="14"/>
                      </w:rPr>
                      <w:t>7</w:t>
                    </w:r>
                    <w:r>
                      <w:rPr>
                        <w:smallCaps/>
                        <w:color w:val="231F20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4"/>
                        <w:w w:val="105"/>
                        <w:sz w:val="14"/>
                      </w:rPr>
                      <w:t>–333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74496">
              <wp:simplePos x="0" y="0"/>
              <wp:positionH relativeFrom="page">
                <wp:posOffset>581939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8" name="Graphic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Graphic 28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041984" from="45.821999pt,52.955997pt" to="542.723999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75008">
              <wp:simplePos x="0" y="0"/>
              <wp:positionH relativeFrom="page">
                <wp:posOffset>543839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330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.821999pt;margin-top:30.89827pt;width:23.85pt;height:13.85pt;mso-position-horizontal-relative:page;mso-position-vertical-relative:page;z-index:-16041472" type="#_x0000_t202" id="docshape19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330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75520">
              <wp:simplePos x="0" y="0"/>
              <wp:positionH relativeFrom="page">
                <wp:posOffset>1821967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2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8"/>
                              <w:w w:val="105"/>
                              <w:sz w:val="14"/>
                            </w:rPr>
                            <w:t>(201</w:t>
                          </w:r>
                          <w:r>
                            <w:rPr>
                              <w:smallCaps w:val="0"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w w:val="105"/>
                              <w:sz w:val="14"/>
                            </w:rPr>
                            <w:t>5</w:t>
                          </w:r>
                          <w:r>
                            <w:rPr>
                              <w:smallCaps/>
                              <w:color w:val="231F20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)</w:t>
                          </w:r>
                          <w:r>
                            <w:rPr>
                              <w:smallCaps w:val="0"/>
                              <w:color w:val="231F20"/>
                              <w:spacing w:val="65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32</w:t>
                          </w:r>
                          <w:r>
                            <w:rPr>
                              <w:smallCaps w:val="0"/>
                              <w:color w:val="231F20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w w:val="105"/>
                              <w:sz w:val="14"/>
                            </w:rPr>
                            <w:t>7</w:t>
                          </w:r>
                          <w:r>
                            <w:rPr>
                              <w:smallCaps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4"/>
                              <w:w w:val="105"/>
                              <w:sz w:val="14"/>
                            </w:rPr>
                            <w:t>–333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3.462006pt;margin-top:33.113041pt;width:303.2pt;height:9pt;mso-position-horizontal-relative:page;mso-position-vertical-relative:page;z-index:-16040960" type="#_x0000_t202" id="docshape20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2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8"/>
                        <w:w w:val="105"/>
                        <w:sz w:val="14"/>
                      </w:rPr>
                      <w:t>(201</w:t>
                    </w:r>
                    <w:r>
                      <w:rPr>
                        <w:smallCaps w:val="0"/>
                        <w:color w:val="231F20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w w:val="105"/>
                        <w:sz w:val="14"/>
                      </w:rPr>
                      <w:t>5</w:t>
                    </w:r>
                    <w:r>
                      <w:rPr>
                        <w:smallCaps/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)</w:t>
                    </w:r>
                    <w:r>
                      <w:rPr>
                        <w:smallCaps w:val="0"/>
                        <w:color w:val="231F20"/>
                        <w:spacing w:val="65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2"/>
                        <w:w w:val="105"/>
                        <w:sz w:val="14"/>
                      </w:rPr>
                      <w:t>32</w:t>
                    </w:r>
                    <w:r>
                      <w:rPr>
                        <w:smallCaps w:val="0"/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w w:val="105"/>
                        <w:sz w:val="14"/>
                      </w:rPr>
                      <w:t>7</w:t>
                    </w:r>
                    <w:r>
                      <w:rPr>
                        <w:smallCaps/>
                        <w:color w:val="231F20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4"/>
                        <w:w w:val="105"/>
                        <w:sz w:val="14"/>
                      </w:rPr>
                      <w:t>–333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572" w:hanging="25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6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5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4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3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2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1" w:hanging="25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5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55" w:hanging="639"/>
        <w:jc w:val="righ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9"/>
        <w:sz w:val="17"/>
        <w:szCs w:val="17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75" w:hanging="639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07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5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3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" w:hanging="63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60" w:hanging="638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37" w:hanging="638"/>
      <w:outlineLvl w:val="2"/>
    </w:pPr>
    <w:rPr>
      <w:rFonts w:ascii="Georgia" w:hAnsi="Georgia" w:eastAsia="Georgia" w:cs="Georgia"/>
      <w:b/>
      <w:bCs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54" w:hanging="638"/>
      <w:jc w:val="both"/>
      <w:outlineLvl w:val="3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72" w:hanging="638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7"/>
      <w:ind w:left="489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hyperlink" Target="http://crossmark.crossref.org/dialog/?doi=10.1016/j.ejbas.2015.06.002&amp;domain=pdf" TargetMode="External"/><Relationship Id="rId9" Type="http://schemas.openxmlformats.org/officeDocument/2006/relationships/image" Target="media/image2.jpeg"/><Relationship Id="rId10" Type="http://schemas.openxmlformats.org/officeDocument/2006/relationships/hyperlink" Target="http://www.sciencedirect.com/science/journal/2314808X" TargetMode="External"/><Relationship Id="rId11" Type="http://schemas.openxmlformats.org/officeDocument/2006/relationships/hyperlink" Target="http://http//ees.elsevier.com/ejbas/default.asp" TargetMode="External"/><Relationship Id="rId12" Type="http://schemas.openxmlformats.org/officeDocument/2006/relationships/image" Target="media/image3.jpeg"/><Relationship Id="rId13" Type="http://schemas.openxmlformats.org/officeDocument/2006/relationships/image" Target="media/image4.png"/><Relationship Id="rId14" Type="http://schemas.openxmlformats.org/officeDocument/2006/relationships/hyperlink" Target="http://creativecommons.org/licenses/by-" TargetMode="External"/><Relationship Id="rId15" Type="http://schemas.openxmlformats.org/officeDocument/2006/relationships/hyperlink" Target="mailto:dshobaky84@yahoo.com" TargetMode="External"/><Relationship Id="rId16" Type="http://schemas.openxmlformats.org/officeDocument/2006/relationships/hyperlink" Target="http://dx.doi.org/10.1016/j.ejbas.2015.06.002" TargetMode="External"/><Relationship Id="rId17" Type="http://schemas.openxmlformats.org/officeDocument/2006/relationships/hyperlink" Target="http://creativecommons.org/licenses/by-nc-nd/4.0/)" TargetMode="External"/><Relationship Id="rId18" Type="http://schemas.openxmlformats.org/officeDocument/2006/relationships/header" Target="header3.xml"/><Relationship Id="rId19" Type="http://schemas.openxmlformats.org/officeDocument/2006/relationships/header" Target="header4.xml"/><Relationship Id="rId20" Type="http://schemas.openxmlformats.org/officeDocument/2006/relationships/image" Target="media/image5.png"/><Relationship Id="rId21" Type="http://schemas.openxmlformats.org/officeDocument/2006/relationships/image" Target="media/image6.jpe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hyperlink" Target="http://refhub.elsevier.com/S2314-808X(15)00041-X/sr0010" TargetMode="External"/><Relationship Id="rId27" Type="http://schemas.openxmlformats.org/officeDocument/2006/relationships/hyperlink" Target="http://refhub.elsevier.com/S2314-808X(15)00041-X/sr0015" TargetMode="External"/><Relationship Id="rId28" Type="http://schemas.openxmlformats.org/officeDocument/2006/relationships/hyperlink" Target="http://refhub.elsevier.com/S2314-808X(15)00041-X/sr0020" TargetMode="External"/><Relationship Id="rId29" Type="http://schemas.openxmlformats.org/officeDocument/2006/relationships/hyperlink" Target="http://refhub.elsevier.com/S2314-808X(15)00041-X/sr0025" TargetMode="External"/><Relationship Id="rId30" Type="http://schemas.openxmlformats.org/officeDocument/2006/relationships/hyperlink" Target="http://refhub.elsevier.com/S2314-808X(15)00041-X/sr0030" TargetMode="External"/><Relationship Id="rId31" Type="http://schemas.openxmlformats.org/officeDocument/2006/relationships/hyperlink" Target="http://refhub.elsevier.com/S2314-808X(15)00041-X/sr0035" TargetMode="External"/><Relationship Id="rId32" Type="http://schemas.openxmlformats.org/officeDocument/2006/relationships/hyperlink" Target="http://refhub.elsevier.com/S2314-808X(15)00041-X/sr0040" TargetMode="External"/><Relationship Id="rId33" Type="http://schemas.openxmlformats.org/officeDocument/2006/relationships/hyperlink" Target="http://refhub.elsevier.com/S2314-808X(15)00041-X/sr0045" TargetMode="External"/><Relationship Id="rId34" Type="http://schemas.openxmlformats.org/officeDocument/2006/relationships/hyperlink" Target="http://refhub.elsevier.com/S2314-808X(15)00041-X/sr0050" TargetMode="External"/><Relationship Id="rId35" Type="http://schemas.openxmlformats.org/officeDocument/2006/relationships/hyperlink" Target="http://refhub.elsevier.com/S2314-808X(15)00041-X/sr0055" TargetMode="External"/><Relationship Id="rId36" Type="http://schemas.openxmlformats.org/officeDocument/2006/relationships/hyperlink" Target="http://refhub.elsevier.com/S2314-808X(15)00041-X/sr0060" TargetMode="External"/><Relationship Id="rId37" Type="http://schemas.openxmlformats.org/officeDocument/2006/relationships/hyperlink" Target="http://refhub.elsevier.com/S2314-808X(15)00041-X/sr0065" TargetMode="External"/><Relationship Id="rId38" Type="http://schemas.openxmlformats.org/officeDocument/2006/relationships/hyperlink" Target="http://refhub.elsevier.com/S2314-808X(15)00041-X/sr0070" TargetMode="External"/><Relationship Id="rId39" Type="http://schemas.openxmlformats.org/officeDocument/2006/relationships/hyperlink" Target="http://refhub.elsevier.com/S2314-808X(15)00041-X/sr0075" TargetMode="External"/><Relationship Id="rId40" Type="http://schemas.openxmlformats.org/officeDocument/2006/relationships/hyperlink" Target="http://refhub.elsevier.com/S2314-808X(15)00041-X/sr0080" TargetMode="External"/><Relationship Id="rId41" Type="http://schemas.openxmlformats.org/officeDocument/2006/relationships/hyperlink" Target="http://refhub.elsevier.com/S2314-808X(15)00041-X/sr0085" TargetMode="External"/><Relationship Id="rId42" Type="http://schemas.openxmlformats.org/officeDocument/2006/relationships/hyperlink" Target="http://refhub.elsevier.com/S2314-808X(15)00041-X/sr0090" TargetMode="External"/><Relationship Id="rId43" Type="http://schemas.openxmlformats.org/officeDocument/2006/relationships/hyperlink" Target="http://refhub.elsevier.com/S2314-808X(15)00041-X/sr9010" TargetMode="External"/><Relationship Id="rId44" Type="http://schemas.openxmlformats.org/officeDocument/2006/relationships/hyperlink" Target="http://refhub.elsevier.com/S2314-808X(15)00041-X/sr0095" TargetMode="External"/><Relationship Id="rId45" Type="http://schemas.openxmlformats.org/officeDocument/2006/relationships/hyperlink" Target="http://refhub.elsevier.com/S2314-808X(15)00041-X/sr0100" TargetMode="External"/><Relationship Id="rId46" Type="http://schemas.openxmlformats.org/officeDocument/2006/relationships/hyperlink" Target="http://refhub.elsevier.com/S2314-808X(15)00041-X/sr0105" TargetMode="External"/><Relationship Id="rId47" Type="http://schemas.openxmlformats.org/officeDocument/2006/relationships/hyperlink" Target="http://refhub.elsevier.com/S2314-808X(15)00041-X/sr0110" TargetMode="External"/><Relationship Id="rId4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El Shobaky</dc:creator>
  <cp:keywords>Peaches; Biological bar-code; PCR-DGGE; Bacterial and yeasts communities; Farming type</cp:keywords>
  <dc:subject>Egyptian Journal of Basic and Applied Sciences, 2 (2015) 327-333. doi:10.1016/j.ejbas.2015.06.002</dc:subject>
  <dc:title>New traceability strategies based on a biological Bar Code by PCR-DGGE using bacterial and yeast communities for determining farming type of peach</dc:title>
  <dcterms:created xsi:type="dcterms:W3CDTF">2023-12-11T14:17:14Z</dcterms:created>
  <dcterms:modified xsi:type="dcterms:W3CDTF">2023-12-11T14:17:14Z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2015-11-19T00:00:00Z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10.1016/j.ejbas.2015.06.002</vt:lpwstr>
  </property>
  <property fmtid="{D5CDD505-2E9C-101B-9397-08002B2CF9AE}" pid="12" name="robots">
    <vt:lpwstr>noindex</vt:lpwstr>
  </property>
</Properties>
</file>