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Pattern</w:t>
      </w:r>
      <w:r>
        <w:rPr>
          <w:spacing w:val="-1"/>
        </w:rPr>
        <w:t> </w:t>
      </w:r>
      <w:r>
        <w:rPr/>
        <w:t>Guards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Transformational </w:t>
      </w:r>
      <w:r>
        <w:rPr>
          <w:spacing w:val="-2"/>
        </w:rPr>
        <w:t>Patterns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8" w:right="4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Martin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Erwig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Peyton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z w:val="24"/>
        </w:rPr>
        <w:t>Jones</w:t>
      </w:r>
      <w:r>
        <w:rPr>
          <w:rFonts w:ascii="LM Roman 12"/>
          <w:spacing w:val="-8"/>
          <w:sz w:val="24"/>
        </w:rPr>
        <w:t> </w:t>
      </w:r>
      <w:r>
        <w:rPr>
          <w:rFonts w:ascii="LM Roman 12"/>
          <w:spacing w:val="-2"/>
          <w:sz w:val="24"/>
        </w:rPr>
        <w:t>Simon</w:t>
      </w:r>
    </w:p>
    <w:p>
      <w:pPr>
        <w:pStyle w:val="BodyText"/>
        <w:spacing w:before="254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355678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8.006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09"/>
        <w:jc w:val="both"/>
        <w:rPr>
          <w:i/>
        </w:rPr>
      </w:pP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propose</w:t>
      </w:r>
      <w:r>
        <w:rPr>
          <w:spacing w:val="-12"/>
        </w:rPr>
        <w:t> </w:t>
      </w:r>
      <w:r>
        <w:rPr>
          <w:spacing w:val="-2"/>
        </w:rPr>
        <w:t>three</w:t>
      </w:r>
      <w:r>
        <w:rPr>
          <w:spacing w:val="-12"/>
        </w:rPr>
        <w:t> </w:t>
      </w:r>
      <w:r>
        <w:rPr>
          <w:spacing w:val="-2"/>
        </w:rPr>
        <w:t>extensions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patterns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pattern</w:t>
      </w:r>
      <w:r>
        <w:rPr>
          <w:spacing w:val="-12"/>
        </w:rPr>
        <w:t> </w:t>
      </w:r>
      <w:r>
        <w:rPr>
          <w:spacing w:val="-2"/>
        </w:rPr>
        <w:t>matching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Haskell.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first,</w:t>
      </w:r>
      <w:r>
        <w:rPr>
          <w:spacing w:val="-10"/>
        </w:rPr>
        <w:t> </w:t>
      </w:r>
      <w:r>
        <w:rPr>
          <w:i/>
          <w:spacing w:val="-2"/>
        </w:rPr>
        <w:t>pattern</w:t>
      </w:r>
      <w:r>
        <w:rPr>
          <w:i/>
          <w:spacing w:val="-11"/>
        </w:rPr>
        <w:t> </w:t>
      </w:r>
      <w:r>
        <w:rPr>
          <w:i/>
          <w:spacing w:val="-2"/>
        </w:rPr>
        <w:t>guards</w:t>
      </w:r>
      <w:r>
        <w:rPr>
          <w:spacing w:val="-2"/>
        </w:rPr>
        <w:t>,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guards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guarded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match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bind</w:t>
      </w:r>
      <w:r>
        <w:rPr>
          <w:spacing w:val="-2"/>
        </w:rPr>
        <w:t> </w:t>
      </w:r>
      <w:r>
        <w:rPr/>
        <w:t>variables,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test boolean condition. For this we introduce a natural generalisation of guard </w:t>
      </w:r>
      <w:r>
        <w:rPr>
          <w:i/>
        </w:rPr>
        <w:t>expressions</w:t>
      </w:r>
      <w:r>
        <w:rPr>
          <w:i/>
          <w:spacing w:val="-3"/>
        </w:rPr>
        <w:t> </w:t>
      </w:r>
      <w:r>
        <w:rPr/>
        <w:t>to guard </w:t>
      </w:r>
      <w:r>
        <w:rPr>
          <w:i/>
          <w:spacing w:val="-2"/>
        </w:rPr>
        <w:t>qualifiers.</w:t>
      </w:r>
    </w:p>
    <w:p>
      <w:pPr>
        <w:pStyle w:val="BodyText"/>
        <w:spacing w:line="168" w:lineRule="auto" w:before="3"/>
        <w:ind w:left="115" w:right="114" w:firstLine="239"/>
        <w:jc w:val="both"/>
      </w:pPr>
      <w:r>
        <w:rPr/>
        <w:t>A frequently-occurring special case is that a function should be applied to a matched value, 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matched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another</w:t>
      </w:r>
      <w:r>
        <w:rPr>
          <w:spacing w:val="-7"/>
        </w:rPr>
        <w:t> </w:t>
      </w:r>
      <w:r>
        <w:rPr/>
        <w:t>pattern.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syntactic abbreviation, </w:t>
      </w:r>
      <w:r>
        <w:rPr>
          <w:i/>
        </w:rPr>
        <w:t>transformational patterns</w:t>
      </w:r>
      <w:r>
        <w:rPr/>
        <w:t>, that is particularly useful when dealing with views.</w:t>
      </w:r>
    </w:p>
    <w:p>
      <w:pPr>
        <w:pStyle w:val="BodyText"/>
        <w:spacing w:line="141" w:lineRule="exact"/>
        <w:ind w:left="354"/>
        <w:jc w:val="both"/>
      </w:pPr>
      <w:r>
        <w:rPr/>
        <w:t>These</w:t>
      </w:r>
      <w:r>
        <w:rPr>
          <w:spacing w:val="7"/>
        </w:rPr>
        <w:t> </w:t>
      </w:r>
      <w:r>
        <w:rPr/>
        <w:t>proposals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implemented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very</w:t>
      </w:r>
      <w:r>
        <w:rPr>
          <w:spacing w:val="8"/>
        </w:rPr>
        <w:t> </w:t>
      </w:r>
      <w:r>
        <w:rPr/>
        <w:t>modest</w:t>
      </w:r>
      <w:r>
        <w:rPr>
          <w:spacing w:val="8"/>
        </w:rPr>
        <w:t> </w:t>
      </w:r>
      <w:r>
        <w:rPr/>
        <w:t>syntactic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implementation</w:t>
      </w:r>
      <w:r>
        <w:rPr>
          <w:spacing w:val="9"/>
        </w:rPr>
        <w:t> </w:t>
      </w:r>
      <w:r>
        <w:rPr>
          <w:spacing w:val="-2"/>
        </w:rPr>
        <w:t>cost.</w:t>
      </w:r>
    </w:p>
    <w:p>
      <w:pPr>
        <w:pStyle w:val="BodyText"/>
        <w:spacing w:line="159" w:lineRule="exact"/>
        <w:ind w:left="115"/>
        <w:jc w:val="both"/>
      </w:pP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upward</w:t>
      </w:r>
      <w:r>
        <w:rPr>
          <w:spacing w:val="-12"/>
        </w:rPr>
        <w:t> </w:t>
      </w:r>
      <w:r>
        <w:rPr/>
        <w:t>compatible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Haskell;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continue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work.</w:t>
      </w:r>
    </w:p>
    <w:p>
      <w:pPr>
        <w:pStyle w:val="BodyText"/>
        <w:spacing w:line="168" w:lineRule="auto" w:before="20"/>
        <w:ind w:left="115" w:right="114" w:firstLine="239"/>
        <w:jc w:val="both"/>
      </w:pPr>
      <w:r>
        <w:rPr/>
        <w:t>We also offer a third, much more speculative proposal, which provides the transformational- pattern construct with additional power to explicitly catch pattern match failure.</w:t>
      </w:r>
    </w:p>
    <w:p>
      <w:pPr>
        <w:pStyle w:val="BodyText"/>
        <w:spacing w:line="168" w:lineRule="auto" w:before="2"/>
        <w:ind w:left="115" w:right="114" w:firstLine="239"/>
        <w:jc w:val="both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demonstrate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usefulness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proposed</w:t>
      </w:r>
      <w:r>
        <w:rPr>
          <w:spacing w:val="-6"/>
        </w:rPr>
        <w:t> </w:t>
      </w:r>
      <w:r>
        <w:rPr>
          <w:spacing w:val="-2"/>
        </w:rPr>
        <w:t>extension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2"/>
        </w:rPr>
        <w:t>examples,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particular,</w:t>
      </w:r>
      <w:r>
        <w:rPr>
          <w:spacing w:val="-6"/>
        </w:rPr>
        <w:t> </w:t>
      </w:r>
      <w:r>
        <w:rPr>
          <w:spacing w:val="-2"/>
        </w:rPr>
        <w:t>we </w:t>
      </w:r>
      <w:r>
        <w:rPr/>
        <w:t>compare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proposal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views,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patterns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combination with equational reasoning.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82185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6.471317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4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-15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9"/>
          <w:sz w:val="16"/>
        </w:rPr>
        <w:t> </w:t>
      </w:r>
      <w:r>
        <w:rPr>
          <w:sz w:val="16"/>
        </w:rPr>
        <w:t>B.V.</w:t>
      </w:r>
      <w:r>
        <w:rPr>
          <w:spacing w:val="-1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</w:t>
        </w:r>
        <w:r>
          <w:rPr>
            <w:rFonts w:ascii="Times New Roman" w:hAnsi="Times New Roman"/>
            <w:color w:val="0000FF"/>
            <w:spacing w:val="9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NC</w:t>
        </w:r>
        <w:r>
          <w:rPr>
            <w:rFonts w:ascii="Times New Roman" w:hAnsi="Times New Roman"/>
            <w:color w:val="0000FF"/>
            <w:spacing w:val="8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pStyle w:val="BodyText"/>
        <w:spacing w:line="200" w:lineRule="exact"/>
        <w:ind w:left="115"/>
      </w:pPr>
      <w:r>
        <w:rPr>
          <w:spacing w:val="-2"/>
        </w:rPr>
        <w:t>10.1016/S1571-0661(05)80540-</w:t>
      </w:r>
      <w:r>
        <w:rPr>
          <w:spacing w:val="-10"/>
        </w:rPr>
        <w:t>7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2023-12-11T15:58:26Z</dcterms:created>
  <dcterms:modified xsi:type="dcterms:W3CDTF">2023-12-11T15:58:26Z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