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8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3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2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82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(2003)</w:t>
      </w:r>
    </w:p>
    <w:p>
      <w:pPr>
        <w:spacing w:line="225" w:lineRule="exact" w:before="0"/>
        <w:ind w:left="458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1"/>
          <w:sz w:val="19"/>
        </w:rPr>
        <w:t> </w:t>
      </w:r>
      <w:hyperlink r:id="rId5">
        <w:r>
          <w:rPr>
            <w:rFonts w:ascii="IBM 3270"/>
            <w:spacing w:val="-2"/>
            <w:sz w:val="19"/>
          </w:rPr>
          <w:t>http://www.elsevier.nl/locate/entcs/volume82.html</w:t>
        </w:r>
      </w:hyperlink>
      <w:r>
        <w:rPr>
          <w:rFonts w:ascii="IBM 3270"/>
          <w:spacing w:val="35"/>
          <w:sz w:val="19"/>
        </w:rPr>
        <w:t> </w:t>
      </w:r>
      <w:r>
        <w:rPr>
          <w:rFonts w:ascii="LM Roman 8"/>
          <w:spacing w:val="-2"/>
          <w:sz w:val="19"/>
        </w:rPr>
        <w:t>1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4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Translation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Optimization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Veriﬁcation of Real-Time Systems</w:t>
      </w:r>
    </w:p>
    <w:p>
      <w:pPr>
        <w:pStyle w:val="BodyText"/>
        <w:spacing w:before="91"/>
        <w:rPr>
          <w:rFonts w:ascii="LM Roman 17"/>
          <w:sz w:val="41"/>
        </w:rPr>
      </w:pPr>
    </w:p>
    <w:p>
      <w:pPr>
        <w:spacing w:before="0"/>
        <w:ind w:left="535" w:right="367" w:firstLine="0"/>
        <w:jc w:val="center"/>
        <w:rPr>
          <w:sz w:val="28"/>
        </w:rPr>
      </w:pPr>
      <w:r>
        <w:rPr>
          <w:rFonts w:ascii="LM Roman 12" w:hAnsi="LM Roman 12"/>
          <w:spacing w:val="-4"/>
          <w:sz w:val="28"/>
        </w:rPr>
        <w:t>Ernst-</w:t>
      </w:r>
      <w:r>
        <w:rPr>
          <w:rFonts w:ascii="LM Roman 12" w:hAnsi="LM Roman 12"/>
          <w:spacing w:val="12"/>
          <w:sz w:val="28"/>
        </w:rPr>
        <w:t>R</w:t>
      </w:r>
      <w:r>
        <w:rPr>
          <w:rFonts w:ascii="LM Roman 12" w:hAnsi="LM Roman 12"/>
          <w:spacing w:val="-137"/>
          <w:sz w:val="28"/>
        </w:rPr>
        <w:t>u</w:t>
      </w:r>
      <w:r>
        <w:rPr>
          <w:rFonts w:ascii="LM Roman 12" w:hAnsi="LM Roman 12"/>
          <w:spacing w:val="21"/>
          <w:sz w:val="28"/>
        </w:rPr>
        <w:t>¨</w:t>
      </w:r>
      <w:r>
        <w:rPr>
          <w:rFonts w:ascii="LM Roman 12" w:hAnsi="LM Roman 12"/>
          <w:spacing w:val="13"/>
          <w:sz w:val="28"/>
        </w:rPr>
        <w:t>diger</w:t>
      </w:r>
      <w:r>
        <w:rPr>
          <w:rFonts w:ascii="LM Roman 12" w:hAnsi="LM Roman 12"/>
          <w:sz w:val="28"/>
        </w:rPr>
        <w:t> </w:t>
      </w:r>
      <w:r>
        <w:rPr>
          <w:rFonts w:ascii="LM Roman 12" w:hAnsi="LM Roman 12"/>
          <w:spacing w:val="-4"/>
          <w:sz w:val="28"/>
        </w:rPr>
        <w:t>Olderog</w:t>
      </w:r>
      <w:r>
        <w:rPr>
          <w:rFonts w:ascii="LM Roman 12" w:hAnsi="LM Roman 12"/>
          <w:spacing w:val="-43"/>
          <w:sz w:val="28"/>
        </w:rPr>
        <w:t> </w:t>
      </w:r>
      <w:r>
        <w:rPr>
          <w:spacing w:val="-5"/>
          <w:sz w:val="28"/>
          <w:vertAlign w:val="superscript"/>
        </w:rPr>
        <w:t>a</w:t>
      </w:r>
      <w:r>
        <w:rPr>
          <w:rFonts w:ascii="Arial" w:hAnsi="Arial"/>
          <w:i/>
          <w:spacing w:val="-5"/>
          <w:sz w:val="28"/>
          <w:vertAlign w:val="superscript"/>
        </w:rPr>
        <w:t>,</w:t>
      </w:r>
      <w:r>
        <w:rPr>
          <w:spacing w:val="-5"/>
          <w:sz w:val="28"/>
          <w:vertAlign w:val="superscript"/>
        </w:rPr>
        <w:t>1</w:t>
      </w:r>
    </w:p>
    <w:p>
      <w:pPr>
        <w:spacing w:line="259" w:lineRule="auto" w:before="132"/>
        <w:ind w:left="3049" w:right="2783" w:firstLine="0"/>
        <w:jc w:val="center"/>
        <w:rPr>
          <w:rFonts w:ascii="Georgia"/>
          <w:i/>
          <w:sz w:val="22"/>
        </w:rPr>
      </w:pPr>
      <w:r>
        <w:rPr>
          <w:rFonts w:ascii="LM Roman 8"/>
          <w:spacing w:val="-8"/>
          <w:position w:val="8"/>
          <w:sz w:val="16"/>
        </w:rPr>
        <w:t>a</w:t>
      </w:r>
      <w:r>
        <w:rPr>
          <w:rFonts w:ascii="LM Roman 8"/>
          <w:position w:val="8"/>
          <w:sz w:val="16"/>
        </w:rPr>
        <w:t> </w:t>
      </w:r>
      <w:r>
        <w:rPr>
          <w:rFonts w:ascii="Georgia"/>
          <w:i/>
          <w:spacing w:val="-8"/>
          <w:sz w:val="22"/>
        </w:rPr>
        <w:t>Fachbereich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8"/>
          <w:sz w:val="22"/>
        </w:rPr>
        <w:t>Informatik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Oldenburg </w:t>
      </w:r>
      <w:r>
        <w:rPr>
          <w:rFonts w:ascii="Georgia"/>
          <w:i/>
          <w:sz w:val="22"/>
        </w:rPr>
        <w:t>P.O.Box 25 03</w:t>
      </w:r>
    </w:p>
    <w:p>
      <w:pPr>
        <w:spacing w:line="259" w:lineRule="auto" w:before="2"/>
        <w:ind w:left="3048" w:right="2783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D-26111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Oldenburg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Germany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97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221614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449940pt;width:394.6pt;height:.1pt;mso-position-horizontal-relative:page;mso-position-vertical-relative:paragraph;z-index:-15728640;mso-wrap-distance-left:0;mso-wrap-distance-right:0" id="docshape1" coordorigin="2138,349" coordsize="7892,0" path="m2138,349l10029,34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2"/>
        <w:ind w:left="45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Abstract</w:t>
      </w:r>
    </w:p>
    <w:p>
      <w:pPr>
        <w:pStyle w:val="BodyText"/>
        <w:spacing w:line="252" w:lineRule="auto" w:before="94"/>
        <w:ind w:left="458" w:right="188"/>
        <w:jc w:val="both"/>
      </w:pPr>
      <w:r>
        <w:rPr/>
        <w:t>Compilation or translation is not only an issue at the level of program but also at the level of specification.</w:t>
      </w:r>
      <w:r>
        <w:rPr>
          <w:spacing w:val="40"/>
        </w:rPr>
        <w:t> </w:t>
      </w:r>
      <w:r>
        <w:rPr/>
        <w:t>This talk considers the design of real-time software for Programmable</w:t>
      </w:r>
      <w:r>
        <w:rPr>
          <w:spacing w:val="-3"/>
        </w:rPr>
        <w:t> </w:t>
      </w:r>
      <w:r>
        <w:rPr/>
        <w:t>Logic Controllers</w:t>
      </w:r>
      <w:r>
        <w:rPr>
          <w:spacing w:val="-2"/>
        </w:rPr>
        <w:t> </w:t>
      </w:r>
      <w:r>
        <w:rPr/>
        <w:t>(PLCs)</w:t>
      </w:r>
      <w:r>
        <w:rPr>
          <w:spacing w:val="-10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discusses</w:t>
      </w:r>
      <w:r>
        <w:rPr>
          <w:spacing w:val="-4"/>
        </w:rPr>
        <w:t> </w:t>
      </w:r>
      <w:r>
        <w:rPr/>
        <w:t>questions of</w:t>
      </w:r>
      <w:r>
        <w:rPr>
          <w:spacing w:val="-2"/>
        </w:rPr>
        <w:t> </w:t>
      </w:r>
      <w:r>
        <w:rPr/>
        <w:t>correctness and optimization for translations between different semantic models. The</w:t>
      </w:r>
      <w:r>
        <w:rPr>
          <w:spacing w:val="-2"/>
        </w:rPr>
        <w:t> </w:t>
      </w:r>
      <w:r>
        <w:rPr/>
        <w:t>need for such translations arises in order to bridge the gap between conceptually clear models on the one hand and computationally feasible models on the other hand.</w:t>
      </w:r>
    </w:p>
    <w:p>
      <w:pPr>
        <w:pStyle w:val="BodyText"/>
        <w:spacing w:line="252" w:lineRule="auto" w:before="82"/>
        <w:ind w:left="458" w:right="188" w:firstLine="216"/>
        <w:jc w:val="both"/>
      </w:pPr>
      <w:r>
        <w:rPr/>
        <w:t>To exemplify this,</w:t>
      </w:r>
      <w:r>
        <w:rPr>
          <w:spacing w:val="-2"/>
        </w:rPr>
        <w:t> </w:t>
      </w:r>
      <w:r>
        <w:rPr/>
        <w:t>the talk considers</w:t>
      </w:r>
      <w:r>
        <w:rPr>
          <w:spacing w:val="-1"/>
        </w:rPr>
        <w:t> </w:t>
      </w:r>
      <w:r>
        <w:rPr/>
        <w:t>so-called Constraint Diagrams as formaliza- tions</w:t>
      </w:r>
      <w:r>
        <w:rPr>
          <w:spacing w:val="-1"/>
        </w:rPr>
        <w:t> </w:t>
      </w:r>
      <w:r>
        <w:rPr/>
        <w:t>of behavioural requirements and</w:t>
      </w:r>
      <w:r>
        <w:rPr>
          <w:spacing w:val="-1"/>
        </w:rPr>
        <w:t> </w:t>
      </w:r>
      <w:r>
        <w:rPr/>
        <w:t>so-called PLC-Automata as design specifica- tions. Both Constraint Diagrams and PLC-Automata are given a formal semantics 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Duration</w:t>
      </w:r>
      <w:r>
        <w:rPr>
          <w:spacing w:val="-7"/>
        </w:rPr>
        <w:t> </w:t>
      </w:r>
      <w:r>
        <w:rPr/>
        <w:t>Calculus,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systems.</w:t>
      </w:r>
      <w:r>
        <w:rPr>
          <w:spacing w:val="20"/>
        </w:rPr>
        <w:t> </w:t>
      </w:r>
      <w:r>
        <w:rPr/>
        <w:t>To</w:t>
      </w:r>
      <w:r>
        <w:rPr>
          <w:spacing w:val="-10"/>
        </w:rPr>
        <w:t> </w:t>
      </w:r>
      <w:r>
        <w:rPr/>
        <w:t>enable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veri- fication</w:t>
      </w:r>
      <w:r>
        <w:rPr>
          <w:spacing w:val="-16"/>
        </w:rPr>
        <w:t> </w:t>
      </w:r>
      <w:r>
        <w:rPr/>
        <w:t>(model-checking)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designs</w:t>
      </w:r>
      <w:r>
        <w:rPr>
          <w:spacing w:val="-13"/>
        </w:rPr>
        <w:t> </w:t>
      </w:r>
      <w:r>
        <w:rPr/>
        <w:t>against</w:t>
      </w:r>
      <w:r>
        <w:rPr>
          <w:spacing w:val="-14"/>
        </w:rPr>
        <w:t> </w:t>
      </w:r>
      <w:r>
        <w:rPr/>
        <w:t>requirements,</w:t>
      </w:r>
      <w:r>
        <w:rPr>
          <w:spacing w:val="-14"/>
        </w:rPr>
        <w:t> </w:t>
      </w:r>
      <w:r>
        <w:rPr/>
        <w:t>translations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Constraint Diagrams and PLC-Automata into Timed Automata are presented.</w:t>
      </w:r>
      <w:r>
        <w:rPr>
          <w:spacing w:val="34"/>
        </w:rPr>
        <w:t> </w:t>
      </w:r>
      <w:r>
        <w:rPr/>
        <w:t>Semantic cor- rectness and optimization of these translations are discussed.</w:t>
      </w:r>
    </w:p>
    <w:p>
      <w:pPr>
        <w:pStyle w:val="BodyText"/>
        <w:spacing w:line="252" w:lineRule="auto" w:before="80"/>
        <w:ind w:left="458" w:right="191" w:firstLine="216"/>
        <w:jc w:val="both"/>
      </w:pPr>
      <w:r>
        <w:rPr/>
        <w:t>The concepts presented in the talk are implemented in a tool called Moby-RT that besides the above verification facilities also offers a compiler for PLC code </w:t>
      </w:r>
      <w:r>
        <w:rPr>
          <w:spacing w:val="-2"/>
        </w:rPr>
        <w:t>generation.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110190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676402pt;width:394.6pt;height:.1pt;mso-position-horizontal-relative:page;mso-position-vertical-relative:paragraph;z-index:-15728128;mso-wrap-distance-left:0;mso-wrap-distance-right:0" id="docshape2" coordorigin="2138,174" coordsize="7892,0" path="m2138,174l10029,17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185038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57pt;width:35.9pt;height:.1pt;mso-position-horizontal-relative:page;mso-position-vertical-relative:paragraph;z-index:-15727616;mso-wrap-distance-left:0;mso-wrap-distance-right:0" id="docshape3" coordorigin="2138,291" coordsize="718,0" path="m2138,291l2856,29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21" w:val="left" w:leader="none"/>
        </w:tabs>
        <w:spacing w:before="0"/>
        <w:ind w:left="458" w:right="0" w:firstLine="0"/>
        <w:jc w:val="left"/>
        <w:rPr>
          <w:rFonts w:ascii="LM Mono 10"/>
          <w:sz w:val="20"/>
        </w:rPr>
      </w:pPr>
      <w:r>
        <w:rPr>
          <w:rFonts w:ascii="Akkadian"/>
          <w:sz w:val="20"/>
          <w:vertAlign w:val="superscript"/>
        </w:rPr>
        <w:t>1</w:t>
      </w:r>
      <w:r>
        <w:rPr>
          <w:rFonts w:ascii="Akkadian"/>
          <w:spacing w:val="6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Email:</w:t>
      </w:r>
      <w:r>
        <w:rPr>
          <w:sz w:val="20"/>
          <w:vertAlign w:val="baseline"/>
        </w:rPr>
        <w:tab/>
      </w:r>
      <w:hyperlink r:id="rId6">
        <w:r>
          <w:rPr>
            <w:rFonts w:ascii="LM Mono 10"/>
            <w:spacing w:val="-2"/>
            <w:sz w:val="20"/>
            <w:vertAlign w:val="baseline"/>
          </w:rPr>
          <w:t>Ernst-Ruediger.Olderog@Informatik.Uni-Oldenburg.DE</w:t>
        </w:r>
      </w:hyperlink>
    </w:p>
    <w:p>
      <w:pPr>
        <w:spacing w:before="0"/>
        <w:ind w:left="749" w:right="214" w:firstLine="0"/>
        <w:jc w:val="center"/>
        <w:rPr>
          <w:rFonts w:ascii="Times New Roman" w:hAnsi="Times New Roman"/>
          <w:i/>
          <w:sz w:val="18"/>
        </w:rPr>
      </w:pPr>
      <w:r>
        <w:rPr>
          <w:rFonts w:ascii="DejaVu Sans" w:hAnsi="DejaVu Sans"/>
          <w:i/>
          <w:spacing w:val="-159"/>
          <w:w w:val="94"/>
          <w:sz w:val="22"/>
        </w:rPr>
        <w:t>◯</w:t>
      </w:r>
      <w:r>
        <w:rPr>
          <w:w w:val="105"/>
          <w:position w:val="1"/>
          <w:sz w:val="22"/>
        </w:rPr>
        <w:t>c</w:t>
      </w:r>
      <w:r>
        <w:rPr>
          <w:spacing w:val="6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2003</w:t>
      </w:r>
      <w:r>
        <w:rPr>
          <w:rFonts w:ascii="LM Roman Dunhill 10" w:hAnsi="LM Roman Dunhill 10"/>
          <w:i/>
          <w:spacing w:val="-17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10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3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10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14"/>
          <w:sz w:val="18"/>
        </w:rPr>
        <w:t> </w:t>
      </w:r>
      <w:hyperlink r:id="rId7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sectPr>
      <w:type w:val="continuous"/>
      <w:pgSz w:w="11900" w:h="16840"/>
      <w:pgMar w:top="7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35" w:right="267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82.html" TargetMode="External"/><Relationship Id="rId6" Type="http://schemas.openxmlformats.org/officeDocument/2006/relationships/hyperlink" Target="mailto:Ernst-Ruediger.Olderog@Informatik.Uni-Oldenburg.DE" TargetMode="External"/><Relationship Id="rId7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82 (2004) . doi:10.1016/j.ejvsextra.2004.09.009</dc:subject>
  <dc:title>Inferior Vena Cava Agenesis with Paravertebral Muscle Collateralisation</dc:title>
  <dcterms:created xsi:type="dcterms:W3CDTF">2023-12-12T08:58:06Z</dcterms:created>
  <dcterms:modified xsi:type="dcterms:W3CDTF">2023-12-12T08:58:06Z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