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7B44" w:rsidRPr="00987B44" w:rsidRDefault="00987B44" w:rsidP="00987B44">
      <w:pPr>
        <w:spacing w:after="96" w:line="240" w:lineRule="auto"/>
        <w:outlineLvl w:val="0"/>
        <w:rPr>
          <w:rFonts w:ascii="Georgia" w:eastAsia="Times New Roman" w:hAnsi="Georgia" w:cs="Times New Roman"/>
          <w:kern w:val="36"/>
          <w:sz w:val="53"/>
          <w:szCs w:val="53"/>
          <w:lang w:eastAsia="pt-BR"/>
        </w:rPr>
      </w:pPr>
      <w:r w:rsidRPr="00987B44">
        <w:rPr>
          <w:rFonts w:ascii="Georgia" w:eastAsia="Times New Roman" w:hAnsi="Georgia" w:cs="Times New Roman"/>
          <w:kern w:val="36"/>
          <w:sz w:val="53"/>
          <w:szCs w:val="53"/>
          <w:lang w:eastAsia="pt-BR"/>
        </w:rPr>
        <w:t>DDD – Introdução a Domain Driven Design</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Domain Driven Design significa Projeto Orientado a Domínio. Ele veio do título do livro escrito por Eric Evans, dono da DomainLanguage,  uma empresa especializada em treinamento e consultoria para desenvolvimento de software. O livro de Evans é um grande catálogo de Padrões, baseados em experiências do autor ao longo de mais de 20 anos desenvolvendo software utilizando técnicas de Orientação a Objetos. O que seria um Padrão?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 padrão é uma regra de três partes que expressa a relação entre um contexto (1), um problema (2) e uma solução (3).</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DDD pode ser visto por alguns como a volta da orientação a objetos. É verdade que o livro é um chamado às boas práticas de programação que já existem desde a época remota do SmallTalk. Quando se fala em Orientação a Objetos pensa-se logo em classes, heranças, polimorfismo, encapsulamento. Mas a essência da Orientação a Objetos também tem coisas como:</w:t>
      </w:r>
    </w:p>
    <w:p w:rsidR="00987B44" w:rsidRPr="00987B44" w:rsidRDefault="00987B44" w:rsidP="00987B44">
      <w:pPr>
        <w:numPr>
          <w:ilvl w:val="0"/>
          <w:numId w:val="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Alinhamento do código com o negócio:</w:t>
      </w:r>
      <w:r w:rsidRPr="00987B44">
        <w:rPr>
          <w:rFonts w:ascii="Georgia" w:eastAsia="Times New Roman" w:hAnsi="Georgia" w:cs="Times New Roman"/>
          <w:color w:val="444444"/>
          <w:sz w:val="24"/>
          <w:szCs w:val="24"/>
          <w:lang w:eastAsia="pt-BR"/>
        </w:rPr>
        <w:t> o contato dos desenvolvedores com os especialistas do domínio é algo essencial quando se faz DDD (o pessoal de métodos ágeis já sabe disso faz tempo);</w:t>
      </w:r>
    </w:p>
    <w:p w:rsidR="00987B44" w:rsidRPr="00987B44" w:rsidRDefault="00987B44" w:rsidP="00987B44">
      <w:pPr>
        <w:numPr>
          <w:ilvl w:val="0"/>
          <w:numId w:val="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Favorecer reutilização:</w:t>
      </w:r>
      <w:r w:rsidRPr="00987B44">
        <w:rPr>
          <w:rFonts w:ascii="Georgia" w:eastAsia="Times New Roman" w:hAnsi="Georgia" w:cs="Times New Roman"/>
          <w:color w:val="444444"/>
          <w:sz w:val="24"/>
          <w:szCs w:val="24"/>
          <w:lang w:eastAsia="pt-BR"/>
        </w:rPr>
        <w:t> os blocos de construção, que veremos adiante, facilitam aproveitar um mesmo conceito de domínio ou um mesmo código em vários lugares;</w:t>
      </w:r>
    </w:p>
    <w:p w:rsidR="00987B44" w:rsidRPr="00987B44" w:rsidRDefault="00987B44" w:rsidP="00987B44">
      <w:pPr>
        <w:numPr>
          <w:ilvl w:val="0"/>
          <w:numId w:val="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Mínimo de acoplamento:</w:t>
      </w:r>
      <w:r w:rsidRPr="00987B44">
        <w:rPr>
          <w:rFonts w:ascii="Georgia" w:eastAsia="Times New Roman" w:hAnsi="Georgia" w:cs="Times New Roman"/>
          <w:color w:val="444444"/>
          <w:sz w:val="24"/>
          <w:szCs w:val="24"/>
          <w:lang w:eastAsia="pt-BR"/>
        </w:rPr>
        <w:t> Com um modelo bem feito, organizado, as várias partes de um sistema interagem sem que haja muita dependência entre módulos ou classes de objetos de conceitos distintos;</w:t>
      </w:r>
    </w:p>
    <w:p w:rsidR="00987B44" w:rsidRPr="00987B44" w:rsidRDefault="00987B44" w:rsidP="00987B44">
      <w:pPr>
        <w:numPr>
          <w:ilvl w:val="0"/>
          <w:numId w:val="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Independência da Tecnologia:</w:t>
      </w:r>
      <w:r w:rsidRPr="00987B44">
        <w:rPr>
          <w:rFonts w:ascii="Georgia" w:eastAsia="Times New Roman" w:hAnsi="Georgia" w:cs="Times New Roman"/>
          <w:color w:val="444444"/>
          <w:sz w:val="24"/>
          <w:szCs w:val="24"/>
          <w:lang w:eastAsia="pt-BR"/>
        </w:rPr>
        <w:t> DDD não foca em tecnologia, mas sim em entender as regras de negócio e como elas devem estar refletidas no código e no modelo de domínio. Não que a tecnologia usada não seja importante, mas essa não é uma preocupação de DDD.</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 xml:space="preserve">Todas essas coisas são bem exemplificadas e mostradas na forma de vários padrões em DDD. Mas o livro também mostra muitos padrões que não dizem respeito a código ou modelagem. Aparecem coisas que estão mais ligadas a processos (como Integração Contínua) ou a formas de relacionamento entre </w:t>
      </w:r>
      <w:r w:rsidRPr="00987B44">
        <w:rPr>
          <w:rFonts w:ascii="Georgia" w:eastAsia="Times New Roman" w:hAnsi="Georgia" w:cs="Times New Roman"/>
          <w:color w:val="444444"/>
          <w:sz w:val="24"/>
          <w:szCs w:val="24"/>
          <w:lang w:eastAsia="pt-BR"/>
        </w:rPr>
        <w:lastRenderedPageBreak/>
        <w:t>times que fazem parte do desenvolvimento de um sistema complexo. Eric Evans dividiu o livro em quatro partes, que apresentaremos a seguir.</w:t>
      </w:r>
    </w:p>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t>Colocando o modelo de domínio para funcionar</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Para ter um software que atenda perfeitamente a um determinado domínio, é necessário que se estabeleça, em primeiro lugar, uma Linguagem Ubíqua (devman: Linguagem comum, com termos bem definidos, que fazem parte do domínio do negócio e que são usados por todas as pessoas que fazem parte do processo de desenvolvimento de software). Nessa linguagem estão termos que fazem parte das conversas diárias entre especialistas de negócio e times de desenvolvimento. Todos devem usar os mesmos termos tanto na linguagem falada quanto no código. Isso significa que, se durante uma conversa com um cliente do sistema de cobrança, por exemplo, ele disser: “Temos que emitir a </w:t>
      </w:r>
      <w:r w:rsidRPr="00987B44">
        <w:rPr>
          <w:rFonts w:ascii="Georgia" w:eastAsia="Times New Roman" w:hAnsi="Georgia" w:cs="Times New Roman"/>
          <w:b/>
          <w:bCs/>
          <w:color w:val="444444"/>
          <w:sz w:val="24"/>
          <w:szCs w:val="24"/>
          <w:lang w:eastAsia="pt-BR"/>
        </w:rPr>
        <w:t>fatura</w:t>
      </w:r>
      <w:r w:rsidRPr="00987B44">
        <w:rPr>
          <w:rFonts w:ascii="Georgia" w:eastAsia="Times New Roman" w:hAnsi="Georgia" w:cs="Times New Roman"/>
          <w:color w:val="444444"/>
          <w:sz w:val="24"/>
          <w:szCs w:val="24"/>
          <w:lang w:eastAsia="pt-BR"/>
        </w:rPr>
        <w:t> para o </w:t>
      </w:r>
      <w:r w:rsidRPr="00987B44">
        <w:rPr>
          <w:rFonts w:ascii="Georgia" w:eastAsia="Times New Roman" w:hAnsi="Georgia" w:cs="Times New Roman"/>
          <w:b/>
          <w:bCs/>
          <w:color w:val="444444"/>
          <w:sz w:val="24"/>
          <w:szCs w:val="24"/>
          <w:lang w:eastAsia="pt-BR"/>
        </w:rPr>
        <w:t>cliente</w:t>
      </w:r>
      <w:r w:rsidRPr="00987B44">
        <w:rPr>
          <w:rFonts w:ascii="Georgia" w:eastAsia="Times New Roman" w:hAnsi="Georgia" w:cs="Times New Roman"/>
          <w:color w:val="444444"/>
          <w:sz w:val="24"/>
          <w:szCs w:val="24"/>
          <w:lang w:eastAsia="pt-BR"/>
        </w:rPr>
        <w:t> antes da </w:t>
      </w:r>
      <w:r w:rsidRPr="00987B44">
        <w:rPr>
          <w:rFonts w:ascii="Georgia" w:eastAsia="Times New Roman" w:hAnsi="Georgia" w:cs="Times New Roman"/>
          <w:b/>
          <w:bCs/>
          <w:color w:val="444444"/>
          <w:sz w:val="24"/>
          <w:szCs w:val="24"/>
          <w:lang w:eastAsia="pt-BR"/>
        </w:rPr>
        <w:t>data limite</w:t>
      </w:r>
      <w:r w:rsidRPr="00987B44">
        <w:rPr>
          <w:rFonts w:ascii="Georgia" w:eastAsia="Times New Roman" w:hAnsi="Georgia" w:cs="Times New Roman"/>
          <w:color w:val="444444"/>
          <w:sz w:val="24"/>
          <w:szCs w:val="24"/>
          <w:lang w:eastAsia="pt-BR"/>
        </w:rPr>
        <w:t>”, vamos ter no nosso código alguma coisa do tipo:</w:t>
      </w:r>
    </w:p>
    <w:p w:rsidR="00987B44" w:rsidRPr="00987B44" w:rsidRDefault="00987B44" w:rsidP="00987B44">
      <w:pPr>
        <w:numPr>
          <w:ilvl w:val="0"/>
          <w:numId w:val="2"/>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Uma classe para a entidade </w:t>
      </w:r>
      <w:r w:rsidRPr="00987B44">
        <w:rPr>
          <w:rFonts w:ascii="Georgia" w:eastAsia="Times New Roman" w:hAnsi="Georgia" w:cs="Times New Roman"/>
          <w:b/>
          <w:bCs/>
          <w:color w:val="444444"/>
          <w:sz w:val="24"/>
          <w:szCs w:val="24"/>
          <w:lang w:eastAsia="pt-BR"/>
        </w:rPr>
        <w:t>Cliente</w:t>
      </w:r>
      <w:r w:rsidRPr="00987B44">
        <w:rPr>
          <w:rFonts w:ascii="Georgia" w:eastAsia="Times New Roman" w:hAnsi="Georgia" w:cs="Times New Roman"/>
          <w:color w:val="444444"/>
          <w:sz w:val="24"/>
          <w:szCs w:val="24"/>
          <w:lang w:eastAsia="pt-BR"/>
        </w:rPr>
        <w:t>;</w:t>
      </w:r>
    </w:p>
    <w:p w:rsidR="00987B44" w:rsidRPr="00987B44" w:rsidRDefault="00987B44" w:rsidP="00987B44">
      <w:pPr>
        <w:numPr>
          <w:ilvl w:val="0"/>
          <w:numId w:val="2"/>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Uma classe para a entidade </w:t>
      </w:r>
      <w:r w:rsidRPr="00987B44">
        <w:rPr>
          <w:rFonts w:ascii="Georgia" w:eastAsia="Times New Roman" w:hAnsi="Georgia" w:cs="Times New Roman"/>
          <w:b/>
          <w:bCs/>
          <w:color w:val="444444"/>
          <w:sz w:val="24"/>
          <w:szCs w:val="24"/>
          <w:lang w:eastAsia="pt-BR"/>
        </w:rPr>
        <w:t>Fatura</w:t>
      </w:r>
      <w:r w:rsidRPr="00987B44">
        <w:rPr>
          <w:rFonts w:ascii="Georgia" w:eastAsia="Times New Roman" w:hAnsi="Georgia" w:cs="Times New Roman"/>
          <w:color w:val="444444"/>
          <w:sz w:val="24"/>
          <w:szCs w:val="24"/>
          <w:lang w:eastAsia="pt-BR"/>
        </w:rPr>
        <w:t>;</w:t>
      </w:r>
    </w:p>
    <w:p w:rsidR="00987B44" w:rsidRPr="00987B44" w:rsidRDefault="00987B44" w:rsidP="00987B44">
      <w:pPr>
        <w:numPr>
          <w:ilvl w:val="0"/>
          <w:numId w:val="2"/>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Algum serviço que tenha um método </w:t>
      </w:r>
      <w:r w:rsidRPr="00987B44">
        <w:rPr>
          <w:rFonts w:ascii="Georgia" w:eastAsia="Times New Roman" w:hAnsi="Georgia" w:cs="Times New Roman"/>
          <w:b/>
          <w:bCs/>
          <w:color w:val="444444"/>
          <w:sz w:val="24"/>
          <w:szCs w:val="24"/>
          <w:lang w:eastAsia="pt-BR"/>
        </w:rPr>
        <w:t>emitir</w:t>
      </w:r>
      <w:r w:rsidRPr="00987B44">
        <w:rPr>
          <w:rFonts w:ascii="Georgia" w:eastAsia="Times New Roman" w:hAnsi="Georgia" w:cs="Times New Roman"/>
          <w:color w:val="444444"/>
          <w:sz w:val="24"/>
          <w:szCs w:val="24"/>
          <w:lang w:eastAsia="pt-BR"/>
        </w:rPr>
        <w:t>;</w:t>
      </w:r>
    </w:p>
    <w:p w:rsidR="00987B44" w:rsidRPr="00987B44" w:rsidRDefault="00987B44" w:rsidP="00987B44">
      <w:pPr>
        <w:numPr>
          <w:ilvl w:val="0"/>
          <w:numId w:val="2"/>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Algum atributo com o nome de </w:t>
      </w:r>
      <w:r w:rsidRPr="00987B44">
        <w:rPr>
          <w:rFonts w:ascii="Georgia" w:eastAsia="Times New Roman" w:hAnsi="Georgia" w:cs="Times New Roman"/>
          <w:b/>
          <w:bCs/>
          <w:color w:val="444444"/>
          <w:sz w:val="24"/>
          <w:szCs w:val="24"/>
          <w:lang w:eastAsia="pt-BR"/>
        </w:rPr>
        <w:t>data limite</w:t>
      </w:r>
      <w:r w:rsidRPr="00987B44">
        <w:rPr>
          <w:rFonts w:ascii="Georgia" w:eastAsia="Times New Roman" w:hAnsi="Georgia" w:cs="Times New Roman"/>
          <w:color w:val="444444"/>
          <w:sz w:val="24"/>
          <w:szCs w:val="24"/>
          <w:lang w:eastAsia="pt-BR"/>
        </w:rPr>
        <w:t>.</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Essa linguagem ubíqua deve ser compreendida por todos e não pode haver ambiguidades. Toda vez que alguém perceber que um determinado conceito do domínio possui várias palavras que o represente, essa pessoa deve tentar re-adequar tanto a linguagem falada e escrita, quanto o código.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Utilizando a </w:t>
      </w:r>
      <w:r w:rsidRPr="00987B44">
        <w:rPr>
          <w:rFonts w:ascii="Georgia" w:eastAsia="Times New Roman" w:hAnsi="Georgia" w:cs="Times New Roman"/>
          <w:b/>
          <w:bCs/>
          <w:color w:val="444444"/>
          <w:sz w:val="24"/>
          <w:szCs w:val="24"/>
          <w:lang w:eastAsia="pt-BR"/>
        </w:rPr>
        <w:t>Linguagem Ubíqua</w:t>
      </w:r>
      <w:r w:rsidRPr="00987B44">
        <w:rPr>
          <w:rFonts w:ascii="Georgia" w:eastAsia="Times New Roman" w:hAnsi="Georgia" w:cs="Times New Roman"/>
          <w:color w:val="444444"/>
          <w:sz w:val="24"/>
          <w:szCs w:val="24"/>
          <w:lang w:eastAsia="pt-BR"/>
        </w:rPr>
        <w:t> criamos um modelo de domínio através do </w:t>
      </w:r>
      <w:r w:rsidRPr="00987B44">
        <w:rPr>
          <w:rFonts w:ascii="Georgia" w:eastAsia="Times New Roman" w:hAnsi="Georgia" w:cs="Times New Roman"/>
          <w:b/>
          <w:bCs/>
          <w:color w:val="444444"/>
          <w:sz w:val="24"/>
          <w:szCs w:val="24"/>
          <w:lang w:eastAsia="pt-BR"/>
        </w:rPr>
        <w:t>Projeto Dirigido pelo Modelo</w:t>
      </w:r>
      <w:r w:rsidRPr="00987B44">
        <w:rPr>
          <w:rFonts w:ascii="Georgia" w:eastAsia="Times New Roman" w:hAnsi="Georgia" w:cs="Times New Roman"/>
          <w:color w:val="444444"/>
          <w:sz w:val="24"/>
          <w:szCs w:val="24"/>
          <w:lang w:eastAsia="pt-BR"/>
        </w:rPr>
        <w:t> (Model Driven Design – MDD). A idéia por trás de MDD é a de que o seu modelo abstrato deve ser uma representação perfeita do seu domínio. Tudo que existe no seu negócio deve aparecer no modelo. Só aparece no modelo aquilo que está no negócio.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 xml:space="preserve">Em um time que cria software temos de um lado os especialistas de negócio e de outro os desenvolvedores e arquitetos. Num processo ágil defendido pelo MDD a criação do modelo abstrato deve ser feita em grupo, com todas as pessoas juntas. Se arquitetos e analistas de negócio criarem o modelo sem a participação dos programadores, corre-se o risco de criar um modelo que não é </w:t>
      </w:r>
      <w:r w:rsidRPr="00987B44">
        <w:rPr>
          <w:rFonts w:ascii="Georgia" w:eastAsia="Times New Roman" w:hAnsi="Georgia" w:cs="Times New Roman"/>
          <w:color w:val="444444"/>
          <w:sz w:val="24"/>
          <w:szCs w:val="24"/>
          <w:lang w:eastAsia="pt-BR"/>
        </w:rPr>
        <w:lastRenderedPageBreak/>
        <w:t>implementável ou que usará uma tecnologia inadequada. Da mesma forma, se os programadores codificarem sem se basear num modelo consistente, provavelmente desenvolverão um software que simplesmente não serve para o domínio. Em DDD, parte das pessoas que modelam o domínio são necessariamente pessoas que colocam a mão em código (Hands-on Modelers). Se os programadores não se sentirem responsáveis pelo modelo ou não entenderem como o modelo funciona, então o modelo não terá relação alguma com o software produzido por essas pessoas.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O processo de maturação de um sistema desenvolvido usando MDD deve ser contínuo. O modelo servirá de guia para a criação do código e, ao mesmo tempo, o código ajuda a aperfeiçoar o modelo. O contato contínuo com o código trará </w:t>
      </w:r>
      <w:r w:rsidRPr="00987B44">
        <w:rPr>
          <w:rFonts w:ascii="Georgia" w:eastAsia="Times New Roman" w:hAnsi="Georgia" w:cs="Times New Roman"/>
          <w:i/>
          <w:iCs/>
          <w:color w:val="444444"/>
          <w:sz w:val="24"/>
          <w:szCs w:val="24"/>
          <w:lang w:eastAsia="pt-BR"/>
        </w:rPr>
        <w:t>insights</w:t>
      </w:r>
      <w:r w:rsidRPr="00987B44">
        <w:rPr>
          <w:rFonts w:ascii="Georgia" w:eastAsia="Times New Roman" w:hAnsi="Georgia" w:cs="Times New Roman"/>
          <w:color w:val="444444"/>
          <w:sz w:val="24"/>
          <w:szCs w:val="24"/>
          <w:lang w:eastAsia="pt-BR"/>
        </w:rPr>
        <w:t>aos programadores, que irão refatorar o código. Essa refatoração deverá ser feita não só no código, mas também no próprio modelo.</w:t>
      </w:r>
    </w:p>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t>Blocos de construção do Model Driven Design (MDD)</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Uma vez que decidimos criar um modelo usando MDD, precisamos, inicialmente, isolar o modelo de domínio das demais partes que compõem o sistema. Essa separação pode ser feita utilizando-se uma arquitetura em camadas (Figura 1), que dividirá nossa aplicação em quatro partes:</w:t>
      </w:r>
    </w:p>
    <w:p w:rsidR="00987B44" w:rsidRPr="00987B44" w:rsidRDefault="00987B44" w:rsidP="00987B44">
      <w:pPr>
        <w:numPr>
          <w:ilvl w:val="0"/>
          <w:numId w:val="3"/>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Interface de Usuário</w:t>
      </w:r>
      <w:r w:rsidRPr="00987B44">
        <w:rPr>
          <w:rFonts w:ascii="Georgia" w:eastAsia="Times New Roman" w:hAnsi="Georgia" w:cs="Times New Roman"/>
          <w:color w:val="444444"/>
          <w:sz w:val="24"/>
          <w:szCs w:val="24"/>
          <w:lang w:eastAsia="pt-BR"/>
        </w:rPr>
        <w:t> – parte responsável pela exibição de informações do sistema ao usuário e também por interpretar comandos do usuário;</w:t>
      </w:r>
    </w:p>
    <w:p w:rsidR="00987B44" w:rsidRPr="00987B44" w:rsidRDefault="00987B44" w:rsidP="00987B44">
      <w:pPr>
        <w:numPr>
          <w:ilvl w:val="0"/>
          <w:numId w:val="3"/>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Aplicação</w:t>
      </w:r>
      <w:r w:rsidRPr="00987B44">
        <w:rPr>
          <w:rFonts w:ascii="Georgia" w:eastAsia="Times New Roman" w:hAnsi="Georgia" w:cs="Times New Roman"/>
          <w:color w:val="444444"/>
          <w:sz w:val="24"/>
          <w:szCs w:val="24"/>
          <w:lang w:eastAsia="pt-BR"/>
        </w:rPr>
        <w:t> – essa camada não possui lógica de negócio. Ela é apenas uma camada fina, responsável por conectar a Interface de Usuário às camadas inferiores;</w:t>
      </w:r>
    </w:p>
    <w:p w:rsidR="00987B44" w:rsidRPr="00987B44" w:rsidRDefault="00987B44" w:rsidP="00987B44">
      <w:pPr>
        <w:numPr>
          <w:ilvl w:val="0"/>
          <w:numId w:val="3"/>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Domínio</w:t>
      </w:r>
      <w:r w:rsidRPr="00987B44">
        <w:rPr>
          <w:rFonts w:ascii="Georgia" w:eastAsia="Times New Roman" w:hAnsi="Georgia" w:cs="Times New Roman"/>
          <w:color w:val="444444"/>
          <w:sz w:val="24"/>
          <w:szCs w:val="24"/>
          <w:lang w:eastAsia="pt-BR"/>
        </w:rPr>
        <w:t> – representa os conceitos, regras e lógicas de negócio. Todo o foco de DDD está nessa camada. Nosso trabalho, daqui para frente, será aperfeiçoar e compreender profundamente essa parte;</w:t>
      </w:r>
    </w:p>
    <w:p w:rsidR="00987B44" w:rsidRPr="00987B44" w:rsidRDefault="00987B44" w:rsidP="00987B44">
      <w:pPr>
        <w:numPr>
          <w:ilvl w:val="0"/>
          <w:numId w:val="3"/>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Infra-estrutura</w:t>
      </w:r>
      <w:r w:rsidRPr="00987B44">
        <w:rPr>
          <w:rFonts w:ascii="Georgia" w:eastAsia="Times New Roman" w:hAnsi="Georgia" w:cs="Times New Roman"/>
          <w:color w:val="444444"/>
          <w:sz w:val="24"/>
          <w:szCs w:val="24"/>
          <w:lang w:eastAsia="pt-BR"/>
        </w:rPr>
        <w:t> – fornece recursos técnicos que darão suporte às camadas superiores. São normalmente as partes de um sistema responsáveis por persistência de dados, conexões com bancos de dados, envio de mensagens por redes, gravação e leitura de discos, etc.</w:t>
      </w:r>
    </w:p>
    <w:p w:rsidR="00987B44" w:rsidRPr="00987B44" w:rsidRDefault="00987B44" w:rsidP="00987B44">
      <w:pPr>
        <w:spacing w:before="288" w:after="288" w:line="375" w:lineRule="atLeast"/>
        <w:jc w:val="center"/>
        <w:rPr>
          <w:rFonts w:ascii="Georgia" w:eastAsia="Times New Roman" w:hAnsi="Georgia" w:cs="Times New Roman"/>
          <w:color w:val="444444"/>
          <w:sz w:val="24"/>
          <w:szCs w:val="24"/>
          <w:lang w:eastAsia="pt-BR"/>
        </w:rPr>
      </w:pPr>
      <w:r>
        <w:rPr>
          <w:rFonts w:ascii="Georgia" w:eastAsia="Times New Roman" w:hAnsi="Georgia" w:cs="Times New Roman"/>
          <w:b/>
          <w:bCs/>
          <w:noProof/>
          <w:color w:val="CE6607"/>
          <w:sz w:val="24"/>
          <w:szCs w:val="24"/>
          <w:lang w:eastAsia="pt-BR"/>
        </w:rPr>
        <w:lastRenderedPageBreak/>
        <w:drawing>
          <wp:inline distT="0" distB="0" distL="0" distR="0">
            <wp:extent cx="5715000" cy="4305300"/>
            <wp:effectExtent l="19050" t="0" r="0" b="0"/>
            <wp:docPr id="1" name="Imagem 1" descr="http://www.agileandart.com/wp-content/uploads/2010/07/Screen-shot-2010-07-16-at-09.50.18.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gileandart.com/wp-content/uploads/2010/07/Screen-shot-2010-07-16-at-09.50.18.png">
                      <a:hlinkClick r:id="rId5"/>
                    </pic:cNvPr>
                    <pic:cNvPicPr>
                      <a:picLocks noChangeAspect="1" noChangeArrowheads="1"/>
                    </pic:cNvPicPr>
                  </pic:nvPicPr>
                  <pic:blipFill>
                    <a:blip r:embed="rId6"/>
                    <a:srcRect/>
                    <a:stretch>
                      <a:fillRect/>
                    </a:stretch>
                  </pic:blipFill>
                  <pic:spPr bwMode="auto">
                    <a:xfrm>
                      <a:off x="0" y="0"/>
                      <a:ext cx="5715000" cy="4305300"/>
                    </a:xfrm>
                    <a:prstGeom prst="rect">
                      <a:avLst/>
                    </a:prstGeom>
                    <a:noFill/>
                    <a:ln w="9525">
                      <a:noFill/>
                      <a:miter lim="800000"/>
                      <a:headEnd/>
                      <a:tailEnd/>
                    </a:ln>
                  </pic:spPr>
                </pic:pic>
              </a:graphicData>
            </a:graphic>
          </wp:inline>
        </w:drawing>
      </w:r>
      <w:r w:rsidRPr="00987B44">
        <w:rPr>
          <w:rFonts w:ascii="Georgia" w:eastAsia="Times New Roman" w:hAnsi="Georgia" w:cs="Times New Roman"/>
          <w:b/>
          <w:bCs/>
          <w:color w:val="444444"/>
          <w:sz w:val="24"/>
          <w:szCs w:val="24"/>
          <w:lang w:eastAsia="pt-BR"/>
        </w:rPr>
        <w:t>Figura 1. </w:t>
      </w:r>
      <w:r w:rsidRPr="00987B44">
        <w:rPr>
          <w:rFonts w:ascii="Georgia" w:eastAsia="Times New Roman" w:hAnsi="Georgia" w:cs="Times New Roman"/>
          <w:color w:val="444444"/>
          <w:sz w:val="24"/>
          <w:szCs w:val="24"/>
          <w:lang w:eastAsia="pt-BR"/>
        </w:rPr>
        <w:t>Arquitetura em camadas, utilizada para separar o domínio do resto da aplicação.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Depois de dividirmos o sistema em camadas, nos preocuparemos apenas com a camada de domínio. Para modelar essa parte, utilizamos alguns Padrões propostos em DDD. Esses padrões são chamados de blocos de construção e serão utilizados para representar nosso modelo abstrato. Esses blocos podem ser:</w:t>
      </w:r>
    </w:p>
    <w:p w:rsidR="00987B44" w:rsidRPr="00987B44" w:rsidRDefault="00987B44" w:rsidP="00987B44">
      <w:pPr>
        <w:numPr>
          <w:ilvl w:val="0"/>
          <w:numId w:val="4"/>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Entidades</w:t>
      </w:r>
      <w:r w:rsidRPr="00987B44">
        <w:rPr>
          <w:rFonts w:ascii="Georgia" w:eastAsia="Times New Roman" w:hAnsi="Georgia" w:cs="Times New Roman"/>
          <w:color w:val="444444"/>
          <w:sz w:val="24"/>
          <w:szCs w:val="24"/>
          <w:lang w:eastAsia="pt-BR"/>
        </w:rPr>
        <w:t> – classes de objetos que necessitam de uma identidade. Normalmente são elementos do domínio que possuem ciclo de vida dentro de nossa aplicação: um Cliente, por exemplo, se cadastra no sistema, faz compras, se torna inativo, é excluído, etc.;</w:t>
      </w:r>
    </w:p>
    <w:p w:rsidR="00987B44" w:rsidRPr="00987B44" w:rsidRDefault="00987B44" w:rsidP="00987B44">
      <w:pPr>
        <w:numPr>
          <w:ilvl w:val="0"/>
          <w:numId w:val="4"/>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Objetos de Valores</w:t>
      </w:r>
      <w:r w:rsidRPr="00987B44">
        <w:rPr>
          <w:rFonts w:ascii="Georgia" w:eastAsia="Times New Roman" w:hAnsi="Georgia" w:cs="Times New Roman"/>
          <w:color w:val="444444"/>
          <w:sz w:val="24"/>
          <w:szCs w:val="24"/>
          <w:lang w:eastAsia="pt-BR"/>
        </w:rPr>
        <w:t xml:space="preserve"> – objetos que só carregam valores, mas que não possuem distinção de identidade. Bons exemplos de objetos de valores seriam: strings, números ou cores. Por exemplo: se o lápis de cor da criança acabar e você der um novo lápis a ela, da mesma cor, só que de outra caixa, ela não vai se importar. Para a criança, o lápis vermelho de uma caixa é igual ao lápis vermelho de outra caixa. As instâncias de Objetos de Valores são imutáveis, isto </w:t>
      </w:r>
      <w:r w:rsidRPr="00987B44">
        <w:rPr>
          <w:rFonts w:ascii="Georgia" w:eastAsia="Times New Roman" w:hAnsi="Georgia" w:cs="Times New Roman"/>
          <w:color w:val="444444"/>
          <w:sz w:val="24"/>
          <w:szCs w:val="24"/>
          <w:lang w:eastAsia="pt-BR"/>
        </w:rPr>
        <w:lastRenderedPageBreak/>
        <w:t>é, uma vez criados, seus atributos internos não poderão mais ser modificados. Em Java, temos, por exemplo, a classe BigDecimal, muito utilizada para fazer cálculos com valores grandes. Na </w:t>
      </w:r>
      <w:r w:rsidRPr="00987B44">
        <w:rPr>
          <w:rFonts w:ascii="Georgia" w:eastAsia="Times New Roman" w:hAnsi="Georgia" w:cs="Times New Roman"/>
          <w:b/>
          <w:bCs/>
          <w:color w:val="444444"/>
          <w:sz w:val="24"/>
          <w:szCs w:val="24"/>
          <w:lang w:eastAsia="pt-BR"/>
        </w:rPr>
        <w:t>Listagem 1</w:t>
      </w:r>
      <w:r w:rsidRPr="00987B44">
        <w:rPr>
          <w:rFonts w:ascii="Georgia" w:eastAsia="Times New Roman" w:hAnsi="Georgia" w:cs="Times New Roman"/>
          <w:color w:val="444444"/>
          <w:sz w:val="24"/>
          <w:szCs w:val="24"/>
          <w:lang w:eastAsia="pt-BR"/>
        </w:rPr>
        <w:t> observamos que, para multiplicar dois valores representados pela classe BigDecimal, não alteramos os objetos com os valores dos fatores da multiplicação. Para calcular 5 milhões vezes 30 milhões construímos cada um dos fatores e então obtemos o resultado, que será armazenado numa terceira variável. Após o cálculo, cada um dos fatores continuará armazenando o valor original. A saída do código será:</w:t>
      </w:r>
    </w:p>
    <w:p w:rsidR="00987B44" w:rsidRPr="00987B44" w:rsidRDefault="00987B44" w:rsidP="00987B44">
      <w:pPr>
        <w:spacing w:after="0" w:line="375" w:lineRule="atLeast"/>
        <w:rPr>
          <w:rFonts w:ascii="Georgia" w:eastAsia="Times New Roman" w:hAnsi="Georgia" w:cs="Times New Roman"/>
          <w:color w:val="444444"/>
          <w:sz w:val="24"/>
          <w:szCs w:val="24"/>
          <w:lang w:eastAsia="pt-BR"/>
        </w:rPr>
      </w:pPr>
      <w:r w:rsidRPr="00987B44">
        <w:rPr>
          <w:rFonts w:ascii="Consolas" w:eastAsia="Times New Roman" w:hAnsi="Consolas" w:cs="Consolas"/>
          <w:color w:val="333333"/>
          <w:sz w:val="18"/>
          <w:szCs w:val="18"/>
          <w:bdr w:val="single" w:sz="6" w:space="1" w:color="DDDDDD" w:frame="1"/>
          <w:shd w:val="clear" w:color="auto" w:fill="FFFFFF"/>
          <w:lang w:eastAsia="pt-BR"/>
        </w:rPr>
        <w:br/>
      </w:r>
      <w:r w:rsidRPr="00987B44">
        <w:rPr>
          <w:rFonts w:ascii="Consolas" w:eastAsia="Times New Roman" w:hAnsi="Consolas" w:cs="Consolas"/>
          <w:color w:val="333333"/>
          <w:sz w:val="18"/>
          <w:lang w:eastAsia="pt-BR"/>
        </w:rPr>
        <w:t>5000000</w:t>
      </w:r>
      <w:r w:rsidRPr="00987B44">
        <w:rPr>
          <w:rFonts w:ascii="Consolas" w:eastAsia="Times New Roman" w:hAnsi="Consolas" w:cs="Consolas"/>
          <w:color w:val="333333"/>
          <w:sz w:val="18"/>
          <w:szCs w:val="18"/>
          <w:bdr w:val="single" w:sz="6" w:space="1" w:color="DDDDDD" w:frame="1"/>
          <w:shd w:val="clear" w:color="auto" w:fill="FFFFFF"/>
          <w:lang w:eastAsia="pt-BR"/>
        </w:rPr>
        <w:br/>
      </w:r>
      <w:r w:rsidRPr="00987B44">
        <w:rPr>
          <w:rFonts w:ascii="Consolas" w:eastAsia="Times New Roman" w:hAnsi="Consolas" w:cs="Consolas"/>
          <w:color w:val="333333"/>
          <w:sz w:val="18"/>
          <w:lang w:eastAsia="pt-BR"/>
        </w:rPr>
        <w:t>30000000</w:t>
      </w:r>
      <w:r w:rsidRPr="00987B44">
        <w:rPr>
          <w:rFonts w:ascii="Consolas" w:eastAsia="Times New Roman" w:hAnsi="Consolas" w:cs="Consolas"/>
          <w:color w:val="333333"/>
          <w:sz w:val="18"/>
          <w:szCs w:val="18"/>
          <w:bdr w:val="single" w:sz="6" w:space="1" w:color="DDDDDD" w:frame="1"/>
          <w:shd w:val="clear" w:color="auto" w:fill="FFFFFF"/>
          <w:lang w:eastAsia="pt-BR"/>
        </w:rPr>
        <w:br/>
      </w:r>
      <w:r w:rsidRPr="00987B44">
        <w:rPr>
          <w:rFonts w:ascii="Consolas" w:eastAsia="Times New Roman" w:hAnsi="Consolas" w:cs="Consolas"/>
          <w:color w:val="333333"/>
          <w:sz w:val="18"/>
          <w:lang w:eastAsia="pt-BR"/>
        </w:rPr>
        <w:t>150000000000000</w:t>
      </w:r>
    </w:p>
    <w:p w:rsidR="00987B44" w:rsidRPr="00987B44" w:rsidRDefault="00987B44" w:rsidP="00987B44">
      <w:pPr>
        <w:numPr>
          <w:ilvl w:val="0"/>
          <w:numId w:val="5"/>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Agregados</w:t>
      </w:r>
      <w:r w:rsidRPr="00987B44">
        <w:rPr>
          <w:rFonts w:ascii="Georgia" w:eastAsia="Times New Roman" w:hAnsi="Georgia" w:cs="Times New Roman"/>
          <w:color w:val="444444"/>
          <w:sz w:val="24"/>
          <w:szCs w:val="24"/>
          <w:lang w:eastAsia="pt-BR"/>
        </w:rPr>
        <w:t> – compostos de Entidades ou Objetos de Valores que são encapsulados numa única classe. O Agregado serve para manter a integridade do modelo. Elegemos uma classe para servir de </w:t>
      </w:r>
      <w:r w:rsidRPr="00987B44">
        <w:rPr>
          <w:rFonts w:ascii="Georgia" w:eastAsia="Times New Roman" w:hAnsi="Georgia" w:cs="Times New Roman"/>
          <w:b/>
          <w:bCs/>
          <w:color w:val="444444"/>
          <w:sz w:val="24"/>
          <w:szCs w:val="24"/>
          <w:lang w:eastAsia="pt-BR"/>
        </w:rPr>
        <w:t>raiz</w:t>
      </w:r>
      <w:r w:rsidRPr="00987B44">
        <w:rPr>
          <w:rFonts w:ascii="Georgia" w:eastAsia="Times New Roman" w:hAnsi="Georgia" w:cs="Times New Roman"/>
          <w:color w:val="444444"/>
          <w:sz w:val="24"/>
          <w:szCs w:val="24"/>
          <w:lang w:eastAsia="pt-BR"/>
        </w:rPr>
        <w:t> do Agregado. Quando algum cliente quiser manipular dados de uma das classes que compõem o Agregado, essa manipulação só poderá ser feita através da </w:t>
      </w:r>
      <w:r w:rsidRPr="00987B44">
        <w:rPr>
          <w:rFonts w:ascii="Georgia" w:eastAsia="Times New Roman" w:hAnsi="Georgia" w:cs="Times New Roman"/>
          <w:b/>
          <w:bCs/>
          <w:color w:val="444444"/>
          <w:sz w:val="24"/>
          <w:szCs w:val="24"/>
          <w:lang w:eastAsia="pt-BR"/>
        </w:rPr>
        <w:t>raiz</w:t>
      </w:r>
      <w:r w:rsidRPr="00987B44">
        <w:rPr>
          <w:rFonts w:ascii="Georgia" w:eastAsia="Times New Roman" w:hAnsi="Georgia" w:cs="Times New Roman"/>
          <w:color w:val="444444"/>
          <w:sz w:val="24"/>
          <w:szCs w:val="24"/>
          <w:lang w:eastAsia="pt-BR"/>
        </w:rPr>
        <w:t>;</w:t>
      </w:r>
    </w:p>
    <w:p w:rsidR="00987B44" w:rsidRPr="00987B44" w:rsidRDefault="00987B44" w:rsidP="00987B44">
      <w:pPr>
        <w:numPr>
          <w:ilvl w:val="0"/>
          <w:numId w:val="5"/>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Fábricas</w:t>
      </w:r>
      <w:r w:rsidRPr="00987B44">
        <w:rPr>
          <w:rFonts w:ascii="Georgia" w:eastAsia="Times New Roman" w:hAnsi="Georgia" w:cs="Times New Roman"/>
          <w:color w:val="444444"/>
          <w:sz w:val="24"/>
          <w:szCs w:val="24"/>
          <w:lang w:eastAsia="pt-BR"/>
        </w:rPr>
        <w:t> – classes responsáveis pelo processo de criação dos Agregados ou dos Objetos de Valores. Algumas vezes, Agregados são relativamente complexos e não queremos manter a lógica de criação desses Agregados nas classes que o compõem. Extraímos então as regras de criação para uma classe externa: a fábrica;</w:t>
      </w:r>
    </w:p>
    <w:p w:rsidR="00987B44" w:rsidRPr="00987B44" w:rsidRDefault="00987B44" w:rsidP="00987B44">
      <w:pPr>
        <w:numPr>
          <w:ilvl w:val="0"/>
          <w:numId w:val="5"/>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Serviços</w:t>
      </w:r>
      <w:r w:rsidRPr="00987B44">
        <w:rPr>
          <w:rFonts w:ascii="Georgia" w:eastAsia="Times New Roman" w:hAnsi="Georgia" w:cs="Times New Roman"/>
          <w:color w:val="444444"/>
          <w:sz w:val="24"/>
          <w:szCs w:val="24"/>
          <w:lang w:eastAsia="pt-BR"/>
        </w:rPr>
        <w:t> – classes que contém lógica de negócio, mas que não pertence a nenhuma Entidade ou Objetos de Valores. É importante ressaltar que Serviços não guardam estado, ou seja, toda chamada a um mesmo serviço, dada uma mesma pré-condição, deve retornar sempre o mesmo resultado;</w:t>
      </w:r>
    </w:p>
    <w:p w:rsidR="00987B44" w:rsidRPr="00987B44" w:rsidRDefault="00987B44" w:rsidP="00987B44">
      <w:pPr>
        <w:numPr>
          <w:ilvl w:val="0"/>
          <w:numId w:val="5"/>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Repositórios</w:t>
      </w:r>
      <w:r w:rsidRPr="00987B44">
        <w:rPr>
          <w:rFonts w:ascii="Georgia" w:eastAsia="Times New Roman" w:hAnsi="Georgia" w:cs="Times New Roman"/>
          <w:color w:val="444444"/>
          <w:sz w:val="24"/>
          <w:szCs w:val="24"/>
          <w:lang w:eastAsia="pt-BR"/>
        </w:rPr>
        <w:t> – classes responsáveis por administrar o ciclo de vida dos outros objetos, normalmente Entidades, Objetos de Valor e Agregados. Os repositórios são classes que centralizam operações de criação, alteração e remoção de objetos. Em linguagens como Java e .NET, repositórios são comumente implementados usando-se frameworks como Hibernate ou Nhibernate. Já em RubyOnRails, o ActiveRecord faz o papel de repositório;</w:t>
      </w:r>
    </w:p>
    <w:p w:rsidR="00987B44" w:rsidRPr="00987B44" w:rsidRDefault="00987B44" w:rsidP="00987B44">
      <w:pPr>
        <w:numPr>
          <w:ilvl w:val="0"/>
          <w:numId w:val="5"/>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Módulos</w:t>
      </w:r>
      <w:r w:rsidRPr="00987B44">
        <w:rPr>
          <w:rFonts w:ascii="Georgia" w:eastAsia="Times New Roman" w:hAnsi="Georgia" w:cs="Times New Roman"/>
          <w:color w:val="444444"/>
          <w:sz w:val="24"/>
          <w:szCs w:val="24"/>
          <w:lang w:eastAsia="pt-BR"/>
        </w:rPr>
        <w:t xml:space="preserve"> – abstrações que têm por objetivos agrupar classes por um determinado conceito do domínio. A maioria das linguagens de programação oferecem suporte a módulos (pacotes em Java, namespaces em .NET ou </w:t>
      </w:r>
      <w:r w:rsidRPr="00987B44">
        <w:rPr>
          <w:rFonts w:ascii="Georgia" w:eastAsia="Times New Roman" w:hAnsi="Georgia" w:cs="Times New Roman"/>
          <w:color w:val="444444"/>
          <w:sz w:val="24"/>
          <w:szCs w:val="24"/>
          <w:lang w:eastAsia="pt-BR"/>
        </w:rPr>
        <w:lastRenderedPageBreak/>
        <w:t>módulos em Ruby). Um anti-padrão comum é a criação de módulos que agrupam as classes segundo conceitos de infra-estrutura. Um exemplo seria, ao se trabalhar com Struts, em Java, criar um pacote que conterá todas as Actions do sistema. Ao usar DDD devemos agrupar classes se esse agrupamento faz sentido do ponto de vista do domínio, ou seja, do negócio. Se tivermos, por exemplo, várias classes que compõem informações de Paciente num sistema médico, podemos criar um módulo chamado </w:t>
      </w:r>
      <w:r w:rsidRPr="00987B44">
        <w:rPr>
          <w:rFonts w:ascii="Georgia" w:eastAsia="Times New Roman" w:hAnsi="Georgia" w:cs="Times New Roman"/>
          <w:b/>
          <w:bCs/>
          <w:color w:val="444444"/>
          <w:sz w:val="24"/>
          <w:szCs w:val="24"/>
          <w:lang w:eastAsia="pt-BR"/>
        </w:rPr>
        <w:t>paciente</w:t>
      </w:r>
      <w:r w:rsidRPr="00987B44">
        <w:rPr>
          <w:rFonts w:ascii="Georgia" w:eastAsia="Times New Roman" w:hAnsi="Georgia" w:cs="Times New Roman"/>
          <w:color w:val="444444"/>
          <w:sz w:val="24"/>
          <w:szCs w:val="24"/>
          <w:lang w:eastAsia="pt-BR"/>
        </w:rPr>
        <w:t> e colocar classes como Ficha, PrescricaoMedica, RegistroDeConsulta e HistoricoDeCirurgias num mesmo pacote.</w:t>
      </w:r>
    </w:p>
    <w:tbl>
      <w:tblPr>
        <w:tblW w:w="9165" w:type="dxa"/>
        <w:tblCellSpacing w:w="15" w:type="dxa"/>
        <w:tblCellMar>
          <w:top w:w="15" w:type="dxa"/>
          <w:left w:w="15" w:type="dxa"/>
          <w:bottom w:w="15" w:type="dxa"/>
          <w:right w:w="15" w:type="dxa"/>
        </w:tblCellMar>
        <w:tblLook w:val="04A0"/>
      </w:tblPr>
      <w:tblGrid>
        <w:gridCol w:w="9165"/>
      </w:tblGrid>
      <w:tr w:rsidR="00987B44" w:rsidRPr="00987B44" w:rsidTr="00987B44">
        <w:trPr>
          <w:tblCellSpacing w:w="15" w:type="dxa"/>
        </w:trPr>
        <w:tc>
          <w:tcPr>
            <w:tcW w:w="9165" w:type="dxa"/>
            <w:shd w:val="clear" w:color="auto" w:fill="EEEEEE"/>
            <w:vAlign w:val="center"/>
            <w:hideMark/>
          </w:tcPr>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BigDecimal</w:t>
            </w:r>
            <w:r w:rsidRPr="00987B44">
              <w:rPr>
                <w:rFonts w:ascii="Courier New" w:eastAsia="Times New Roman" w:hAnsi="Courier New" w:cs="Courier New"/>
                <w:color w:val="333333"/>
                <w:sz w:val="20"/>
                <w:szCs w:val="20"/>
                <w:lang w:eastAsia="pt-BR"/>
              </w:rPr>
              <w:t xml:space="preserve"> fiveM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003399"/>
                <w:sz w:val="20"/>
                <w:szCs w:val="20"/>
                <w:lang w:eastAsia="pt-BR"/>
              </w:rPr>
              <w:t>BigDecimal</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valueOf</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5000000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BigDecimal</w:t>
            </w:r>
            <w:r w:rsidRPr="00987B44">
              <w:rPr>
                <w:rFonts w:ascii="Courier New" w:eastAsia="Times New Roman" w:hAnsi="Courier New" w:cs="Courier New"/>
                <w:color w:val="333333"/>
                <w:sz w:val="20"/>
                <w:szCs w:val="20"/>
                <w:lang w:eastAsia="pt-BR"/>
              </w:rPr>
              <w:t xml:space="preserve"> thirtyM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003399"/>
                <w:sz w:val="20"/>
                <w:szCs w:val="20"/>
                <w:lang w:eastAsia="pt-BR"/>
              </w:rPr>
              <w:t>BigDecimal</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valueOf</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30000000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BigDecimal</w:t>
            </w:r>
            <w:r w:rsidRPr="00987B44">
              <w:rPr>
                <w:rFonts w:ascii="Courier New" w:eastAsia="Times New Roman" w:hAnsi="Courier New" w:cs="Courier New"/>
                <w:color w:val="333333"/>
                <w:sz w:val="20"/>
                <w:szCs w:val="20"/>
                <w:lang w:eastAsia="pt-BR"/>
              </w:rPr>
              <w:t xml:space="preserve"> result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fiveM.</w:t>
            </w:r>
            <w:r w:rsidRPr="00987B44">
              <w:rPr>
                <w:rFonts w:ascii="Courier New" w:eastAsia="Times New Roman" w:hAnsi="Courier New" w:cs="Courier New"/>
                <w:color w:val="006633"/>
                <w:sz w:val="20"/>
                <w:szCs w:val="20"/>
                <w:lang w:eastAsia="pt-BR"/>
              </w:rPr>
              <w:t>multiply</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thirtyM</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System</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out</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println</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fiveM</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System</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out</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println</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thirtyM</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3399"/>
                <w:sz w:val="20"/>
                <w:szCs w:val="20"/>
                <w:lang w:eastAsia="pt-BR"/>
              </w:rPr>
              <w:t>System</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out</w:t>
            </w:r>
            <w:r w:rsidRPr="00987B44">
              <w:rPr>
                <w:rFonts w:ascii="Courier New" w:eastAsia="Times New Roman" w:hAnsi="Courier New" w:cs="Courier New"/>
                <w:color w:val="333333"/>
                <w:sz w:val="20"/>
                <w:szCs w:val="20"/>
                <w:lang w:eastAsia="pt-BR"/>
              </w:rPr>
              <w:t>.</w:t>
            </w:r>
            <w:r w:rsidRPr="00987B44">
              <w:rPr>
                <w:rFonts w:ascii="Courier New" w:eastAsia="Times New Roman" w:hAnsi="Courier New" w:cs="Courier New"/>
                <w:color w:val="006633"/>
                <w:sz w:val="20"/>
                <w:szCs w:val="20"/>
                <w:lang w:eastAsia="pt-BR"/>
              </w:rPr>
              <w:t>println</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result</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tc>
      </w:tr>
    </w:tbl>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t>Refatorando para compreender profundamente o modelo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Depois de elaborar um modelo de dados que reflete o seu domínio, usando os blocos de construção do MDD, o processo de aperfeiçoamento do modelo continua. O modelo deve ser refatorado e melhorado na medida em que se obtém maior compreensão de conceitos importantes do domínio. Muitas vezes alguns conceitos do domínio estão implícitos no código. O trabalho do desenvolvedor é tentar identificar esses conceitos implícitos e torná-los explícitos. Alguns padrões podem ajudar a compreender mais profundamente o modelo:</w:t>
      </w:r>
    </w:p>
    <w:p w:rsidR="00987B44" w:rsidRPr="00987B44" w:rsidRDefault="00987B44" w:rsidP="00987B44">
      <w:pPr>
        <w:numPr>
          <w:ilvl w:val="0"/>
          <w:numId w:val="6"/>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Interface de Intenção Revelada</w:t>
      </w:r>
      <w:r w:rsidRPr="00987B44">
        <w:rPr>
          <w:rFonts w:ascii="Georgia" w:eastAsia="Times New Roman" w:hAnsi="Georgia" w:cs="Times New Roman"/>
          <w:color w:val="444444"/>
          <w:sz w:val="24"/>
          <w:szCs w:val="24"/>
          <w:lang w:eastAsia="pt-BR"/>
        </w:rPr>
        <w:t> – usar nomes em métodos ou classes que dizem exatamente “o que” essas classes ou métodos fazem, mas não “como” elas fazem. Dizer “como” no nome do método quebra o encapsulamento, uma vez que quem chama o código saberá detalhes de implementação;</w:t>
      </w:r>
    </w:p>
    <w:p w:rsidR="00987B44" w:rsidRPr="00987B44" w:rsidRDefault="00987B44" w:rsidP="00987B44">
      <w:pPr>
        <w:numPr>
          <w:ilvl w:val="0"/>
          <w:numId w:val="6"/>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Funções sem Efeitos-Colaterais</w:t>
      </w:r>
      <w:r w:rsidRPr="00987B44">
        <w:rPr>
          <w:rFonts w:ascii="Georgia" w:eastAsia="Times New Roman" w:hAnsi="Georgia" w:cs="Times New Roman"/>
          <w:color w:val="444444"/>
          <w:sz w:val="24"/>
          <w:szCs w:val="24"/>
          <w:lang w:eastAsia="pt-BR"/>
        </w:rPr>
        <w:t> – tentar deixar o código com o maior número possível de métodos que não alterem o estado dos objetos, concentrando esse tipo de operação (alteração de estado) em Comandos;</w:t>
      </w:r>
    </w:p>
    <w:p w:rsidR="00987B44" w:rsidRPr="00987B44" w:rsidRDefault="00987B44" w:rsidP="00987B44">
      <w:pPr>
        <w:numPr>
          <w:ilvl w:val="0"/>
          <w:numId w:val="6"/>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Asserções</w:t>
      </w:r>
      <w:r w:rsidRPr="00987B44">
        <w:rPr>
          <w:rFonts w:ascii="Georgia" w:eastAsia="Times New Roman" w:hAnsi="Georgia" w:cs="Times New Roman"/>
          <w:color w:val="444444"/>
          <w:sz w:val="24"/>
          <w:szCs w:val="24"/>
          <w:lang w:eastAsia="pt-BR"/>
        </w:rPr>
        <w:t> – para os Comandos que alteram estados, criar testes de unidade que rodem automaticamente, ou colocar asserções no código que validem, após a chamada dos comandos, as alterações de estado esperadas.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lastRenderedPageBreak/>
        <w:t>Por exemplo, o dono de uma loja de tintas pode querer um programa que mostre para seus clientes o resultado da mistura de cores padrões. Inicialmente temos um código como no código abaixo. Não é possível, apenas olhando o nome do método (</w:t>
      </w:r>
      <w:r w:rsidRPr="00987B44">
        <w:rPr>
          <w:rFonts w:ascii="Georgia" w:eastAsia="Times New Roman" w:hAnsi="Georgia" w:cs="Times New Roman"/>
          <w:color w:val="444444"/>
          <w:sz w:val="24"/>
          <w:szCs w:val="24"/>
          <w:u w:val="single"/>
          <w:lang w:eastAsia="pt-BR"/>
        </w:rPr>
        <w:t>pinta)</w:t>
      </w:r>
      <w:r w:rsidRPr="00987B44">
        <w:rPr>
          <w:rFonts w:ascii="Georgia" w:eastAsia="Times New Roman" w:hAnsi="Georgia" w:cs="Times New Roman"/>
          <w:color w:val="444444"/>
          <w:sz w:val="24"/>
          <w:szCs w:val="24"/>
          <w:lang w:eastAsia="pt-BR"/>
        </w:rPr>
        <w:t>, saber o que esse método faz. O que ele pinta? Um quadro? Um desenho? Uma parede? O que ele faz com a Tinta que ele recebe como parâmetro? Temos que olhar a implementação para saber o que está acontecendo de fato neste método.</w:t>
      </w:r>
    </w:p>
    <w:tbl>
      <w:tblPr>
        <w:tblW w:w="9165" w:type="dxa"/>
        <w:tblCellSpacing w:w="15" w:type="dxa"/>
        <w:tblCellMar>
          <w:top w:w="15" w:type="dxa"/>
          <w:left w:w="15" w:type="dxa"/>
          <w:bottom w:w="15" w:type="dxa"/>
          <w:right w:w="15" w:type="dxa"/>
        </w:tblCellMar>
        <w:tblLook w:val="04A0"/>
      </w:tblPr>
      <w:tblGrid>
        <w:gridCol w:w="9165"/>
      </w:tblGrid>
      <w:tr w:rsidR="00987B44" w:rsidRPr="00987B44" w:rsidTr="00987B44">
        <w:trPr>
          <w:tblCellSpacing w:w="15" w:type="dxa"/>
        </w:trPr>
        <w:tc>
          <w:tcPr>
            <w:tcW w:w="9165" w:type="dxa"/>
            <w:shd w:val="clear" w:color="auto" w:fill="EEEEEE"/>
            <w:vAlign w:val="center"/>
            <w:hideMark/>
          </w:tcPr>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class</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r</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g</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b</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void</w:t>
            </w:r>
            <w:r w:rsidRPr="00987B44">
              <w:rPr>
                <w:rFonts w:ascii="Courier New" w:eastAsia="Times New Roman" w:hAnsi="Courier New" w:cs="Courier New"/>
                <w:color w:val="333333"/>
                <w:sz w:val="20"/>
                <w:szCs w:val="20"/>
                <w:lang w:eastAsia="pt-BR"/>
              </w:rPr>
              <w:t xml:space="preserve"> pinta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Tinta p</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color w:val="333333"/>
                <w:sz w:val="20"/>
                <w:szCs w:val="20"/>
                <w:lang w:eastAsia="pt-BR"/>
              </w:rPr>
              <w:tab/>
              <w:t xml:space="preserve">v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v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pinta.</w:t>
            </w:r>
            <w:r w:rsidRPr="00987B44">
              <w:rPr>
                <w:rFonts w:ascii="Courier New" w:eastAsia="Times New Roman" w:hAnsi="Courier New" w:cs="Courier New"/>
                <w:color w:val="006633"/>
                <w:sz w:val="20"/>
                <w:szCs w:val="20"/>
                <w:lang w:eastAsia="pt-BR"/>
              </w:rPr>
              <w:t>getV</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i/>
                <w:iCs/>
                <w:color w:val="666666"/>
                <w:sz w:val="20"/>
                <w:szCs w:val="20"/>
                <w:lang w:eastAsia="pt-BR"/>
              </w:rPr>
              <w:t>//volume é somado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//várias linhas de código complexo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//para misturar tintas</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//no final, r, g e b têm seus valores alterados</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9900"/>
                <w:sz w:val="20"/>
                <w:szCs w:val="20"/>
                <w:lang w:eastAsia="pt-BR"/>
              </w:rPr>
              <w:t>}</w:t>
            </w:r>
          </w:p>
        </w:tc>
      </w:tr>
    </w:tbl>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 possível teste para esse código seria assim:</w:t>
      </w:r>
    </w:p>
    <w:tbl>
      <w:tblPr>
        <w:tblW w:w="9165" w:type="dxa"/>
        <w:tblCellSpacing w:w="15" w:type="dxa"/>
        <w:tblCellMar>
          <w:top w:w="15" w:type="dxa"/>
          <w:left w:w="15" w:type="dxa"/>
          <w:bottom w:w="15" w:type="dxa"/>
          <w:right w:w="15" w:type="dxa"/>
        </w:tblCellMar>
        <w:tblLook w:val="04A0"/>
      </w:tblPr>
      <w:tblGrid>
        <w:gridCol w:w="9165"/>
      </w:tblGrid>
      <w:tr w:rsidR="00987B44" w:rsidRPr="00987B44" w:rsidTr="00987B44">
        <w:trPr>
          <w:tblCellSpacing w:w="15" w:type="dxa"/>
        </w:trPr>
        <w:tc>
          <w:tcPr>
            <w:tcW w:w="9165" w:type="dxa"/>
            <w:shd w:val="clear" w:color="auto" w:fill="EEEEEE"/>
            <w:vAlign w:val="center"/>
            <w:hideMark/>
          </w:tcPr>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void</w:t>
            </w:r>
            <w:r w:rsidRPr="00987B44">
              <w:rPr>
                <w:rFonts w:ascii="Courier New" w:eastAsia="Times New Roman" w:hAnsi="Courier New" w:cs="Courier New"/>
                <w:color w:val="333333"/>
                <w:sz w:val="20"/>
                <w:szCs w:val="20"/>
                <w:lang w:eastAsia="pt-BR"/>
              </w:rPr>
              <w:t xml:space="preserve"> testPinta</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//cria amarelo com volume 100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 xml:space="preserve">Tinta amarelo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new</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100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50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//cria azul com volume 100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 xml:space="preserve">Tinta azul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new</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100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50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//mistura azul com amarelo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amarelo.</w:t>
            </w:r>
            <w:r w:rsidRPr="00987B44">
              <w:rPr>
                <w:rFonts w:ascii="Courier New" w:eastAsia="Times New Roman" w:hAnsi="Courier New" w:cs="Courier New"/>
                <w:color w:val="006633"/>
                <w:sz w:val="20"/>
                <w:szCs w:val="20"/>
                <w:lang w:eastAsia="pt-BR"/>
              </w:rPr>
              <w:t>pinta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azul</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//verifica o resultado. O volume deve ser 200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200</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getV</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25</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getB</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25</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getY</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getR</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9900"/>
                <w:sz w:val="20"/>
                <w:szCs w:val="20"/>
                <w:lang w:eastAsia="pt-BR"/>
              </w:rPr>
              <w:t>}</w:t>
            </w:r>
          </w:p>
        </w:tc>
      </w:tr>
    </w:tbl>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Nós queremos tornar esse código mais claro, e para isso usaremos uma interface de intenção revelada. Mudaremos o código da classe Tinta e o nosso teste:</w:t>
      </w:r>
    </w:p>
    <w:tbl>
      <w:tblPr>
        <w:tblW w:w="9165" w:type="dxa"/>
        <w:tblCellSpacing w:w="15" w:type="dxa"/>
        <w:tblCellMar>
          <w:top w:w="15" w:type="dxa"/>
          <w:left w:w="15" w:type="dxa"/>
          <w:bottom w:w="15" w:type="dxa"/>
          <w:right w:w="15" w:type="dxa"/>
        </w:tblCellMar>
        <w:tblLook w:val="04A0"/>
      </w:tblPr>
      <w:tblGrid>
        <w:gridCol w:w="9165"/>
      </w:tblGrid>
      <w:tr w:rsidR="00987B44" w:rsidRPr="00987B44" w:rsidTr="00987B44">
        <w:trPr>
          <w:tblCellSpacing w:w="15" w:type="dxa"/>
        </w:trPr>
        <w:tc>
          <w:tcPr>
            <w:tcW w:w="9165" w:type="dxa"/>
            <w:shd w:val="clear" w:color="auto" w:fill="EEEEEE"/>
            <w:vAlign w:val="center"/>
            <w:hideMark/>
          </w:tcPr>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void</w:t>
            </w:r>
            <w:r w:rsidRPr="00987B44">
              <w:rPr>
                <w:rFonts w:ascii="Courier New" w:eastAsia="Times New Roman" w:hAnsi="Courier New" w:cs="Courier New"/>
                <w:color w:val="333333"/>
                <w:sz w:val="20"/>
                <w:szCs w:val="20"/>
                <w:lang w:eastAsia="pt-BR"/>
              </w:rPr>
              <w:t xml:space="preserve"> testMisturaDeTintas</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//cria amarelo com volume 100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 xml:space="preserve">Tinta amarelo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new</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100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50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//cria azul com volume 100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 xml:space="preserve">Tinta azul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new</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100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CC66CC"/>
                <w:sz w:val="20"/>
                <w:szCs w:val="20"/>
                <w:lang w:eastAsia="pt-BR"/>
              </w:rPr>
              <w:t>50</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//mistura azul com amarelo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amarelo.</w:t>
            </w:r>
            <w:r w:rsidRPr="00987B44">
              <w:rPr>
                <w:rFonts w:ascii="Courier New" w:eastAsia="Times New Roman" w:hAnsi="Courier New" w:cs="Courier New"/>
                <w:color w:val="006633"/>
                <w:sz w:val="20"/>
                <w:szCs w:val="20"/>
                <w:lang w:eastAsia="pt-BR"/>
              </w:rPr>
              <w:t>misturadoCom</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azul</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//verifica o resultado. O volume deve ser 200</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lastRenderedPageBreak/>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200</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getVolume</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25</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getAzul</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25</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getAmarelo</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assertEquals</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CC66CC"/>
                <w:sz w:val="20"/>
                <w:szCs w:val="20"/>
                <w:lang w:eastAsia="pt-BR"/>
              </w:rPr>
              <w:t>0</w:t>
            </w:r>
            <w:r w:rsidRPr="00987B44">
              <w:rPr>
                <w:rFonts w:ascii="Courier New" w:eastAsia="Times New Roman" w:hAnsi="Courier New" w:cs="Courier New"/>
                <w:color w:val="333333"/>
                <w:sz w:val="20"/>
                <w:szCs w:val="20"/>
                <w:lang w:eastAsia="pt-BR"/>
              </w:rPr>
              <w:t>, amarelo.</w:t>
            </w:r>
            <w:r w:rsidRPr="00987B44">
              <w:rPr>
                <w:rFonts w:ascii="Courier New" w:eastAsia="Times New Roman" w:hAnsi="Courier New" w:cs="Courier New"/>
                <w:color w:val="006633"/>
                <w:sz w:val="20"/>
                <w:szCs w:val="20"/>
                <w:lang w:eastAsia="pt-BR"/>
              </w:rPr>
              <w:t>getVermelho</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class</w:t>
            </w:r>
            <w:r w:rsidRPr="00987B44">
              <w:rPr>
                <w:rFonts w:ascii="Courier New" w:eastAsia="Times New Roman" w:hAnsi="Courier New" w:cs="Courier New"/>
                <w:color w:val="333333"/>
                <w:sz w:val="20"/>
                <w:szCs w:val="20"/>
                <w:lang w:eastAsia="pt-BR"/>
              </w:rPr>
              <w:t xml:space="preserve"> Tinta</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vermelho</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amarelo</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private</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int</w:t>
            </w:r>
            <w:r w:rsidRPr="00987B44">
              <w:rPr>
                <w:rFonts w:ascii="Courier New" w:eastAsia="Times New Roman" w:hAnsi="Courier New" w:cs="Courier New"/>
                <w:color w:val="333333"/>
                <w:sz w:val="20"/>
                <w:szCs w:val="20"/>
                <w:lang w:eastAsia="pt-BR"/>
              </w:rPr>
              <w:t xml:space="preserve"> azul</w:t>
            </w:r>
            <w:r w:rsidRPr="00987B44">
              <w:rPr>
                <w:rFonts w:ascii="Courier New" w:eastAsia="Times New Roman" w:hAnsi="Courier New" w:cs="Courier New"/>
                <w:color w:val="339933"/>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00"/>
                <w:sz w:val="20"/>
                <w:szCs w:val="20"/>
                <w:lang w:eastAsia="pt-BR"/>
              </w:rPr>
              <w:t>public</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b/>
                <w:bCs/>
                <w:color w:val="000066"/>
                <w:sz w:val="20"/>
                <w:szCs w:val="20"/>
                <w:lang w:eastAsia="pt-BR"/>
              </w:rPr>
              <w:t>void</w:t>
            </w:r>
            <w:r w:rsidRPr="00987B44">
              <w:rPr>
                <w:rFonts w:ascii="Courier New" w:eastAsia="Times New Roman" w:hAnsi="Courier New" w:cs="Courier New"/>
                <w:color w:val="333333"/>
                <w:sz w:val="20"/>
                <w:szCs w:val="20"/>
                <w:lang w:eastAsia="pt-BR"/>
              </w:rPr>
              <w:t xml:space="preserve"> misturadoCom</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3333"/>
                <w:sz w:val="20"/>
                <w:szCs w:val="20"/>
                <w:lang w:eastAsia="pt-BR"/>
              </w:rPr>
              <w:t>Tinta p</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t xml:space="preserve">volume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volume </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pinta.</w:t>
            </w:r>
            <w:r w:rsidRPr="00987B44">
              <w:rPr>
                <w:rFonts w:ascii="Courier New" w:eastAsia="Times New Roman" w:hAnsi="Courier New" w:cs="Courier New"/>
                <w:color w:val="006633"/>
                <w:sz w:val="20"/>
                <w:szCs w:val="20"/>
                <w:lang w:eastAsia="pt-BR"/>
              </w:rPr>
              <w:t>getVolume</w:t>
            </w:r>
            <w:r w:rsidRPr="00987B44">
              <w:rPr>
                <w:rFonts w:ascii="Courier New" w:eastAsia="Times New Roman" w:hAnsi="Courier New" w:cs="Courier New"/>
                <w:color w:val="009900"/>
                <w:sz w:val="20"/>
                <w:szCs w:val="20"/>
                <w:lang w:eastAsia="pt-BR"/>
              </w:rPr>
              <w:t>()</w:t>
            </w:r>
            <w:r w:rsidRPr="00987B44">
              <w:rPr>
                <w:rFonts w:ascii="Courier New" w:eastAsia="Times New Roman" w:hAnsi="Courier New" w:cs="Courier New"/>
                <w:color w:val="339933"/>
                <w:sz w:val="20"/>
                <w:szCs w:val="20"/>
                <w:lang w:eastAsia="pt-BR"/>
              </w:rPr>
              <w:t>;</w:t>
            </w: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i/>
                <w:iCs/>
                <w:color w:val="666666"/>
                <w:sz w:val="20"/>
                <w:szCs w:val="20"/>
                <w:lang w:eastAsia="pt-BR"/>
              </w:rPr>
              <w:t>//volume é somado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//várias linhas de código complexo</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ab/>
            </w:r>
            <w:r w:rsidRPr="00987B44">
              <w:rPr>
                <w:rFonts w:ascii="Courier New" w:eastAsia="Times New Roman" w:hAnsi="Courier New" w:cs="Courier New"/>
                <w:i/>
                <w:iCs/>
                <w:color w:val="666666"/>
                <w:sz w:val="20"/>
                <w:szCs w:val="20"/>
                <w:lang w:eastAsia="pt-BR"/>
              </w:rPr>
              <w:t>//para misturar tintas</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333333"/>
                <w:sz w:val="20"/>
                <w:szCs w:val="20"/>
                <w:lang w:eastAsia="pt-BR"/>
              </w:rPr>
              <w:t xml:space="preserve">  </w:t>
            </w:r>
            <w:r w:rsidRPr="00987B44">
              <w:rPr>
                <w:rFonts w:ascii="Courier New" w:eastAsia="Times New Roman" w:hAnsi="Courier New" w:cs="Courier New"/>
                <w:color w:val="009900"/>
                <w:sz w:val="20"/>
                <w:szCs w:val="20"/>
                <w:lang w:eastAsia="pt-BR"/>
              </w:rPr>
              <w:t>}</w:t>
            </w:r>
          </w:p>
          <w:p w:rsidR="00987B44" w:rsidRPr="00987B44" w:rsidRDefault="00987B44" w:rsidP="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pt-BR"/>
              </w:rPr>
            </w:pPr>
            <w:r w:rsidRPr="00987B44">
              <w:rPr>
                <w:rFonts w:ascii="Courier New" w:eastAsia="Times New Roman" w:hAnsi="Courier New" w:cs="Courier New"/>
                <w:color w:val="009900"/>
                <w:sz w:val="20"/>
                <w:szCs w:val="20"/>
                <w:lang w:eastAsia="pt-BR"/>
              </w:rPr>
              <w:t>}</w:t>
            </w:r>
          </w:p>
        </w:tc>
      </w:tr>
    </w:tbl>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lastRenderedPageBreak/>
        <w:t>O código resultante já torna muito mais claro o que o método faz. O próprio nome do método (misturaCom) já diz: mistura uma tinta com outra. O antigo nome (pinta) não fazia sentido do ponto de vista do domínio, já que o cliente da loja de tintas quer saber: “que cor fica quando eu misturo essa tinta com outra?”</w:t>
      </w:r>
    </w:p>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t>Projeto estratégico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As técnicas de criação e refinamento do modelo (como o uso da Linguagem Ubíqua e MDD) são importantes para começarmos a entender como desenvolver um sistema dirigido pelas regras de negócio do domínio, ou seja, como aplicar DDD. Mas a parte mais importante (e difícil) de Domain Driven Design é quando começamos a lidar com sistemas complexos. Como deve ser a interação entre sistemas que interagem entre si? Como dividir nosso trabalho, de maneira que foquemos nossos esforços naquilo que tem maior valor para o negócio? Como fazer a comunicação entre os times que desenvolvem esses sistemas?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Temos alguns padrões que nos ajudam a dividir nosso software em várias partes, que chamamos de contextos. Cada </w:t>
      </w:r>
      <w:r w:rsidRPr="00987B44">
        <w:rPr>
          <w:rFonts w:ascii="Georgia" w:eastAsia="Times New Roman" w:hAnsi="Georgia" w:cs="Times New Roman"/>
          <w:b/>
          <w:bCs/>
          <w:color w:val="444444"/>
          <w:sz w:val="24"/>
          <w:szCs w:val="24"/>
          <w:lang w:eastAsia="pt-BR"/>
        </w:rPr>
        <w:t>Contexto Delimitado</w:t>
      </w:r>
      <w:r w:rsidRPr="00987B44">
        <w:rPr>
          <w:rFonts w:ascii="Georgia" w:eastAsia="Times New Roman" w:hAnsi="Georgia" w:cs="Times New Roman"/>
          <w:color w:val="444444"/>
          <w:sz w:val="24"/>
          <w:szCs w:val="24"/>
          <w:lang w:eastAsia="pt-BR"/>
        </w:rPr>
        <w:t> deve estar bem claro para todos que estão envolvidos no processo de desenvolvimento. A fronteira entre contextos deve ser clara para todos, ou seja, todo mundo deve saber a qual contexto um determinado pedaço de código pertence.</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Os padrões que nos ajudarão a estabelecer qual é a relação existente entre os vários times são:</w:t>
      </w:r>
    </w:p>
    <w:p w:rsidR="00987B44" w:rsidRPr="00987B44" w:rsidRDefault="00987B44" w:rsidP="00987B44">
      <w:pPr>
        <w:numPr>
          <w:ilvl w:val="0"/>
          <w:numId w:val="7"/>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lastRenderedPageBreak/>
        <w:t>Mapa de Contextos</w:t>
      </w:r>
      <w:r w:rsidRPr="00987B44">
        <w:rPr>
          <w:rFonts w:ascii="Georgia" w:eastAsia="Times New Roman" w:hAnsi="Georgia" w:cs="Times New Roman"/>
          <w:color w:val="444444"/>
          <w:sz w:val="24"/>
          <w:szCs w:val="24"/>
          <w:lang w:eastAsia="pt-BR"/>
        </w:rPr>
        <w:t> – uma forma pragmática de documentar claramente os vários </w:t>
      </w:r>
      <w:r w:rsidRPr="00987B44">
        <w:rPr>
          <w:rFonts w:ascii="Georgia" w:eastAsia="Times New Roman" w:hAnsi="Georgia" w:cs="Times New Roman"/>
          <w:b/>
          <w:bCs/>
          <w:color w:val="444444"/>
          <w:sz w:val="24"/>
          <w:szCs w:val="24"/>
          <w:lang w:eastAsia="pt-BR"/>
        </w:rPr>
        <w:t>Contextos Delimitados</w:t>
      </w:r>
      <w:r w:rsidRPr="00987B44">
        <w:rPr>
          <w:rFonts w:ascii="Georgia" w:eastAsia="Times New Roman" w:hAnsi="Georgia" w:cs="Times New Roman"/>
          <w:color w:val="444444"/>
          <w:sz w:val="24"/>
          <w:szCs w:val="24"/>
          <w:lang w:eastAsia="pt-BR"/>
        </w:rPr>
        <w:t> que fazem parte de um sistema complexo (</w:t>
      </w:r>
      <w:r w:rsidRPr="00987B44">
        <w:rPr>
          <w:rFonts w:ascii="Georgia" w:eastAsia="Times New Roman" w:hAnsi="Georgia" w:cs="Times New Roman"/>
          <w:b/>
          <w:bCs/>
          <w:color w:val="444444"/>
          <w:sz w:val="24"/>
          <w:szCs w:val="24"/>
          <w:lang w:eastAsia="pt-BR"/>
        </w:rPr>
        <w:t>Figura 2</w:t>
      </w:r>
      <w:r w:rsidRPr="00987B44">
        <w:rPr>
          <w:rFonts w:ascii="Georgia" w:eastAsia="Times New Roman" w:hAnsi="Georgia" w:cs="Times New Roman"/>
          <w:color w:val="444444"/>
          <w:sz w:val="24"/>
          <w:szCs w:val="24"/>
          <w:lang w:eastAsia="pt-BR"/>
        </w:rPr>
        <w:t>). No mapa de contextos ressaltaremos os vários componentes do software e como as equipes que cuidam desse sistema interagem. Além disso, criaremos um mapa de tradução que servirá para facilitar a comunicação. Muitas vezes, existem termos usados para um mesmo conceito em vários contextos (por exemplo, no contexto do sistema de cobrança usamos o termo “Fatura”, que significa a mesma coisa que o termo “Nota Fiscal” no contexto do sistema de faturamento). Toda vez que o time do sistema de cobrança for conversar com o time de faturamento, ele terá que usar adequadamente o termo “Nota Fiscal” para que o outro time entenda o que está sendo dito;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Pr>
          <w:rFonts w:ascii="Georgia" w:eastAsia="Times New Roman" w:hAnsi="Georgia" w:cs="Times New Roman"/>
          <w:b/>
          <w:bCs/>
          <w:noProof/>
          <w:color w:val="CE6607"/>
          <w:sz w:val="24"/>
          <w:szCs w:val="24"/>
          <w:lang w:eastAsia="pt-BR"/>
        </w:rPr>
        <w:drawing>
          <wp:inline distT="0" distB="0" distL="0" distR="0">
            <wp:extent cx="5753100" cy="4333875"/>
            <wp:effectExtent l="19050" t="0" r="0" b="9525"/>
            <wp:docPr id="2" name="Imagem 2" descr="http://www.agileandart.com/wp-content/uploads/2010/07/Screen-shot-2010-07-16-at-09.50.35.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gileandart.com/wp-content/uploads/2010/07/Screen-shot-2010-07-16-at-09.50.35.png">
                      <a:hlinkClick r:id="rId7"/>
                    </pic:cNvPr>
                    <pic:cNvPicPr>
                      <a:picLocks noChangeAspect="1" noChangeArrowheads="1"/>
                    </pic:cNvPicPr>
                  </pic:nvPicPr>
                  <pic:blipFill>
                    <a:blip r:embed="rId8"/>
                    <a:srcRect/>
                    <a:stretch>
                      <a:fillRect/>
                    </a:stretch>
                  </pic:blipFill>
                  <pic:spPr bwMode="auto">
                    <a:xfrm>
                      <a:off x="0" y="0"/>
                      <a:ext cx="5753100" cy="4333875"/>
                    </a:xfrm>
                    <a:prstGeom prst="rect">
                      <a:avLst/>
                    </a:prstGeom>
                    <a:noFill/>
                    <a:ln w="9525">
                      <a:noFill/>
                      <a:miter lim="800000"/>
                      <a:headEnd/>
                      <a:tailEnd/>
                    </a:ln>
                  </pic:spPr>
                </pic:pic>
              </a:graphicData>
            </a:graphic>
          </wp:inline>
        </w:drawing>
      </w:r>
      <w:r w:rsidRPr="00987B44">
        <w:rPr>
          <w:rFonts w:ascii="Georgia" w:eastAsia="Times New Roman" w:hAnsi="Georgia" w:cs="Times New Roman"/>
          <w:b/>
          <w:bCs/>
          <w:color w:val="444444"/>
          <w:sz w:val="24"/>
          <w:szCs w:val="24"/>
          <w:lang w:eastAsia="pt-BR"/>
        </w:rPr>
        <w:t>Figura 2. </w:t>
      </w:r>
      <w:r w:rsidRPr="00987B44">
        <w:rPr>
          <w:rFonts w:ascii="Georgia" w:eastAsia="Times New Roman" w:hAnsi="Georgia" w:cs="Times New Roman"/>
          <w:color w:val="444444"/>
          <w:sz w:val="24"/>
          <w:szCs w:val="24"/>
          <w:lang w:eastAsia="pt-BR"/>
        </w:rPr>
        <w:t>Mapa de Contextos</w:t>
      </w:r>
    </w:p>
    <w:p w:rsidR="00987B44" w:rsidRPr="00987B44" w:rsidRDefault="00987B44" w:rsidP="00987B44">
      <w:pPr>
        <w:numPr>
          <w:ilvl w:val="0"/>
          <w:numId w:val="8"/>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Produtor-Consumidor</w:t>
      </w:r>
      <w:r w:rsidRPr="00987B44">
        <w:rPr>
          <w:rFonts w:ascii="Georgia" w:eastAsia="Times New Roman" w:hAnsi="Georgia" w:cs="Times New Roman"/>
          <w:color w:val="444444"/>
          <w:sz w:val="24"/>
          <w:szCs w:val="24"/>
          <w:lang w:eastAsia="pt-BR"/>
        </w:rPr>
        <w:t xml:space="preserve"> – Quando os times possuem uma relação bem clara de Consumidor-Produtor. Produtor é o time que fornece software para o time Consumidor. Nesse tipo de relação, o Produtor assumirá compromissos de entregas para seu Consumidor, que por sua vez, tomará decisões esperando que esse compromisso seja cumprido. O time Produtor deverá rodar testes </w:t>
      </w:r>
      <w:r w:rsidRPr="00987B44">
        <w:rPr>
          <w:rFonts w:ascii="Georgia" w:eastAsia="Times New Roman" w:hAnsi="Georgia" w:cs="Times New Roman"/>
          <w:color w:val="444444"/>
          <w:sz w:val="24"/>
          <w:szCs w:val="24"/>
          <w:lang w:eastAsia="pt-BR"/>
        </w:rPr>
        <w:lastRenderedPageBreak/>
        <w:t>automatizados feitos pelo Consumidor (ou por ele mesmo) toda vez que fizer alguma alteração na interface que o cliente usa. Isso garantirá que nada irá quebrar do lado do Consumidor;</w:t>
      </w:r>
    </w:p>
    <w:p w:rsidR="00987B44" w:rsidRPr="00987B44" w:rsidRDefault="00987B44" w:rsidP="00987B44">
      <w:pPr>
        <w:numPr>
          <w:ilvl w:val="0"/>
          <w:numId w:val="8"/>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Conformista</w:t>
      </w:r>
      <w:r w:rsidRPr="00987B44">
        <w:rPr>
          <w:rFonts w:ascii="Georgia" w:eastAsia="Times New Roman" w:hAnsi="Georgia" w:cs="Times New Roman"/>
          <w:color w:val="444444"/>
          <w:sz w:val="24"/>
          <w:szCs w:val="24"/>
          <w:lang w:eastAsia="pt-BR"/>
        </w:rPr>
        <w:t> – Algumas vezes não é possível que dois times de desenvolvimento se relacionem como Produtor-Consumidor. Mesmo que o Produtor tenha muito boa vontade, ele pode ter outras prioridades. Caso não seja possível alterar ou pedir alterações de uma parte do sistema mantida por outro time, deve-se adotar uma postura conformista e assumir que a única forma de caminhar é ter que aguardar o outro grupo e se adaptar a sua realidade. Quando a relação de conformista é estabelecida, não solicitamos mais funcionalidades ao outro time. Alteramos nossos sistemas para se adequar ao que já é oferecido pelo outro sistema;</w:t>
      </w:r>
    </w:p>
    <w:p w:rsidR="00987B44" w:rsidRPr="00987B44" w:rsidRDefault="00987B44" w:rsidP="00987B44">
      <w:pPr>
        <w:numPr>
          <w:ilvl w:val="0"/>
          <w:numId w:val="9"/>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Núcleo Compartilhado</w:t>
      </w:r>
      <w:r w:rsidRPr="00987B44">
        <w:rPr>
          <w:rFonts w:ascii="Georgia" w:eastAsia="Times New Roman" w:hAnsi="Georgia" w:cs="Times New Roman"/>
          <w:color w:val="444444"/>
          <w:sz w:val="24"/>
          <w:szCs w:val="24"/>
          <w:lang w:eastAsia="pt-BR"/>
        </w:rPr>
        <w:t> – Quando dois times alteram uma mesma base de código comum (</w:t>
      </w:r>
      <w:r w:rsidRPr="00987B44">
        <w:rPr>
          <w:rFonts w:ascii="Georgia" w:eastAsia="Times New Roman" w:hAnsi="Georgia" w:cs="Times New Roman"/>
          <w:b/>
          <w:bCs/>
          <w:color w:val="444444"/>
          <w:sz w:val="24"/>
          <w:szCs w:val="24"/>
          <w:lang w:eastAsia="pt-BR"/>
        </w:rPr>
        <w:t>Figura 3</w:t>
      </w:r>
      <w:r w:rsidRPr="00987B44">
        <w:rPr>
          <w:rFonts w:ascii="Georgia" w:eastAsia="Times New Roman" w:hAnsi="Georgia" w:cs="Times New Roman"/>
          <w:color w:val="444444"/>
          <w:sz w:val="24"/>
          <w:szCs w:val="24"/>
          <w:lang w:eastAsia="pt-BR"/>
        </w:rPr>
        <w:t>). É importante que esse pedaço de código esteja bem definido e que possua muitos testes automatizados, que devem ser rodados por qualquer um dos grupos que desejar fazer alguma alteração. Todas as alterações devem ser comunicadas ao outro time e os testes precisam fazer parte de um processo de </w:t>
      </w:r>
      <w:r w:rsidRPr="00987B44">
        <w:rPr>
          <w:rFonts w:ascii="Georgia" w:eastAsia="Times New Roman" w:hAnsi="Georgia" w:cs="Times New Roman"/>
          <w:b/>
          <w:bCs/>
          <w:color w:val="444444"/>
          <w:sz w:val="24"/>
          <w:szCs w:val="24"/>
          <w:lang w:eastAsia="pt-BR"/>
        </w:rPr>
        <w:t>Integração Contínua</w:t>
      </w:r>
      <w:r w:rsidRPr="00987B44">
        <w:rPr>
          <w:rFonts w:ascii="Georgia" w:eastAsia="Times New Roman" w:hAnsi="Georgia" w:cs="Times New Roman"/>
          <w:color w:val="444444"/>
          <w:sz w:val="24"/>
          <w:szCs w:val="24"/>
          <w:lang w:eastAsia="pt-BR"/>
        </w:rPr>
        <w:t>. Quando se usa um núcleo compartilhado, esse pedaço de código tende a ser mais difícil de mudar, já que precisa da aceitação de várias equipes. Por outro lado, evita-se algumas duplicações, já que conceitos comuns são codificados uma única vez e utilizados por vários sistemas;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Pr>
          <w:rFonts w:ascii="Georgia" w:eastAsia="Times New Roman" w:hAnsi="Georgia" w:cs="Times New Roman"/>
          <w:b/>
          <w:bCs/>
          <w:noProof/>
          <w:color w:val="CE6607"/>
          <w:sz w:val="24"/>
          <w:szCs w:val="24"/>
          <w:lang w:eastAsia="pt-BR"/>
        </w:rPr>
        <w:lastRenderedPageBreak/>
        <w:drawing>
          <wp:inline distT="0" distB="0" distL="0" distR="0">
            <wp:extent cx="5638800" cy="4219575"/>
            <wp:effectExtent l="19050" t="0" r="0" b="0"/>
            <wp:docPr id="3" name="Imagem 3" descr="http://www.agileandart.com/wp-content/uploads/2010/07/Screen-shot-2010-07-16-at-09.50.47.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gileandart.com/wp-content/uploads/2010/07/Screen-shot-2010-07-16-at-09.50.47.png">
                      <a:hlinkClick r:id="rId9"/>
                    </pic:cNvPr>
                    <pic:cNvPicPr>
                      <a:picLocks noChangeAspect="1" noChangeArrowheads="1"/>
                    </pic:cNvPicPr>
                  </pic:nvPicPr>
                  <pic:blipFill>
                    <a:blip r:embed="rId10"/>
                    <a:srcRect/>
                    <a:stretch>
                      <a:fillRect/>
                    </a:stretch>
                  </pic:blipFill>
                  <pic:spPr bwMode="auto">
                    <a:xfrm>
                      <a:off x="0" y="0"/>
                      <a:ext cx="5638800" cy="4219575"/>
                    </a:xfrm>
                    <a:prstGeom prst="rect">
                      <a:avLst/>
                    </a:prstGeom>
                    <a:noFill/>
                    <a:ln w="9525">
                      <a:noFill/>
                      <a:miter lim="800000"/>
                      <a:headEnd/>
                      <a:tailEnd/>
                    </a:ln>
                  </pic:spPr>
                </pic:pic>
              </a:graphicData>
            </a:graphic>
          </wp:inline>
        </w:drawing>
      </w:r>
      <w:r w:rsidRPr="00987B44">
        <w:rPr>
          <w:rFonts w:ascii="Georgia" w:eastAsia="Times New Roman" w:hAnsi="Georgia" w:cs="Times New Roman"/>
          <w:b/>
          <w:bCs/>
          <w:color w:val="444444"/>
          <w:sz w:val="24"/>
          <w:szCs w:val="24"/>
          <w:lang w:eastAsia="pt-BR"/>
        </w:rPr>
        <w:t>Figura 3.</w:t>
      </w:r>
      <w:r w:rsidRPr="00987B44">
        <w:rPr>
          <w:rFonts w:ascii="Georgia" w:eastAsia="Times New Roman" w:hAnsi="Georgia" w:cs="Times New Roman"/>
          <w:color w:val="444444"/>
          <w:sz w:val="24"/>
          <w:szCs w:val="24"/>
          <w:lang w:eastAsia="pt-BR"/>
        </w:rPr>
        <w:t> Núcleo Compartilhado</w:t>
      </w:r>
    </w:p>
    <w:p w:rsidR="00987B44" w:rsidRPr="00987B44" w:rsidRDefault="00987B44" w:rsidP="00987B44">
      <w:pPr>
        <w:numPr>
          <w:ilvl w:val="0"/>
          <w:numId w:val="10"/>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Camada Anti-corrupção</w:t>
      </w:r>
      <w:r w:rsidRPr="00987B44">
        <w:rPr>
          <w:rFonts w:ascii="Georgia" w:eastAsia="Times New Roman" w:hAnsi="Georgia" w:cs="Times New Roman"/>
          <w:color w:val="444444"/>
          <w:sz w:val="24"/>
          <w:szCs w:val="24"/>
          <w:lang w:eastAsia="pt-BR"/>
        </w:rPr>
        <w:t> – Quando temos um sistema legado, com código muito bagunçado e uma interface complexa, e estamos escrevendo um sistema novo com o código razoavelmente bem feito, criamos uma camada entre esses dois sistemas (</w:t>
      </w:r>
      <w:r w:rsidRPr="00987B44">
        <w:rPr>
          <w:rFonts w:ascii="Georgia" w:eastAsia="Times New Roman" w:hAnsi="Georgia" w:cs="Times New Roman"/>
          <w:b/>
          <w:bCs/>
          <w:color w:val="444444"/>
          <w:sz w:val="24"/>
          <w:szCs w:val="24"/>
          <w:lang w:eastAsia="pt-BR"/>
        </w:rPr>
        <w:t>Figura 4</w:t>
      </w:r>
      <w:r w:rsidRPr="00987B44">
        <w:rPr>
          <w:rFonts w:ascii="Georgia" w:eastAsia="Times New Roman" w:hAnsi="Georgia" w:cs="Times New Roman"/>
          <w:color w:val="444444"/>
          <w:sz w:val="24"/>
          <w:szCs w:val="24"/>
          <w:lang w:eastAsia="pt-BR"/>
        </w:rPr>
        <w:t>). O nosso sistema novo e bem feito falará com essa camada, que possui uma interface bem feita. E a camada anti-corrupção é responsável por traduzir e adaptar as chamadas para o sistema legado, usando uma fachada interna;</w:t>
      </w:r>
    </w:p>
    <w:p w:rsidR="00987B44" w:rsidRPr="00987B44" w:rsidRDefault="00987B44" w:rsidP="00987B44">
      <w:pPr>
        <w:spacing w:before="288" w:after="288" w:line="375" w:lineRule="atLeast"/>
        <w:jc w:val="center"/>
        <w:rPr>
          <w:rFonts w:ascii="Georgia" w:eastAsia="Times New Roman" w:hAnsi="Georgia" w:cs="Times New Roman"/>
          <w:color w:val="444444"/>
          <w:sz w:val="24"/>
          <w:szCs w:val="24"/>
          <w:lang w:eastAsia="pt-BR"/>
        </w:rPr>
      </w:pPr>
      <w:r>
        <w:rPr>
          <w:rFonts w:ascii="Georgia" w:eastAsia="Times New Roman" w:hAnsi="Georgia" w:cs="Times New Roman"/>
          <w:b/>
          <w:bCs/>
          <w:noProof/>
          <w:color w:val="CE6607"/>
          <w:sz w:val="24"/>
          <w:szCs w:val="24"/>
          <w:lang w:eastAsia="pt-BR"/>
        </w:rPr>
        <w:lastRenderedPageBreak/>
        <w:drawing>
          <wp:inline distT="0" distB="0" distL="0" distR="0">
            <wp:extent cx="5238750" cy="3943350"/>
            <wp:effectExtent l="19050" t="0" r="0" b="0"/>
            <wp:docPr id="4" name="Imagem 4" descr="http://www.agileandart.com/wp-content/uploads/2010/07/Screen-shot-2010-07-16-at-09.51.0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gileandart.com/wp-content/uploads/2010/07/Screen-shot-2010-07-16-at-09.51.00.png">
                      <a:hlinkClick r:id="rId11"/>
                    </pic:cNvPr>
                    <pic:cNvPicPr>
                      <a:picLocks noChangeAspect="1" noChangeArrowheads="1"/>
                    </pic:cNvPicPr>
                  </pic:nvPicPr>
                  <pic:blipFill>
                    <a:blip r:embed="rId12"/>
                    <a:srcRect/>
                    <a:stretch>
                      <a:fillRect/>
                    </a:stretch>
                  </pic:blipFill>
                  <pic:spPr bwMode="auto">
                    <a:xfrm>
                      <a:off x="0" y="0"/>
                      <a:ext cx="5238750" cy="3943350"/>
                    </a:xfrm>
                    <a:prstGeom prst="rect">
                      <a:avLst/>
                    </a:prstGeom>
                    <a:noFill/>
                    <a:ln w="9525">
                      <a:noFill/>
                      <a:miter lim="800000"/>
                      <a:headEnd/>
                      <a:tailEnd/>
                    </a:ln>
                  </pic:spPr>
                </pic:pic>
              </a:graphicData>
            </a:graphic>
          </wp:inline>
        </w:drawing>
      </w:r>
      <w:r w:rsidRPr="00987B44">
        <w:rPr>
          <w:rFonts w:ascii="Georgia" w:eastAsia="Times New Roman" w:hAnsi="Georgia" w:cs="Times New Roman"/>
          <w:b/>
          <w:bCs/>
          <w:color w:val="444444"/>
          <w:sz w:val="24"/>
          <w:szCs w:val="24"/>
          <w:lang w:eastAsia="pt-BR"/>
        </w:rPr>
        <w:t>Figura 4.</w:t>
      </w:r>
      <w:r w:rsidRPr="00987B44">
        <w:rPr>
          <w:rFonts w:ascii="Georgia" w:eastAsia="Times New Roman" w:hAnsi="Georgia" w:cs="Times New Roman"/>
          <w:color w:val="444444"/>
          <w:sz w:val="24"/>
          <w:szCs w:val="24"/>
          <w:lang w:eastAsia="pt-BR"/>
        </w:rPr>
        <w:t> Camada Anti-corrupção</w:t>
      </w:r>
    </w:p>
    <w:p w:rsidR="00987B44" w:rsidRPr="00987B44" w:rsidRDefault="00987B44" w:rsidP="00987B44">
      <w:pPr>
        <w:numPr>
          <w:ilvl w:val="0"/>
          <w:numId w:val="1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Caminhos Separados </w:t>
      </w:r>
      <w:r w:rsidRPr="00987B44">
        <w:rPr>
          <w:rFonts w:ascii="Georgia" w:eastAsia="Times New Roman" w:hAnsi="Georgia" w:cs="Times New Roman"/>
          <w:color w:val="444444"/>
          <w:sz w:val="24"/>
          <w:szCs w:val="24"/>
          <w:lang w:eastAsia="pt-BR"/>
        </w:rPr>
        <w:t>– Quando o custo de integração é muito grande e os benefícios pequenos, times podem decidir seguir caminhos em que dois sistemas não dependam um do outro. Esse padrão é muito usado principalmente em partes pequenas e periféricas do domínio. Um exemplo seria optar por ter um cadastro de CEP local num sistema de vendas online, ao invés de integrar com o sistema dos correios;</w:t>
      </w:r>
    </w:p>
    <w:p w:rsidR="00987B44" w:rsidRPr="00987B44" w:rsidRDefault="00987B44" w:rsidP="00987B44">
      <w:pPr>
        <w:numPr>
          <w:ilvl w:val="0"/>
          <w:numId w:val="11"/>
        </w:numPr>
        <w:spacing w:before="100" w:beforeAutospacing="1" w:after="100" w:afterAutospacing="1" w:line="375" w:lineRule="atLeast"/>
        <w:ind w:left="0"/>
        <w:rPr>
          <w:rFonts w:ascii="Georgia" w:eastAsia="Times New Roman" w:hAnsi="Georgia" w:cs="Times New Roman"/>
          <w:color w:val="444444"/>
          <w:sz w:val="24"/>
          <w:szCs w:val="24"/>
          <w:lang w:eastAsia="pt-BR"/>
        </w:rPr>
      </w:pPr>
      <w:r w:rsidRPr="00987B44">
        <w:rPr>
          <w:rFonts w:ascii="Georgia" w:eastAsia="Times New Roman" w:hAnsi="Georgia" w:cs="Times New Roman"/>
          <w:b/>
          <w:bCs/>
          <w:color w:val="444444"/>
          <w:sz w:val="24"/>
          <w:szCs w:val="24"/>
          <w:lang w:eastAsia="pt-BR"/>
        </w:rPr>
        <w:t>Serviço Aberto de Funcionalidades</w:t>
      </w:r>
      <w:r w:rsidRPr="00987B44">
        <w:rPr>
          <w:rFonts w:ascii="Georgia" w:eastAsia="Times New Roman" w:hAnsi="Georgia" w:cs="Times New Roman"/>
          <w:color w:val="444444"/>
          <w:sz w:val="24"/>
          <w:szCs w:val="24"/>
          <w:lang w:eastAsia="pt-BR"/>
        </w:rPr>
        <w:t> e </w:t>
      </w:r>
      <w:r w:rsidRPr="00987B44">
        <w:rPr>
          <w:rFonts w:ascii="Georgia" w:eastAsia="Times New Roman" w:hAnsi="Georgia" w:cs="Times New Roman"/>
          <w:b/>
          <w:bCs/>
          <w:color w:val="444444"/>
          <w:sz w:val="24"/>
          <w:szCs w:val="24"/>
          <w:lang w:eastAsia="pt-BR"/>
        </w:rPr>
        <w:t>Linguagem Publicada</w:t>
      </w:r>
      <w:r w:rsidRPr="00987B44">
        <w:rPr>
          <w:rFonts w:ascii="Georgia" w:eastAsia="Times New Roman" w:hAnsi="Georgia" w:cs="Times New Roman"/>
          <w:color w:val="444444"/>
          <w:sz w:val="24"/>
          <w:szCs w:val="24"/>
          <w:lang w:eastAsia="pt-BR"/>
        </w:rPr>
        <w:t> – Quando temos vários clientes que interagem com uma mesma parte do nosso sistema, não é conveniente que criemos adaptações para cada um desses clientes. A solução para essa situação é criar um </w:t>
      </w:r>
      <w:r w:rsidRPr="00987B44">
        <w:rPr>
          <w:rFonts w:ascii="Georgia" w:eastAsia="Times New Roman" w:hAnsi="Georgia" w:cs="Times New Roman"/>
          <w:b/>
          <w:bCs/>
          <w:color w:val="444444"/>
          <w:sz w:val="24"/>
          <w:szCs w:val="24"/>
          <w:lang w:eastAsia="pt-BR"/>
        </w:rPr>
        <w:t>Serviço Aberto de Funcionalidades</w:t>
      </w:r>
      <w:r w:rsidRPr="00987B44">
        <w:rPr>
          <w:rFonts w:ascii="Georgia" w:eastAsia="Times New Roman" w:hAnsi="Georgia" w:cs="Times New Roman"/>
          <w:color w:val="444444"/>
          <w:sz w:val="24"/>
          <w:szCs w:val="24"/>
          <w:lang w:eastAsia="pt-BR"/>
        </w:rPr>
        <w:t> e criar uma</w:t>
      </w:r>
      <w:r w:rsidRPr="00987B44">
        <w:rPr>
          <w:rFonts w:ascii="Georgia" w:eastAsia="Times New Roman" w:hAnsi="Georgia" w:cs="Times New Roman"/>
          <w:b/>
          <w:bCs/>
          <w:color w:val="444444"/>
          <w:sz w:val="24"/>
          <w:szCs w:val="24"/>
          <w:lang w:eastAsia="pt-BR"/>
        </w:rPr>
        <w:t>Linguagem Publicada</w:t>
      </w:r>
      <w:r w:rsidRPr="00987B44">
        <w:rPr>
          <w:rFonts w:ascii="Georgia" w:eastAsia="Times New Roman" w:hAnsi="Georgia" w:cs="Times New Roman"/>
          <w:color w:val="444444"/>
          <w:sz w:val="24"/>
          <w:szCs w:val="24"/>
          <w:lang w:eastAsia="pt-BR"/>
        </w:rPr>
        <w:t>. Essa linguagem é a documentação de uma API que poderá ser usada pelos vários clientes. Hoje em dia, vários serviços de internet utilizam esse tipo de abordagem: Google, Flickr, Twitter, Amazon, etc. Todos esses serviços possuem API pública, que pode ser usada por programadores que queiram criar sistemas que interajam com esses serviços.</w:t>
      </w:r>
    </w:p>
    <w:p w:rsid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p>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lastRenderedPageBreak/>
        <w:t>Em busca do Núcleo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 parte mais importante e que, de fato, torna o uso de DDD interessante, é o processo chamado de Destilação do Domínio. A perfeição é atingida quando não temos mais nada para tirar daquilo que chamamos </w:t>
      </w:r>
      <w:r w:rsidRPr="00987B44">
        <w:rPr>
          <w:rFonts w:ascii="Georgia" w:eastAsia="Times New Roman" w:hAnsi="Georgia" w:cs="Times New Roman"/>
          <w:b/>
          <w:bCs/>
          <w:color w:val="444444"/>
          <w:sz w:val="24"/>
          <w:szCs w:val="24"/>
          <w:lang w:eastAsia="pt-BR"/>
        </w:rPr>
        <w:t>Núcleo do Domínio</w:t>
      </w:r>
      <w:r w:rsidRPr="00987B44">
        <w:rPr>
          <w:rFonts w:ascii="Georgia" w:eastAsia="Times New Roman" w:hAnsi="Georgia" w:cs="Times New Roman"/>
          <w:color w:val="444444"/>
          <w:sz w:val="24"/>
          <w:szCs w:val="24"/>
          <w:lang w:eastAsia="pt-BR"/>
        </w:rPr>
        <w:t> (Core Domain). Inicialmente, o nosso sistema é um bloco monolítico, que mistura código de várias camadas, classes com especialidades bem diversas. Nosso trabalho é ir separando em módulos, refatorando, extraindo métodos, classes, conceitos. É preciso organizar tudo, de forma que tenhamos bem claro quais são os conceitos centrais do nosso negócio. Esses conceitos, centrais, são nosso núcleo.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Tudo que não fizer parte do núcleo deve ser extraído e separado em sub-domínios genéricos. Apesar de serem elementos que fazem parte do nosso domínio, não são centrais. Uma vez que conceitos secundários são identificados, deve-se dar menor prioridade para eles do que para aqueles elementos que estão no </w:t>
      </w:r>
      <w:r w:rsidRPr="00987B44">
        <w:rPr>
          <w:rFonts w:ascii="Georgia" w:eastAsia="Times New Roman" w:hAnsi="Georgia" w:cs="Times New Roman"/>
          <w:b/>
          <w:bCs/>
          <w:color w:val="444444"/>
          <w:sz w:val="24"/>
          <w:szCs w:val="24"/>
          <w:lang w:eastAsia="pt-BR"/>
        </w:rPr>
        <w:t>Núcleo do Domínio</w:t>
      </w:r>
      <w:r w:rsidRPr="00987B44">
        <w:rPr>
          <w:rFonts w:ascii="Georgia" w:eastAsia="Times New Roman" w:hAnsi="Georgia" w:cs="Times New Roman"/>
          <w:color w:val="444444"/>
          <w:sz w:val="24"/>
          <w:szCs w:val="24"/>
          <w:lang w:eastAsia="pt-BR"/>
        </w:rPr>
        <w:t>. Eventualmente, vale a pena considerar adotar soluções prontas (de prateleira) para esses casos, ao invés de manter a implementação sob responsabilidade do time de desenvolvimento. Um exemplo: imagine que estamos desenvolvendo um sistema para uma empresa de entregas internacionais. Nesse sistema temos que tratar com seriedade a questão de fuso-horários, já que esse assunto pode ser crucial para o agendamento e pontualidade nas entregas. Apesar disso, “fuso-horário” não é, provavelmente, um conceito que faz parte do núcleo do nosso negócio. Podemos desenvolver nosso próprio código de conversão de horários entre vários fusos, mas a melhor alternativa seria usar alguma biblioteca pronta. Provavelmente existe uma que irá atender às nossas necessidades.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Para tornar claro para todos o que é exatamente o Núcleo do Domínio, convêm escrever um documento pequeno, de no máximo uma página, com uma Sentença da Visão do Domínio.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Um exemplo de </w:t>
      </w:r>
      <w:r w:rsidRPr="00987B44">
        <w:rPr>
          <w:rFonts w:ascii="Georgia" w:eastAsia="Times New Roman" w:hAnsi="Georgia" w:cs="Times New Roman"/>
          <w:b/>
          <w:bCs/>
          <w:color w:val="444444"/>
          <w:sz w:val="24"/>
          <w:szCs w:val="24"/>
          <w:lang w:eastAsia="pt-BR"/>
        </w:rPr>
        <w:t>Sentença da Visão do Domínio</w:t>
      </w:r>
      <w:r w:rsidRPr="00987B44">
        <w:rPr>
          <w:rFonts w:ascii="Georgia" w:eastAsia="Times New Roman" w:hAnsi="Georgia" w:cs="Times New Roman"/>
          <w:color w:val="444444"/>
          <w:sz w:val="24"/>
          <w:szCs w:val="24"/>
          <w:lang w:eastAsia="pt-BR"/>
        </w:rPr>
        <w:t> seria:</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i/>
          <w:iCs/>
          <w:color w:val="444444"/>
          <w:sz w:val="24"/>
          <w:szCs w:val="24"/>
          <w:lang w:eastAsia="pt-BR"/>
        </w:rPr>
        <w:t xml:space="preserve">“O modelo representa compras feitas por clientes numa loja. O cliente pode passear pela loja e visualizar produtos, que estão divididos em categorias. O cliente coloca os produtos que deseja num carrinho de compras e depois passa </w:t>
      </w:r>
      <w:r w:rsidRPr="00987B44">
        <w:rPr>
          <w:rFonts w:ascii="Georgia" w:eastAsia="Times New Roman" w:hAnsi="Georgia" w:cs="Times New Roman"/>
          <w:i/>
          <w:iCs/>
          <w:color w:val="444444"/>
          <w:sz w:val="24"/>
          <w:szCs w:val="24"/>
          <w:lang w:eastAsia="pt-BR"/>
        </w:rPr>
        <w:lastRenderedPageBreak/>
        <w:t>no caixa para efetuar o pagamento, que pode ser feito em dinheiro ou cartão. Após o pagamento, os produtos são oficialmente retirados do estoque da loja.”</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Apesar de serem importantes, as especificações abaixo não fazem parte da visão de domínio: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i/>
          <w:iCs/>
          <w:color w:val="444444"/>
          <w:sz w:val="24"/>
          <w:szCs w:val="24"/>
          <w:lang w:eastAsia="pt-BR"/>
        </w:rPr>
        <w:t>“Todos os produtos são identificados por códigos de barra. Os códigos são lidos no caixa por um terminal e os preços são mostrados na tela, para o cliente, quando o código é lido. Os dados de compra são enviados através da rede sem fio e cadastrados num banco de dados, que deve ter 99,9% de disponibilidade.”</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Algumas vezes, essa visão resumida não é suficiente para documentar todo o Núcleo. Outra forma de ressaltar as partes que fazem parte do coração do domínio é usar o padrão </w:t>
      </w:r>
      <w:r w:rsidRPr="00987B44">
        <w:rPr>
          <w:rFonts w:ascii="Georgia" w:eastAsia="Times New Roman" w:hAnsi="Georgia" w:cs="Times New Roman"/>
          <w:b/>
          <w:bCs/>
          <w:color w:val="444444"/>
          <w:sz w:val="24"/>
          <w:szCs w:val="24"/>
          <w:lang w:eastAsia="pt-BR"/>
        </w:rPr>
        <w:t>Núcleo Destacado</w:t>
      </w:r>
      <w:r w:rsidRPr="00987B44">
        <w:rPr>
          <w:rFonts w:ascii="Georgia" w:eastAsia="Times New Roman" w:hAnsi="Georgia" w:cs="Times New Roman"/>
          <w:color w:val="444444"/>
          <w:sz w:val="24"/>
          <w:szCs w:val="24"/>
          <w:lang w:eastAsia="pt-BR"/>
        </w:rPr>
        <w:t>. Para isso, criamos um documento mais extenso, mas que não passe de sete páginas, explicando todos os elementos do núcleo e a forma como esses elementos interagem. Também podemos definir um formato especial, destacado, para representar elementos do núcleo no modelo de domínio. Assim, qualquer pessoa que estiver olhando a documentação geral do modelo, saberá claramente quais elementos são fundamentais e quais não são.</w:t>
      </w:r>
    </w:p>
    <w:p w:rsidR="00987B44" w:rsidRPr="00987B44" w:rsidRDefault="00987B44" w:rsidP="00987B44">
      <w:pPr>
        <w:spacing w:before="336" w:after="192" w:line="240" w:lineRule="auto"/>
        <w:outlineLvl w:val="1"/>
        <w:rPr>
          <w:rFonts w:ascii="Georgia" w:eastAsia="Times New Roman" w:hAnsi="Georgia" w:cs="Times New Roman"/>
          <w:color w:val="444444"/>
          <w:sz w:val="38"/>
          <w:szCs w:val="38"/>
          <w:lang w:eastAsia="pt-BR"/>
        </w:rPr>
      </w:pPr>
      <w:r w:rsidRPr="00987B44">
        <w:rPr>
          <w:rFonts w:ascii="Georgia" w:eastAsia="Times New Roman" w:hAnsi="Georgia" w:cs="Times New Roman"/>
          <w:color w:val="444444"/>
          <w:sz w:val="38"/>
          <w:szCs w:val="38"/>
          <w:lang w:eastAsia="pt-BR"/>
        </w:rPr>
        <w:t>Conclusões</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Extrair a essência do domínio, dentre milhares de linhas de código de um sistema complexo nem sempre é fácil. O trabalho de refinamento e busca de uma visão clara é contínuo. A refatoração é um processo incessante de busca por melhorias de projeto. Observe a sequência de imagens da </w:t>
      </w:r>
      <w:r w:rsidRPr="00987B44">
        <w:rPr>
          <w:rFonts w:ascii="Georgia" w:eastAsia="Times New Roman" w:hAnsi="Georgia" w:cs="Times New Roman"/>
          <w:b/>
          <w:bCs/>
          <w:color w:val="444444"/>
          <w:sz w:val="24"/>
          <w:szCs w:val="24"/>
          <w:lang w:eastAsia="pt-BR"/>
        </w:rPr>
        <w:t>Figura 5</w:t>
      </w:r>
      <w:r w:rsidRPr="00987B44">
        <w:rPr>
          <w:rFonts w:ascii="Georgia" w:eastAsia="Times New Roman" w:hAnsi="Georgia" w:cs="Times New Roman"/>
          <w:color w:val="444444"/>
          <w:sz w:val="24"/>
          <w:szCs w:val="24"/>
          <w:lang w:eastAsia="pt-BR"/>
        </w:rPr>
        <w:t>. Essas imagens fazem parte um estudo feito por Pablo Picasso, que durou cerca de dois meses. Durante esse tempo, o pintor refez várias vezes o mesmo desenho do touro. A cada passo ele identificava partes do desenho anterior que poderiam ser removidas, sem que a essência da idéia fosse perdida. Aplicar DDD é utilizar Padrões com o objetivo de extrair e reconhecer a essência de um sistema.</w:t>
      </w:r>
    </w:p>
    <w:p w:rsidR="00987B44" w:rsidRPr="00987B44" w:rsidRDefault="00987B44" w:rsidP="00987B44">
      <w:pPr>
        <w:spacing w:before="288" w:after="288" w:line="375" w:lineRule="atLeast"/>
        <w:jc w:val="center"/>
        <w:rPr>
          <w:rFonts w:ascii="Georgia" w:eastAsia="Times New Roman" w:hAnsi="Georgia" w:cs="Times New Roman"/>
          <w:color w:val="444444"/>
          <w:sz w:val="24"/>
          <w:szCs w:val="24"/>
          <w:lang w:eastAsia="pt-BR"/>
        </w:rPr>
      </w:pPr>
      <w:r>
        <w:rPr>
          <w:rFonts w:ascii="Georgia" w:eastAsia="Times New Roman" w:hAnsi="Georgia" w:cs="Times New Roman"/>
          <w:b/>
          <w:bCs/>
          <w:noProof/>
          <w:color w:val="CE6607"/>
          <w:sz w:val="24"/>
          <w:szCs w:val="24"/>
          <w:lang w:eastAsia="pt-BR"/>
        </w:rPr>
        <w:lastRenderedPageBreak/>
        <w:drawing>
          <wp:inline distT="0" distB="0" distL="0" distR="0">
            <wp:extent cx="5715000" cy="4248150"/>
            <wp:effectExtent l="19050" t="0" r="0" b="0"/>
            <wp:docPr id="5" name="Imagem 5" descr="http://www.agileandart.com/wp-content/uploads/2010/07/Screen-shot-2010-07-16-at-09.51.19.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gileandart.com/wp-content/uploads/2010/07/Screen-shot-2010-07-16-at-09.51.19.png">
                      <a:hlinkClick r:id="rId13"/>
                    </pic:cNvPr>
                    <pic:cNvPicPr>
                      <a:picLocks noChangeAspect="1" noChangeArrowheads="1"/>
                    </pic:cNvPicPr>
                  </pic:nvPicPr>
                  <pic:blipFill>
                    <a:blip r:embed="rId14"/>
                    <a:srcRect/>
                    <a:stretch>
                      <a:fillRect/>
                    </a:stretch>
                  </pic:blipFill>
                  <pic:spPr bwMode="auto">
                    <a:xfrm>
                      <a:off x="0" y="0"/>
                      <a:ext cx="5715000" cy="4248150"/>
                    </a:xfrm>
                    <a:prstGeom prst="rect">
                      <a:avLst/>
                    </a:prstGeom>
                    <a:noFill/>
                    <a:ln w="9525">
                      <a:noFill/>
                      <a:miter lim="800000"/>
                      <a:headEnd/>
                      <a:tailEnd/>
                    </a:ln>
                  </pic:spPr>
                </pic:pic>
              </a:graphicData>
            </a:graphic>
          </wp:inline>
        </w:drawing>
      </w:r>
      <w:r w:rsidRPr="00987B44">
        <w:rPr>
          <w:rFonts w:ascii="Georgia" w:eastAsia="Times New Roman" w:hAnsi="Georgia" w:cs="Times New Roman"/>
          <w:b/>
          <w:bCs/>
          <w:color w:val="444444"/>
          <w:sz w:val="24"/>
          <w:szCs w:val="24"/>
          <w:lang w:eastAsia="pt-BR"/>
        </w:rPr>
        <w:t>Figura 5.</w:t>
      </w:r>
      <w:r w:rsidRPr="00987B44">
        <w:rPr>
          <w:rFonts w:ascii="Georgia" w:eastAsia="Times New Roman" w:hAnsi="Georgia" w:cs="Times New Roman"/>
          <w:color w:val="444444"/>
          <w:sz w:val="24"/>
          <w:szCs w:val="24"/>
          <w:lang w:eastAsia="pt-BR"/>
        </w:rPr>
        <w:t> Refatorando para compreender a essência</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Os padrões citados nesse artigo são apenas alguns dos descritos em Domain Driven Design. DDD é uma forma de desenvolver software que, por estar ligado a boas práticas de Orientação a Objetos, tem muito a ver com desenvolvimento ágil. Além disso, a própria idéia de Padrões, que promove eficácia na comunicação, é um dos valores pregados pelos agilistas. Obviamente não é possível entender DDD lendo poucas páginas. O conselho que damos é ler o livro do Eric Evans e começar a aplicar esses padrões no seu próprio negócio. Certamente são técnicas que levarão ao desenvolvimento de serviços de qualidade, sistemas seguros e fáceis de dar manutenção, levando, consequentemente, à satisfação dos seus clientes com a rapidez que o mercado de hoje exige.</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w:t>
      </w:r>
      <w:r w:rsidRPr="00987B44">
        <w:rPr>
          <w:rFonts w:ascii="Georgia" w:eastAsia="Times New Roman" w:hAnsi="Georgia" w:cs="Times New Roman"/>
          <w:b/>
          <w:bCs/>
          <w:i/>
          <w:iCs/>
          <w:color w:val="444444"/>
          <w:sz w:val="24"/>
          <w:szCs w:val="24"/>
          <w:lang w:eastAsia="pt-BR"/>
        </w:rPr>
        <w:t>De que se trata o artigo:</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Neste artigo veremos os principais padrões de Domain Driven Design e alguns exemplos de como esses padrões podem ser aplicados.</w:t>
      </w:r>
    </w:p>
    <w:p w:rsidR="00987B44" w:rsidRDefault="00987B44" w:rsidP="00987B44">
      <w:pPr>
        <w:spacing w:before="288" w:after="288" w:line="375" w:lineRule="atLeast"/>
        <w:rPr>
          <w:rFonts w:ascii="Georgia" w:eastAsia="Times New Roman" w:hAnsi="Georgia" w:cs="Times New Roman"/>
          <w:b/>
          <w:bCs/>
          <w:i/>
          <w:iCs/>
          <w:color w:val="444444"/>
          <w:sz w:val="24"/>
          <w:szCs w:val="24"/>
          <w:lang w:eastAsia="pt-BR"/>
        </w:rPr>
      </w:pP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b/>
          <w:bCs/>
          <w:i/>
          <w:iCs/>
          <w:color w:val="444444"/>
          <w:sz w:val="24"/>
          <w:szCs w:val="24"/>
          <w:lang w:eastAsia="pt-BR"/>
        </w:rPr>
        <w:lastRenderedPageBreak/>
        <w:t>Para que serve:</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DDD induz a implantação de um cenário de melhoria contínua, podendo ser uma ferramenta extremamente útil para se desenvolver software de qualidade e que atenda bem as necessidades do cliente.</w:t>
      </w:r>
    </w:p>
    <w:p w:rsidR="00987B44" w:rsidRPr="00987B44" w:rsidRDefault="00987B44" w:rsidP="00987B44">
      <w:pP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b/>
          <w:bCs/>
          <w:i/>
          <w:iCs/>
          <w:color w:val="444444"/>
          <w:sz w:val="24"/>
          <w:szCs w:val="24"/>
          <w:lang w:eastAsia="pt-BR"/>
        </w:rPr>
        <w:t>Em que situação o tema útil:</w:t>
      </w:r>
    </w:p>
    <w:p w:rsidR="00987B44" w:rsidRDefault="00987B44" w:rsidP="00987B44">
      <w:pPr>
        <w:pBdr>
          <w:bottom w:val="single" w:sz="6" w:space="1" w:color="auto"/>
        </w:pBdr>
        <w:spacing w:before="288" w:after="288" w:line="375" w:lineRule="atLeast"/>
        <w:rPr>
          <w:rFonts w:ascii="Georgia" w:eastAsia="Times New Roman" w:hAnsi="Georgia" w:cs="Times New Roman"/>
          <w:color w:val="444444"/>
          <w:sz w:val="24"/>
          <w:szCs w:val="24"/>
          <w:lang w:eastAsia="pt-BR"/>
        </w:rPr>
      </w:pPr>
      <w:r w:rsidRPr="00987B44">
        <w:rPr>
          <w:rFonts w:ascii="Georgia" w:eastAsia="Times New Roman" w:hAnsi="Georgia" w:cs="Times New Roman"/>
          <w:color w:val="444444"/>
          <w:sz w:val="24"/>
          <w:szCs w:val="24"/>
          <w:lang w:eastAsia="pt-BR"/>
        </w:rPr>
        <w:t>Tanto programadores quanto arquitetos e especialistas de negócio podem se beneficiar das técnicas de DDD, que ensinam justamente boas práticas de como modelar seu domínio, além de tornar eficiente a interação entre os vários papéis de pessoas que fazem parte do processo de desenvolvimento de software. DDD pode ser muito útil quando vários times desenvolvem um mesmo sistema complexo.</w:t>
      </w:r>
    </w:p>
    <w:p w:rsidR="00987B44" w:rsidRPr="00987B44" w:rsidRDefault="00987B44" w:rsidP="00987B44">
      <w:pPr>
        <w:pBdr>
          <w:bottom w:val="single" w:sz="6" w:space="1" w:color="auto"/>
        </w:pBdr>
        <w:spacing w:before="288" w:after="288" w:line="375" w:lineRule="atLeast"/>
        <w:rPr>
          <w:rFonts w:ascii="Georgia" w:eastAsia="Times New Roman" w:hAnsi="Georgia" w:cs="Times New Roman"/>
          <w:color w:val="444444"/>
          <w:sz w:val="24"/>
          <w:szCs w:val="24"/>
          <w:lang w:eastAsia="pt-BR"/>
        </w:rPr>
      </w:pPr>
    </w:p>
    <w:p w:rsidR="00987B44" w:rsidRDefault="00987B44" w:rsidP="00987B44">
      <w:pPr>
        <w:pStyle w:val="Ttulo3"/>
        <w:shd w:val="clear" w:color="auto" w:fill="FFFFFF"/>
        <w:spacing w:before="0" w:line="255" w:lineRule="atLeast"/>
        <w:rPr>
          <w:rFonts w:ascii="Arial" w:hAnsi="Arial" w:cs="Arial"/>
          <w:color w:val="555555"/>
        </w:rPr>
      </w:pPr>
      <w:r>
        <w:rPr>
          <w:rFonts w:ascii="Arial" w:hAnsi="Arial" w:cs="Arial"/>
          <w:color w:val="555555"/>
        </w:rPr>
        <w:t>Distância dos desenvolvedores e o contexto do domínio</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Em um ambiente de desenvolvimento é comum notar que os desenvolvedores não têm contato com os especialistas do domínio, colocando essa tarefa para o analista.</w:t>
      </w:r>
    </w:p>
    <w:p w:rsidR="00987B44" w:rsidRDefault="00987B44" w:rsidP="00987B44">
      <w:pPr>
        <w:shd w:val="clear" w:color="auto" w:fill="F7F7F7"/>
        <w:spacing w:line="255" w:lineRule="atLeast"/>
        <w:rPr>
          <w:rFonts w:ascii="Verdana" w:hAnsi="Verdana"/>
          <w:color w:val="555555"/>
          <w:sz w:val="18"/>
          <w:szCs w:val="18"/>
        </w:rPr>
      </w:pPr>
      <w:r>
        <w:rPr>
          <w:rFonts w:ascii="Verdana" w:hAnsi="Verdana"/>
          <w:noProof/>
          <w:color w:val="2970A6"/>
          <w:sz w:val="18"/>
          <w:szCs w:val="18"/>
          <w:lang w:eastAsia="pt-BR"/>
        </w:rPr>
        <w:drawing>
          <wp:inline distT="0" distB="0" distL="0" distR="0">
            <wp:extent cx="1400175" cy="1428750"/>
            <wp:effectExtent l="19050" t="0" r="9525" b="0"/>
            <wp:docPr id="11" name="Imagem 11" descr="http://thiagoholder.files.wordpress.com/2010/03/equipe.png?w=147&amp;h=15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iagoholder.files.wordpress.com/2010/03/equipe.png?w=147&amp;h=150">
                      <a:hlinkClick r:id="rId15"/>
                    </pic:cNvPr>
                    <pic:cNvPicPr>
                      <a:picLocks noChangeAspect="1" noChangeArrowheads="1"/>
                    </pic:cNvPicPr>
                  </pic:nvPicPr>
                  <pic:blipFill>
                    <a:blip r:embed="rId16"/>
                    <a:srcRect/>
                    <a:stretch>
                      <a:fillRect/>
                    </a:stretch>
                  </pic:blipFill>
                  <pic:spPr bwMode="auto">
                    <a:xfrm>
                      <a:off x="0" y="0"/>
                      <a:ext cx="1400175" cy="1428750"/>
                    </a:xfrm>
                    <a:prstGeom prst="rect">
                      <a:avLst/>
                    </a:prstGeom>
                    <a:noFill/>
                    <a:ln w="9525">
                      <a:noFill/>
                      <a:miter lim="800000"/>
                      <a:headEnd/>
                      <a:tailEnd/>
                    </a:ln>
                  </pic:spPr>
                </pic:pic>
              </a:graphicData>
            </a:graphic>
          </wp:inline>
        </w:drawing>
      </w:r>
    </w:p>
    <w:p w:rsidR="00987B44" w:rsidRDefault="00987B44" w:rsidP="00987B44">
      <w:pPr>
        <w:pStyle w:val="wp-caption-text"/>
        <w:shd w:val="clear" w:color="auto" w:fill="F7F7F7"/>
        <w:spacing w:before="0" w:beforeAutospacing="0" w:after="0" w:afterAutospacing="0" w:line="255" w:lineRule="atLeast"/>
        <w:jc w:val="center"/>
        <w:rPr>
          <w:rFonts w:ascii="Verdana" w:hAnsi="Verdana"/>
          <w:color w:val="555555"/>
          <w:sz w:val="18"/>
          <w:szCs w:val="18"/>
        </w:rPr>
      </w:pPr>
      <w:r>
        <w:rPr>
          <w:rFonts w:ascii="Verdana" w:hAnsi="Verdana"/>
          <w:color w:val="555555"/>
          <w:sz w:val="18"/>
          <w:szCs w:val="18"/>
        </w:rPr>
        <w:t>Figura 1 -Diagrama da equipe</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Não que esta seja somente a tarefa do analista, mas isso gera uma distância muito grande entre os desenvolvedores e o contexto do problema.</w:t>
      </w:r>
    </w:p>
    <w:p w:rsidR="00987B44" w:rsidRDefault="00987B44" w:rsidP="00987B44">
      <w:pPr>
        <w:pStyle w:val="NormalWeb"/>
        <w:shd w:val="clear" w:color="auto" w:fill="FFFFFF"/>
        <w:spacing w:before="0" w:beforeAutospacing="0" w:after="0" w:afterAutospacing="0" w:line="255" w:lineRule="atLeast"/>
        <w:rPr>
          <w:rFonts w:ascii="Verdana" w:hAnsi="Verdana"/>
          <w:color w:val="555555"/>
          <w:sz w:val="18"/>
          <w:szCs w:val="18"/>
        </w:rPr>
      </w:pPr>
      <w:r>
        <w:rPr>
          <w:rFonts w:ascii="Verdana" w:hAnsi="Verdana"/>
          <w:color w:val="555555"/>
          <w:sz w:val="18"/>
          <w:szCs w:val="18"/>
        </w:rPr>
        <w:t>Um ponto a ser levantado é que para desenvolver uma aplicação de qualidade, e que atenda as necessidades do cliente de forma satisfatória, não basta ter um conhecimento técnico e sim ter um aprofundamento no domínio da aplicação. Havendo uma distância dos desenvolvedores e o domínio, não será alcançado o conhecimento sobre qual finalidade o sistema deseja alcançar, que é o ponto central de qualquer aplicação. Deve-se possibilitar uma participação mais ativa dos desenvolvedores no projeto, seja trabalhando junto com a concepção do modelo, ou desenvolvendo código de qualidade, evitando o retrabalho. A</w:t>
      </w:r>
      <w:r>
        <w:rPr>
          <w:rStyle w:val="apple-converted-space"/>
          <w:rFonts w:ascii="Verdana" w:hAnsi="Verdana"/>
          <w:color w:val="555555"/>
          <w:sz w:val="18"/>
          <w:szCs w:val="18"/>
        </w:rPr>
        <w:t> </w:t>
      </w:r>
      <w:r>
        <w:rPr>
          <w:rStyle w:val="Forte"/>
          <w:rFonts w:ascii="Verdana" w:hAnsi="Verdana"/>
          <w:color w:val="555555"/>
          <w:sz w:val="18"/>
          <w:szCs w:val="18"/>
        </w:rPr>
        <w:t>Figura 1</w:t>
      </w:r>
      <w:r>
        <w:rPr>
          <w:rStyle w:val="apple-converted-space"/>
          <w:rFonts w:ascii="Verdana" w:hAnsi="Verdana"/>
          <w:color w:val="555555"/>
          <w:sz w:val="18"/>
          <w:szCs w:val="18"/>
        </w:rPr>
        <w:t> </w:t>
      </w:r>
      <w:r>
        <w:rPr>
          <w:rFonts w:ascii="Verdana" w:hAnsi="Verdana"/>
          <w:color w:val="555555"/>
          <w:sz w:val="18"/>
          <w:szCs w:val="18"/>
        </w:rPr>
        <w:t>mostra um diagrama de equipe sugerido por Giovanni Bassi.</w:t>
      </w:r>
    </w:p>
    <w:p w:rsidR="00987B44" w:rsidRDefault="00987B44" w:rsidP="00987B44">
      <w:pPr>
        <w:pStyle w:val="Ttulo3"/>
        <w:shd w:val="clear" w:color="auto" w:fill="FFFFFF"/>
        <w:spacing w:before="0" w:line="255" w:lineRule="atLeast"/>
        <w:rPr>
          <w:rFonts w:ascii="Arial" w:hAnsi="Arial" w:cs="Arial"/>
          <w:color w:val="555555"/>
          <w:sz w:val="27"/>
          <w:szCs w:val="27"/>
        </w:rPr>
      </w:pPr>
      <w:r>
        <w:rPr>
          <w:rFonts w:ascii="Arial" w:hAnsi="Arial" w:cs="Arial"/>
          <w:color w:val="555555"/>
        </w:rPr>
        <w:t>Relacionamento entre os principais padrões do DDD</w:t>
      </w:r>
    </w:p>
    <w:p w:rsidR="00987B44" w:rsidRDefault="00987B44" w:rsidP="00987B44">
      <w:pPr>
        <w:pStyle w:val="NormalWeb"/>
        <w:shd w:val="clear" w:color="auto" w:fill="FFFFFF"/>
        <w:spacing w:before="0" w:beforeAutospacing="0" w:after="0" w:afterAutospacing="0" w:line="255" w:lineRule="atLeast"/>
        <w:rPr>
          <w:rFonts w:ascii="Verdana" w:hAnsi="Verdana"/>
          <w:color w:val="555555"/>
          <w:sz w:val="18"/>
          <w:szCs w:val="18"/>
        </w:rPr>
      </w:pPr>
      <w:r>
        <w:rPr>
          <w:rFonts w:ascii="Verdana" w:hAnsi="Verdana"/>
          <w:color w:val="555555"/>
          <w:sz w:val="18"/>
          <w:szCs w:val="18"/>
        </w:rPr>
        <w:t>É observado a necessidade de se ter um conhecimento aprimorado do domínio, onde já foi mostrado que não é algo fácil e principalmente transformar isso em código. Com essa finalidade, onde foi discutido a camada</w:t>
      </w:r>
      <w:r>
        <w:rPr>
          <w:rStyle w:val="apple-converted-space"/>
          <w:rFonts w:ascii="Verdana" w:hAnsi="Verdana"/>
          <w:color w:val="555555"/>
          <w:sz w:val="18"/>
          <w:szCs w:val="18"/>
        </w:rPr>
        <w:t> </w:t>
      </w:r>
      <w:r>
        <w:rPr>
          <w:rStyle w:val="Forte"/>
          <w:rFonts w:ascii="Verdana" w:hAnsi="Verdana"/>
          <w:color w:val="555555"/>
          <w:sz w:val="18"/>
          <w:szCs w:val="18"/>
        </w:rPr>
        <w:t>Modelo,</w:t>
      </w:r>
      <w:r>
        <w:rPr>
          <w:rStyle w:val="apple-converted-space"/>
          <w:rFonts w:ascii="Verdana" w:hAnsi="Verdana"/>
          <w:b/>
          <w:bCs/>
          <w:color w:val="555555"/>
          <w:sz w:val="18"/>
          <w:szCs w:val="18"/>
        </w:rPr>
        <w:t> </w:t>
      </w:r>
      <w:r>
        <w:rPr>
          <w:rFonts w:ascii="Verdana" w:hAnsi="Verdana"/>
          <w:color w:val="555555"/>
          <w:sz w:val="18"/>
          <w:szCs w:val="18"/>
        </w:rPr>
        <w:t xml:space="preserve">que tem como principal objetivo organizar todas as informações obtidas através dos especialistas. Um desafio para os desenvolvedores </w:t>
      </w:r>
      <w:r>
        <w:rPr>
          <w:rFonts w:ascii="Verdana" w:hAnsi="Verdana"/>
          <w:color w:val="555555"/>
          <w:sz w:val="18"/>
          <w:szCs w:val="18"/>
        </w:rPr>
        <w:lastRenderedPageBreak/>
        <w:t>é de criar um modelo que reflita os conceitos do domínio de forma clara que também seja util para o desenvolvimento.</w:t>
      </w:r>
    </w:p>
    <w:p w:rsidR="00987B44" w:rsidRDefault="00987B44" w:rsidP="00987B44">
      <w:pPr>
        <w:shd w:val="clear" w:color="auto" w:fill="F7F7F7"/>
        <w:spacing w:line="255" w:lineRule="atLeast"/>
        <w:jc w:val="right"/>
        <w:rPr>
          <w:rFonts w:ascii="Verdana" w:hAnsi="Verdana"/>
          <w:color w:val="555555"/>
          <w:sz w:val="18"/>
          <w:szCs w:val="18"/>
        </w:rPr>
      </w:pPr>
      <w:r>
        <w:rPr>
          <w:rFonts w:ascii="Verdana" w:hAnsi="Verdana"/>
          <w:noProof/>
          <w:color w:val="2970A6"/>
          <w:sz w:val="18"/>
          <w:szCs w:val="18"/>
          <w:lang w:eastAsia="pt-BR"/>
        </w:rPr>
        <w:drawing>
          <wp:inline distT="0" distB="0" distL="0" distR="0">
            <wp:extent cx="2857500" cy="2114550"/>
            <wp:effectExtent l="19050" t="0" r="0" b="0"/>
            <wp:docPr id="12" name="Imagem 12" descr="http://thiagoholder.files.wordpress.com/2010/03/ddd-logo.png?w=300&amp;h=2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iagoholder.files.wordpress.com/2010/03/ddd-logo.png?w=300&amp;h=222">
                      <a:hlinkClick r:id="rId17"/>
                    </pic:cNvPr>
                    <pic:cNvPicPr>
                      <a:picLocks noChangeAspect="1" noChangeArrowheads="1"/>
                    </pic:cNvPicPr>
                  </pic:nvPicPr>
                  <pic:blipFill>
                    <a:blip r:embed="rId18"/>
                    <a:srcRect/>
                    <a:stretch>
                      <a:fillRect/>
                    </a:stretch>
                  </pic:blipFill>
                  <pic:spPr bwMode="auto">
                    <a:xfrm>
                      <a:off x="0" y="0"/>
                      <a:ext cx="2857500" cy="2114550"/>
                    </a:xfrm>
                    <a:prstGeom prst="rect">
                      <a:avLst/>
                    </a:prstGeom>
                    <a:noFill/>
                    <a:ln w="9525">
                      <a:noFill/>
                      <a:miter lim="800000"/>
                      <a:headEnd/>
                      <a:tailEnd/>
                    </a:ln>
                  </pic:spPr>
                </pic:pic>
              </a:graphicData>
            </a:graphic>
          </wp:inline>
        </w:drawing>
      </w:r>
    </w:p>
    <w:p w:rsidR="00987B44" w:rsidRDefault="00987B44" w:rsidP="00987B44">
      <w:pPr>
        <w:pStyle w:val="wp-caption-text"/>
        <w:shd w:val="clear" w:color="auto" w:fill="F7F7F7"/>
        <w:spacing w:before="0" w:beforeAutospacing="0" w:after="0" w:afterAutospacing="0" w:line="255" w:lineRule="atLeast"/>
        <w:jc w:val="center"/>
        <w:rPr>
          <w:rFonts w:ascii="Verdana" w:hAnsi="Verdana"/>
          <w:color w:val="555555"/>
          <w:sz w:val="18"/>
          <w:szCs w:val="18"/>
        </w:rPr>
      </w:pPr>
      <w:r>
        <w:rPr>
          <w:rFonts w:ascii="Verdana" w:hAnsi="Verdana"/>
          <w:color w:val="555555"/>
          <w:sz w:val="18"/>
          <w:szCs w:val="18"/>
        </w:rPr>
        <w:t>Figura 2 - Relacionamento entre os principais padrões do DDD</w:t>
      </w:r>
    </w:p>
    <w:p w:rsidR="00987B44" w:rsidRDefault="00987B44" w:rsidP="00987B44">
      <w:pPr>
        <w:pStyle w:val="NormalWeb"/>
        <w:shd w:val="clear" w:color="auto" w:fill="FFFFFF"/>
        <w:spacing w:before="0" w:beforeAutospacing="0" w:after="0" w:afterAutospacing="0" w:line="255" w:lineRule="atLeast"/>
        <w:rPr>
          <w:rFonts w:ascii="Verdana" w:hAnsi="Verdana"/>
          <w:color w:val="555555"/>
          <w:sz w:val="18"/>
          <w:szCs w:val="18"/>
        </w:rPr>
      </w:pPr>
      <w:r>
        <w:rPr>
          <w:rFonts w:ascii="Verdana" w:hAnsi="Verdana"/>
          <w:color w:val="555555"/>
          <w:sz w:val="18"/>
          <w:szCs w:val="18"/>
        </w:rPr>
        <w:t>A principal caracteristica a ser trabalhada é entender como é realizada a criação do modelo e arquitetura de uma aplicação. No livro DOMAIN DRIVEN DESIGN QUICKLY by Abel Avram &amp; Floyd Marinescu (versão free, podendo ser baixado</w:t>
      </w:r>
      <w:r>
        <w:rPr>
          <w:rStyle w:val="apple-converted-space"/>
          <w:rFonts w:ascii="Verdana" w:hAnsi="Verdana"/>
          <w:color w:val="555555"/>
          <w:sz w:val="18"/>
          <w:szCs w:val="18"/>
        </w:rPr>
        <w:t> </w:t>
      </w:r>
      <w:hyperlink r:id="rId19" w:tgtFrame="_blank" w:history="1">
        <w:r>
          <w:rPr>
            <w:rStyle w:val="Hyperlink"/>
            <w:rFonts w:ascii="Verdana" w:hAnsi="Verdana"/>
            <w:color w:val="2970A6"/>
            <w:sz w:val="18"/>
            <w:szCs w:val="18"/>
            <w:u w:val="none"/>
          </w:rPr>
          <w:t>aqui</w:t>
        </w:r>
      </w:hyperlink>
      <w:r>
        <w:rPr>
          <w:rFonts w:ascii="Verdana" w:hAnsi="Verdana"/>
          <w:color w:val="555555"/>
          <w:sz w:val="18"/>
          <w:szCs w:val="18"/>
        </w:rPr>
        <w:t>), onde tem um conjunto de idéias retirado do livro de Eric Evans. A</w:t>
      </w:r>
      <w:r>
        <w:rPr>
          <w:rStyle w:val="apple-converted-space"/>
          <w:rFonts w:ascii="Verdana" w:hAnsi="Verdana"/>
          <w:color w:val="555555"/>
          <w:sz w:val="18"/>
          <w:szCs w:val="18"/>
        </w:rPr>
        <w:t> </w:t>
      </w:r>
      <w:r>
        <w:rPr>
          <w:rStyle w:val="Forte"/>
          <w:rFonts w:ascii="Verdana" w:hAnsi="Verdana"/>
          <w:color w:val="555555"/>
          <w:sz w:val="18"/>
          <w:szCs w:val="18"/>
        </w:rPr>
        <w:t>Figura 2</w:t>
      </w:r>
      <w:r>
        <w:rPr>
          <w:rStyle w:val="apple-converted-space"/>
          <w:rFonts w:ascii="Verdana" w:hAnsi="Verdana"/>
          <w:b/>
          <w:bCs/>
          <w:color w:val="555555"/>
          <w:sz w:val="18"/>
          <w:szCs w:val="18"/>
        </w:rPr>
        <w:t> </w:t>
      </w:r>
      <w:r>
        <w:rPr>
          <w:rFonts w:ascii="Verdana" w:hAnsi="Verdana"/>
          <w:color w:val="555555"/>
          <w:sz w:val="18"/>
          <w:szCs w:val="18"/>
        </w:rPr>
        <w:t>mostra um mapa com esses conceitos.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Os efeitos destes padrões é apresentar alguns dos elementos-chave para modelagem de objetos e  software do ponto de vista no DDD.</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Neste caso, o domínio sendo modelado é o próprio DDD.</w:t>
      </w:r>
    </w:p>
    <w:p w:rsidR="00987B44" w:rsidRDefault="00987B44" w:rsidP="00987B44">
      <w:pPr>
        <w:pStyle w:val="Ttulo3"/>
        <w:shd w:val="clear" w:color="auto" w:fill="FFFFFF"/>
        <w:spacing w:before="0" w:line="255" w:lineRule="atLeast"/>
        <w:rPr>
          <w:rFonts w:ascii="Arial" w:hAnsi="Arial" w:cs="Arial"/>
          <w:color w:val="555555"/>
          <w:sz w:val="27"/>
          <w:szCs w:val="27"/>
        </w:rPr>
      </w:pPr>
      <w:r>
        <w:rPr>
          <w:rStyle w:val="Forte"/>
          <w:rFonts w:ascii="Arial" w:hAnsi="Arial" w:cs="Arial"/>
          <w:b/>
          <w:bCs/>
          <w:color w:val="555555"/>
        </w:rPr>
        <w:t>Arquitetura em camadas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Os softwares que envolvem um desenho codificado, realizam diferentes tipos de tarefas. Eles aceitam a entrada do usuário, realizar a lógica de negócio, acesso a banco de dados, comunicação entre os objetos, exibir informações aos usuários, e assim por diante. O código envolvido em cada função do programa é fundamental para o seu funcionamento.</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 xml:space="preserve">Em um programa orientado a objetos, interface de usuário, banco de dados e outros códigos, muitas vezes são escritos diretamente no objeto de negócio, </w:t>
      </w:r>
      <w:r>
        <w:rPr>
          <w:rFonts w:ascii="Verdana" w:hAnsi="Verdana" w:cs="Verdana"/>
          <w:color w:val="555555"/>
          <w:sz w:val="18"/>
          <w:szCs w:val="18"/>
        </w:rPr>
        <w:t xml:space="preserve">﻿podemos citar </w:t>
      </w:r>
      <w:r>
        <w:rPr>
          <w:rFonts w:ascii="Verdana" w:hAnsi="Verdana"/>
          <w:color w:val="555555"/>
          <w:sz w:val="18"/>
          <w:szCs w:val="18"/>
        </w:rPr>
        <w:t>que:</w:t>
      </w:r>
    </w:p>
    <w:p w:rsidR="00987B44" w:rsidRDefault="00987B44" w:rsidP="00987B44">
      <w:pPr>
        <w:pStyle w:val="NormalWeb"/>
        <w:shd w:val="clear" w:color="auto" w:fill="F4F5F7"/>
        <w:spacing w:before="0" w:beforeAutospacing="0" w:after="0" w:afterAutospacing="0" w:line="255" w:lineRule="atLeast"/>
        <w:rPr>
          <w:rFonts w:ascii="Verdana" w:hAnsi="Verdana"/>
          <w:color w:val="555555"/>
          <w:sz w:val="18"/>
          <w:szCs w:val="18"/>
        </w:rPr>
      </w:pPr>
      <w:r>
        <w:rPr>
          <w:rStyle w:val="nfase"/>
          <w:rFonts w:ascii="Verdana" w:hAnsi="Verdana"/>
          <w:color w:val="555555"/>
          <w:sz w:val="18"/>
          <w:szCs w:val="18"/>
        </w:rPr>
        <w:t>Os</w:t>
      </w:r>
      <w:r>
        <w:rPr>
          <w:rStyle w:val="apple-converted-space"/>
          <w:rFonts w:ascii="Verdana" w:hAnsi="Verdana"/>
          <w:i/>
          <w:iCs/>
          <w:color w:val="555555"/>
          <w:sz w:val="18"/>
          <w:szCs w:val="18"/>
        </w:rPr>
        <w:t> </w:t>
      </w:r>
      <w:r>
        <w:rPr>
          <w:rStyle w:val="Forte"/>
          <w:rFonts w:ascii="Verdana" w:hAnsi="Verdana"/>
          <w:i/>
          <w:iCs/>
          <w:color w:val="555555"/>
          <w:sz w:val="18"/>
          <w:szCs w:val="18"/>
        </w:rPr>
        <w:t>objetos de negócios</w:t>
      </w:r>
      <w:r>
        <w:rPr>
          <w:rStyle w:val="apple-converted-space"/>
          <w:rFonts w:ascii="Verdana" w:hAnsi="Verdana"/>
          <w:i/>
          <w:iCs/>
          <w:color w:val="555555"/>
          <w:sz w:val="18"/>
          <w:szCs w:val="18"/>
        </w:rPr>
        <w:t> </w:t>
      </w:r>
      <w:r>
        <w:rPr>
          <w:rStyle w:val="nfase"/>
          <w:rFonts w:ascii="Verdana" w:hAnsi="Verdana"/>
          <w:color w:val="555555"/>
          <w:sz w:val="18"/>
          <w:szCs w:val="18"/>
        </w:rPr>
        <w:t>são os objetos em um programa de computador orientado a objetos que representam as entidades do domínio do negócio a qual o programa foi projetado para dar suporte. Por exemplo, um programa de entrada de pedidos pode ter objetos de negócios para representar cada ordem e as listas de itens e faturas.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Normalmente encontra-se no desenvolvimento códigos de lógica comercial incorporado no comportamento de elementos na interface do usuário juntando e adicionando os scripts de acesso  dados e até de retorno de informações do objeto. Isso acontece porque é a maneira mais fácil que o desenvolvedor encontra para fazer com que as funcionalidades apresentem resultados, no curto prazo. Observa-se que neste contexto fala-se a respeito de uma lógica comercial incorporada em elementos, ou seja não há uma separação de responsabilidade entre as camadas.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Defini-se camadas, aquilo que tem uma separação de responsabilidades entre elas.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A arquitetura em camadas do sistema deve ser capaz de substituir uma camada que está no nível superior e colocar uma camada de outro tipo de aplicação e ela funcionar, isso quer dizer, se há uma aplicação WEB e adiciona uma aplicação Mobile, então todo o resto continua funcionando. Isso é possivel por conta dessa separação, onde podemos citar: Camada de acesso a dados, Camada de lógica de negócio, entre outras, sem a necessidade de recodificar tudo que já foi definido ou modelado.</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lastRenderedPageBreak/>
        <w:t>No entanto, quando o código é relacionado ao domínio e misturado com as outras camadas, torna-se extremamente difícil de ver e pensar. Mudanças superficiais na interface do usuário pode realmente mudar a lógica comercial. Para alterar uma regra de negócio pode exigir um rastreamento na Interface com Usuário, no código de banco de dados ou outros elementos do programa. Para evitar esse tipo de problema, deve-se isolar todo o código responsável por controlar o domínio de maneira que ele tenha uma única responsabilidade: implementar regras de negócio.</w:t>
      </w:r>
    </w:p>
    <w:p w:rsidR="00987B44" w:rsidRDefault="00987B44" w:rsidP="00987B44">
      <w:pPr>
        <w:shd w:val="clear" w:color="auto" w:fill="F7F7F7"/>
        <w:spacing w:line="255" w:lineRule="atLeast"/>
        <w:jc w:val="center"/>
        <w:rPr>
          <w:rFonts w:ascii="Verdana" w:hAnsi="Verdana"/>
          <w:color w:val="555555"/>
          <w:sz w:val="18"/>
          <w:szCs w:val="18"/>
        </w:rPr>
      </w:pPr>
      <w:r>
        <w:rPr>
          <w:rFonts w:ascii="Verdana" w:hAnsi="Verdana"/>
          <w:noProof/>
          <w:color w:val="2970A6"/>
          <w:sz w:val="18"/>
          <w:szCs w:val="18"/>
          <w:lang w:eastAsia="pt-BR"/>
        </w:rPr>
        <w:drawing>
          <wp:inline distT="0" distB="0" distL="0" distR="0">
            <wp:extent cx="2524125" cy="1472406"/>
            <wp:effectExtent l="19050" t="0" r="9525" b="0"/>
            <wp:docPr id="13" name="Imagem 13" descr="http://thiagoholder.files.wordpress.com/2010/03/arquitetura.png?w=300&amp;h=17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iagoholder.files.wordpress.com/2010/03/arquitetura.png?w=300&amp;h=175">
                      <a:hlinkClick r:id="rId20"/>
                    </pic:cNvPr>
                    <pic:cNvPicPr>
                      <a:picLocks noChangeAspect="1" noChangeArrowheads="1"/>
                    </pic:cNvPicPr>
                  </pic:nvPicPr>
                  <pic:blipFill>
                    <a:blip r:embed="rId21"/>
                    <a:srcRect/>
                    <a:stretch>
                      <a:fillRect/>
                    </a:stretch>
                  </pic:blipFill>
                  <pic:spPr bwMode="auto">
                    <a:xfrm>
                      <a:off x="0" y="0"/>
                      <a:ext cx="2524125" cy="1472406"/>
                    </a:xfrm>
                    <a:prstGeom prst="rect">
                      <a:avLst/>
                    </a:prstGeom>
                    <a:noFill/>
                    <a:ln w="9525">
                      <a:noFill/>
                      <a:miter lim="800000"/>
                      <a:headEnd/>
                      <a:tailEnd/>
                    </a:ln>
                  </pic:spPr>
                </pic:pic>
              </a:graphicData>
            </a:graphic>
          </wp:inline>
        </w:drawing>
      </w:r>
    </w:p>
    <w:p w:rsidR="00987B44" w:rsidRDefault="00987B44" w:rsidP="00987B44">
      <w:pPr>
        <w:pStyle w:val="wp-caption-text"/>
        <w:shd w:val="clear" w:color="auto" w:fill="F7F7F7"/>
        <w:spacing w:before="0" w:beforeAutospacing="0" w:after="0" w:afterAutospacing="0" w:line="255" w:lineRule="atLeast"/>
        <w:jc w:val="center"/>
        <w:rPr>
          <w:rFonts w:ascii="Verdana" w:hAnsi="Verdana"/>
          <w:color w:val="555555"/>
          <w:sz w:val="18"/>
          <w:szCs w:val="18"/>
        </w:rPr>
      </w:pPr>
      <w:r>
        <w:rPr>
          <w:rFonts w:ascii="Verdana" w:hAnsi="Verdana"/>
          <w:color w:val="555555"/>
          <w:sz w:val="18"/>
          <w:szCs w:val="18"/>
        </w:rPr>
        <w:t>Figura 3 - Arquitetura padrão sugerida pelo DDD</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Para que seja possível atingir o principal objetivo do DDD, que é focar no domínio da aplicação, é necessário que a arquitetura da mesma seja pensada de forma a permitir essa distinção.  O DDD define quatro camadas principais, sendo elas: interface com o usuário (User Interface) , aplicação (Application), domínio (Domain) e infra-estrutura (Infrastructure).</w:t>
      </w:r>
    </w:p>
    <w:p w:rsidR="00987B44" w:rsidRDefault="00987B44" w:rsidP="00987B44">
      <w:pPr>
        <w:pStyle w:val="NormalWeb"/>
        <w:shd w:val="clear" w:color="auto" w:fill="FFFFFF"/>
        <w:spacing w:before="0" w:beforeAutospacing="0" w:after="0" w:afterAutospacing="0" w:line="255" w:lineRule="atLeast"/>
        <w:rPr>
          <w:rFonts w:ascii="Verdana" w:hAnsi="Verdana"/>
          <w:color w:val="555555"/>
          <w:sz w:val="18"/>
          <w:szCs w:val="18"/>
        </w:rPr>
      </w:pPr>
      <w:r>
        <w:rPr>
          <w:rFonts w:ascii="Verdana" w:hAnsi="Verdana"/>
          <w:color w:val="555555"/>
          <w:sz w:val="18"/>
          <w:szCs w:val="18"/>
        </w:rPr>
        <w:t>A</w:t>
      </w:r>
      <w:r>
        <w:rPr>
          <w:rStyle w:val="apple-converted-space"/>
          <w:rFonts w:ascii="Verdana" w:hAnsi="Verdana"/>
          <w:color w:val="555555"/>
          <w:sz w:val="18"/>
          <w:szCs w:val="18"/>
        </w:rPr>
        <w:t> </w:t>
      </w:r>
      <w:r>
        <w:rPr>
          <w:rStyle w:val="Forte"/>
          <w:rFonts w:ascii="Verdana" w:hAnsi="Verdana"/>
          <w:color w:val="555555"/>
          <w:sz w:val="18"/>
          <w:szCs w:val="18"/>
        </w:rPr>
        <w:t>Figura 3</w:t>
      </w:r>
      <w:r>
        <w:rPr>
          <w:rStyle w:val="apple-converted-space"/>
          <w:rFonts w:ascii="Verdana" w:hAnsi="Verdana"/>
          <w:color w:val="555555"/>
          <w:sz w:val="18"/>
          <w:szCs w:val="18"/>
        </w:rPr>
        <w:t> </w:t>
      </w:r>
      <w:r>
        <w:rPr>
          <w:rFonts w:ascii="Verdana" w:hAnsi="Verdana"/>
          <w:color w:val="555555"/>
          <w:sz w:val="18"/>
          <w:szCs w:val="18"/>
        </w:rPr>
        <w:t>mostra como essas camadas se relacionam e suas dependências. Observa-se as dependências entre as camadas através dos desenhos em forma de setas.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Vejamos cada camada:</w:t>
      </w:r>
    </w:p>
    <w:p w:rsidR="00987B44" w:rsidRDefault="00987B44" w:rsidP="00987B44">
      <w:pPr>
        <w:numPr>
          <w:ilvl w:val="0"/>
          <w:numId w:val="12"/>
        </w:numPr>
        <w:shd w:val="clear" w:color="auto" w:fill="FFFFFF"/>
        <w:spacing w:after="0" w:line="255" w:lineRule="atLeast"/>
        <w:ind w:left="0"/>
        <w:rPr>
          <w:rFonts w:ascii="Verdana" w:hAnsi="Verdana"/>
          <w:color w:val="555555"/>
          <w:sz w:val="18"/>
          <w:szCs w:val="18"/>
        </w:rPr>
      </w:pPr>
      <w:r>
        <w:rPr>
          <w:rStyle w:val="Forte"/>
          <w:rFonts w:ascii="Verdana" w:hAnsi="Verdana"/>
          <w:color w:val="555555"/>
          <w:sz w:val="18"/>
          <w:szCs w:val="18"/>
        </w:rPr>
        <w:t>User Interface</w:t>
      </w:r>
      <w:r>
        <w:rPr>
          <w:rFonts w:ascii="Verdana" w:hAnsi="Verdana"/>
          <w:color w:val="555555"/>
          <w:sz w:val="18"/>
          <w:szCs w:val="18"/>
        </w:rPr>
        <w:t>: Responsável pela interação com o usuário, seja interpretando comandos ou exibindo informação para o mesmo. Pode ser uma interface gráfica ou de máquina, como serviços SOA, podemos citar:</w:t>
      </w:r>
    </w:p>
    <w:p w:rsidR="00987B44" w:rsidRDefault="00987B44" w:rsidP="00987B44">
      <w:pPr>
        <w:numPr>
          <w:ilvl w:val="0"/>
          <w:numId w:val="13"/>
        </w:numPr>
        <w:shd w:val="clear" w:color="auto" w:fill="FFFFFF"/>
        <w:spacing w:after="0" w:line="255" w:lineRule="atLeast"/>
        <w:ind w:left="0"/>
        <w:rPr>
          <w:rFonts w:ascii="Verdana" w:hAnsi="Verdana"/>
          <w:color w:val="555555"/>
          <w:sz w:val="18"/>
          <w:szCs w:val="18"/>
        </w:rPr>
      </w:pPr>
      <w:r>
        <w:rPr>
          <w:rStyle w:val="Forte"/>
          <w:rFonts w:ascii="Verdana" w:hAnsi="Verdana"/>
          <w:color w:val="555555"/>
          <w:sz w:val="18"/>
          <w:szCs w:val="18"/>
        </w:rPr>
        <w:t>Application</w:t>
      </w:r>
      <w:r>
        <w:rPr>
          <w:rFonts w:ascii="Verdana" w:hAnsi="Verdana"/>
          <w:color w:val="555555"/>
          <w:sz w:val="18"/>
          <w:szCs w:val="18"/>
        </w:rPr>
        <w:t>: Coordena as atividades da aplicação, sua responsabilidade é de trabalhar com os objetos de domínio, e não mantém estado de domino, ou seja, não contém regras de negócio. Pode por exemplo manter um estado de determinada transação. Porém ela possui uma ligação muito forte com a camada de domínio (Domain).</w:t>
      </w:r>
    </w:p>
    <w:p w:rsidR="00987B44" w:rsidRDefault="00987B44" w:rsidP="00987B44">
      <w:pPr>
        <w:numPr>
          <w:ilvl w:val="0"/>
          <w:numId w:val="13"/>
        </w:numPr>
        <w:shd w:val="clear" w:color="auto" w:fill="FFFFFF"/>
        <w:spacing w:after="0" w:line="255" w:lineRule="atLeast"/>
        <w:ind w:left="0"/>
        <w:rPr>
          <w:rFonts w:ascii="Verdana" w:hAnsi="Verdana"/>
          <w:color w:val="555555"/>
          <w:sz w:val="18"/>
          <w:szCs w:val="18"/>
        </w:rPr>
      </w:pPr>
      <w:r>
        <w:rPr>
          <w:rStyle w:val="Forte"/>
          <w:rFonts w:ascii="Verdana" w:hAnsi="Verdana"/>
          <w:color w:val="555555"/>
          <w:sz w:val="18"/>
          <w:szCs w:val="18"/>
        </w:rPr>
        <w:t>Domain</w:t>
      </w:r>
      <w:r>
        <w:rPr>
          <w:rFonts w:ascii="Verdana" w:hAnsi="Verdana"/>
          <w:color w:val="555555"/>
          <w:sz w:val="18"/>
          <w:szCs w:val="18"/>
        </w:rPr>
        <w:t>: Camada que concentra toda a regra de negócio da aplicação. Segundo Eric Evans, esta camada é o coração de um software de negócios, ou seja DDD é utilizado em softwares de negócios com regras complexas. É nesta camada onde fica todos os conceitos que serão apresentados sobre o DDD, como podemos citar:</w:t>
      </w:r>
      <w:r>
        <w:rPr>
          <w:rStyle w:val="apple-converted-space"/>
          <w:rFonts w:ascii="Verdana" w:hAnsi="Verdana"/>
          <w:color w:val="555555"/>
          <w:sz w:val="18"/>
          <w:szCs w:val="18"/>
        </w:rPr>
        <w:t> </w:t>
      </w:r>
      <w:r>
        <w:rPr>
          <w:rStyle w:val="Forte"/>
          <w:rFonts w:ascii="Verdana" w:hAnsi="Verdana"/>
          <w:color w:val="555555"/>
          <w:sz w:val="18"/>
          <w:szCs w:val="18"/>
        </w:rPr>
        <w:t>Calculo do ranking do bolão on-line</w:t>
      </w:r>
      <w:r>
        <w:rPr>
          <w:rFonts w:ascii="Verdana" w:hAnsi="Verdana"/>
          <w:color w:val="555555"/>
          <w:sz w:val="18"/>
          <w:szCs w:val="18"/>
        </w:rPr>
        <w:t>.</w:t>
      </w:r>
    </w:p>
    <w:p w:rsidR="00987B44" w:rsidRDefault="00987B44" w:rsidP="00987B44">
      <w:pPr>
        <w:numPr>
          <w:ilvl w:val="0"/>
          <w:numId w:val="13"/>
        </w:numPr>
        <w:shd w:val="clear" w:color="auto" w:fill="FFFFFF"/>
        <w:spacing w:after="0" w:line="255" w:lineRule="atLeast"/>
        <w:ind w:left="0"/>
        <w:rPr>
          <w:rFonts w:ascii="Verdana" w:hAnsi="Verdana"/>
          <w:color w:val="555555"/>
          <w:sz w:val="18"/>
          <w:szCs w:val="18"/>
        </w:rPr>
      </w:pPr>
      <w:r>
        <w:rPr>
          <w:rStyle w:val="Forte"/>
          <w:rFonts w:ascii="Verdana" w:hAnsi="Verdana"/>
          <w:color w:val="555555"/>
          <w:sz w:val="18"/>
          <w:szCs w:val="18"/>
        </w:rPr>
        <w:t>Infrastructure</w:t>
      </w:r>
      <w:r>
        <w:rPr>
          <w:rFonts w:ascii="Verdana" w:hAnsi="Verdana"/>
          <w:color w:val="555555"/>
          <w:sz w:val="18"/>
          <w:szCs w:val="18"/>
        </w:rPr>
        <w:t>: É a camada de mais baixo nível, responsável por interações com infraestrutura técnica, a esta camada são colocadas as tarefas como interface com o sistemas de e-mail, banco de dados, sistemas de arquivos e outros objetos de infra-estrutura, ou seja, dar suporte tecnológico para as demais camadas.</w:t>
      </w:r>
    </w:p>
    <w:p w:rsidR="00987B44" w:rsidRDefault="00987B44" w:rsidP="00987B44">
      <w:pPr>
        <w:pStyle w:val="NormalWeb"/>
        <w:shd w:val="clear" w:color="auto" w:fill="FFFFFF"/>
        <w:spacing w:before="0" w:beforeAutospacing="0" w:after="150" w:afterAutospacing="0" w:line="255" w:lineRule="atLeast"/>
        <w:rPr>
          <w:rFonts w:ascii="Verdana" w:hAnsi="Verdana"/>
          <w:color w:val="555555"/>
          <w:sz w:val="18"/>
          <w:szCs w:val="18"/>
        </w:rPr>
      </w:pPr>
      <w:r>
        <w:rPr>
          <w:rFonts w:ascii="Verdana" w:hAnsi="Verdana"/>
          <w:color w:val="555555"/>
          <w:sz w:val="18"/>
          <w:szCs w:val="18"/>
        </w:rPr>
        <w:t>Giovanni Bassi faz a seguinte definição, que ocorrem dependências  mais diretas entre as camadas. Seguindo a seguinte ordem: camada de interface com usuário (User Interface) depende da camada de aplicação (Application), que depende da camada de domínio (Domain), que depende da camada de infra-estrutura (Infrastructure). Não há uma dependência na ordem inversa, de forma que a camada de domínio nunca deve depender da camada de aplicação (Giovanni Bassi, 2009). Porém essas camadas podem interagir pulando camadas, como quando a camada de aplicação fala diretamente com a camada de infra-estrutura, por exemplo: Quando um arquivo de configuração é lido por uma aplicação Web.</w:t>
      </w:r>
    </w:p>
    <w:p w:rsidR="00987B44" w:rsidRPr="00987B44" w:rsidRDefault="00987B44" w:rsidP="00987B44"/>
    <w:sectPr w:rsidR="00987B44" w:rsidRPr="00987B44" w:rsidSect="00BA391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41664"/>
    <w:multiLevelType w:val="multilevel"/>
    <w:tmpl w:val="394A1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A544E6"/>
    <w:multiLevelType w:val="multilevel"/>
    <w:tmpl w:val="D4E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88670D"/>
    <w:multiLevelType w:val="multilevel"/>
    <w:tmpl w:val="59E2B4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BA03CB"/>
    <w:multiLevelType w:val="multilevel"/>
    <w:tmpl w:val="5D388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FC65F3"/>
    <w:multiLevelType w:val="multilevel"/>
    <w:tmpl w:val="D08643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4434C2"/>
    <w:multiLevelType w:val="multilevel"/>
    <w:tmpl w:val="817C0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EE1278"/>
    <w:multiLevelType w:val="multilevel"/>
    <w:tmpl w:val="8A6A79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3B086E"/>
    <w:multiLevelType w:val="multilevel"/>
    <w:tmpl w:val="155477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9F5415"/>
    <w:multiLevelType w:val="multilevel"/>
    <w:tmpl w:val="3B08FA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124BCC"/>
    <w:multiLevelType w:val="multilevel"/>
    <w:tmpl w:val="464C67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602AB7"/>
    <w:multiLevelType w:val="multilevel"/>
    <w:tmpl w:val="C1987B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BC36742"/>
    <w:multiLevelType w:val="multilevel"/>
    <w:tmpl w:val="36E4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9A3C36"/>
    <w:multiLevelType w:val="multilevel"/>
    <w:tmpl w:val="363025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6"/>
  </w:num>
  <w:num w:numId="4">
    <w:abstractNumId w:val="10"/>
  </w:num>
  <w:num w:numId="5">
    <w:abstractNumId w:val="2"/>
  </w:num>
  <w:num w:numId="6">
    <w:abstractNumId w:val="4"/>
  </w:num>
  <w:num w:numId="7">
    <w:abstractNumId w:val="5"/>
  </w:num>
  <w:num w:numId="8">
    <w:abstractNumId w:val="12"/>
  </w:num>
  <w:num w:numId="9">
    <w:abstractNumId w:val="0"/>
  </w:num>
  <w:num w:numId="10">
    <w:abstractNumId w:val="7"/>
  </w:num>
  <w:num w:numId="11">
    <w:abstractNumId w:val="9"/>
  </w:num>
  <w:num w:numId="12">
    <w:abstractNumId w:val="11"/>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987B44"/>
    <w:rsid w:val="00987B44"/>
    <w:rsid w:val="00BA391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915"/>
  </w:style>
  <w:style w:type="paragraph" w:styleId="Ttulo1">
    <w:name w:val="heading 1"/>
    <w:basedOn w:val="Normal"/>
    <w:link w:val="Ttulo1Char"/>
    <w:uiPriority w:val="9"/>
    <w:qFormat/>
    <w:rsid w:val="00987B4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987B4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987B4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87B44"/>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987B44"/>
    <w:rPr>
      <w:rFonts w:ascii="Times New Roman" w:eastAsia="Times New Roman" w:hAnsi="Times New Roman" w:cs="Times New Roman"/>
      <w:b/>
      <w:bCs/>
      <w:sz w:val="36"/>
      <w:szCs w:val="36"/>
      <w:lang w:eastAsia="pt-BR"/>
    </w:rPr>
  </w:style>
  <w:style w:type="character" w:styleId="Hyperlink">
    <w:name w:val="Hyperlink"/>
    <w:basedOn w:val="Fontepargpadro"/>
    <w:uiPriority w:val="99"/>
    <w:semiHidden/>
    <w:unhideWhenUsed/>
    <w:rsid w:val="00987B44"/>
    <w:rPr>
      <w:color w:val="0000FF"/>
      <w:u w:val="single"/>
    </w:rPr>
  </w:style>
  <w:style w:type="character" w:customStyle="1" w:styleId="apple-converted-space">
    <w:name w:val="apple-converted-space"/>
    <w:basedOn w:val="Fontepargpadro"/>
    <w:rsid w:val="00987B44"/>
  </w:style>
  <w:style w:type="character" w:customStyle="1" w:styleId="by-author">
    <w:name w:val="by-author"/>
    <w:basedOn w:val="Fontepargpadro"/>
    <w:rsid w:val="00987B44"/>
  </w:style>
  <w:style w:type="character" w:customStyle="1" w:styleId="author">
    <w:name w:val="author"/>
    <w:basedOn w:val="Fontepargpadro"/>
    <w:rsid w:val="00987B44"/>
  </w:style>
  <w:style w:type="paragraph" w:styleId="NormalWeb">
    <w:name w:val="Normal (Web)"/>
    <w:basedOn w:val="Normal"/>
    <w:uiPriority w:val="99"/>
    <w:unhideWhenUsed/>
    <w:rsid w:val="00987B4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987B44"/>
    <w:rPr>
      <w:b/>
      <w:bCs/>
    </w:rPr>
  </w:style>
  <w:style w:type="character" w:styleId="nfase">
    <w:name w:val="Emphasis"/>
    <w:basedOn w:val="Fontepargpadro"/>
    <w:uiPriority w:val="20"/>
    <w:qFormat/>
    <w:rsid w:val="00987B44"/>
    <w:rPr>
      <w:i/>
      <w:iCs/>
    </w:rPr>
  </w:style>
  <w:style w:type="character" w:styleId="CdigoHTML">
    <w:name w:val="HTML Code"/>
    <w:basedOn w:val="Fontepargpadro"/>
    <w:uiPriority w:val="99"/>
    <w:semiHidden/>
    <w:unhideWhenUsed/>
    <w:rsid w:val="00987B44"/>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987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987B44"/>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987B4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87B44"/>
    <w:rPr>
      <w:rFonts w:ascii="Tahoma" w:hAnsi="Tahoma" w:cs="Tahoma"/>
      <w:sz w:val="16"/>
      <w:szCs w:val="16"/>
    </w:rPr>
  </w:style>
  <w:style w:type="character" w:customStyle="1" w:styleId="Ttulo3Char">
    <w:name w:val="Título 3 Char"/>
    <w:basedOn w:val="Fontepargpadro"/>
    <w:link w:val="Ttulo3"/>
    <w:uiPriority w:val="9"/>
    <w:semiHidden/>
    <w:rsid w:val="00987B44"/>
    <w:rPr>
      <w:rFonts w:asciiTheme="majorHAnsi" w:eastAsiaTheme="majorEastAsia" w:hAnsiTheme="majorHAnsi" w:cstheme="majorBidi"/>
      <w:b/>
      <w:bCs/>
      <w:color w:val="4F81BD" w:themeColor="accent1"/>
    </w:rPr>
  </w:style>
  <w:style w:type="paragraph" w:customStyle="1" w:styleId="wp-caption-text">
    <w:name w:val="wp-caption-text"/>
    <w:basedOn w:val="Normal"/>
    <w:rsid w:val="00987B44"/>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2085369683">
      <w:bodyDiv w:val="1"/>
      <w:marLeft w:val="0"/>
      <w:marRight w:val="0"/>
      <w:marTop w:val="0"/>
      <w:marBottom w:val="0"/>
      <w:divBdr>
        <w:top w:val="none" w:sz="0" w:space="0" w:color="auto"/>
        <w:left w:val="none" w:sz="0" w:space="0" w:color="auto"/>
        <w:bottom w:val="none" w:sz="0" w:space="0" w:color="auto"/>
        <w:right w:val="none" w:sz="0" w:space="0" w:color="auto"/>
      </w:divBdr>
      <w:divsChild>
        <w:div w:id="29456525">
          <w:marLeft w:val="0"/>
          <w:marRight w:val="0"/>
          <w:marTop w:val="480"/>
          <w:marBottom w:val="0"/>
          <w:divBdr>
            <w:top w:val="none" w:sz="0" w:space="0" w:color="auto"/>
            <w:left w:val="none" w:sz="0" w:space="0" w:color="auto"/>
            <w:bottom w:val="none" w:sz="0" w:space="0" w:color="auto"/>
            <w:right w:val="none" w:sz="0" w:space="0" w:color="auto"/>
          </w:divBdr>
          <w:divsChild>
            <w:div w:id="1688095719">
              <w:marLeft w:val="192"/>
              <w:marRight w:val="0"/>
              <w:marTop w:val="0"/>
              <w:marBottom w:val="0"/>
              <w:divBdr>
                <w:top w:val="none" w:sz="0" w:space="0" w:color="auto"/>
                <w:left w:val="none" w:sz="0" w:space="0" w:color="auto"/>
                <w:bottom w:val="none" w:sz="0" w:space="0" w:color="auto"/>
                <w:right w:val="none" w:sz="0" w:space="0" w:color="auto"/>
              </w:divBdr>
            </w:div>
          </w:divsChild>
        </w:div>
        <w:div w:id="857230515">
          <w:marLeft w:val="0"/>
          <w:marRight w:val="0"/>
          <w:marTop w:val="0"/>
          <w:marBottom w:val="0"/>
          <w:divBdr>
            <w:top w:val="none" w:sz="0" w:space="0" w:color="auto"/>
            <w:left w:val="none" w:sz="0" w:space="0" w:color="auto"/>
            <w:bottom w:val="none" w:sz="0" w:space="0" w:color="auto"/>
            <w:right w:val="none" w:sz="0" w:space="0" w:color="auto"/>
          </w:divBdr>
          <w:divsChild>
            <w:div w:id="2042199280">
              <w:marLeft w:val="0"/>
              <w:marRight w:val="0"/>
              <w:marTop w:val="0"/>
              <w:marBottom w:val="360"/>
              <w:divBdr>
                <w:top w:val="single" w:sz="6" w:space="0" w:color="C0C0C0"/>
                <w:left w:val="single" w:sz="6" w:space="0" w:color="C0C0C0"/>
                <w:bottom w:val="single" w:sz="6" w:space="0" w:color="C0C0C0"/>
                <w:right w:val="single" w:sz="6" w:space="0" w:color="C0C0C0"/>
              </w:divBdr>
            </w:div>
            <w:div w:id="159277418">
              <w:marLeft w:val="0"/>
              <w:marRight w:val="0"/>
              <w:marTop w:val="0"/>
              <w:marBottom w:val="360"/>
              <w:divBdr>
                <w:top w:val="single" w:sz="6" w:space="0" w:color="C0C0C0"/>
                <w:left w:val="single" w:sz="6" w:space="0" w:color="C0C0C0"/>
                <w:bottom w:val="single" w:sz="6" w:space="0" w:color="C0C0C0"/>
                <w:right w:val="single" w:sz="6" w:space="0" w:color="C0C0C0"/>
              </w:divBdr>
            </w:div>
            <w:div w:id="1262227698">
              <w:marLeft w:val="0"/>
              <w:marRight w:val="0"/>
              <w:marTop w:val="0"/>
              <w:marBottom w:val="360"/>
              <w:divBdr>
                <w:top w:val="single" w:sz="6" w:space="0" w:color="C0C0C0"/>
                <w:left w:val="single" w:sz="6" w:space="0" w:color="C0C0C0"/>
                <w:bottom w:val="single" w:sz="6" w:space="0" w:color="C0C0C0"/>
                <w:right w:val="single" w:sz="6" w:space="0" w:color="C0C0C0"/>
              </w:divBdr>
            </w:div>
            <w:div w:id="237714968">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 w:id="2123451540">
      <w:bodyDiv w:val="1"/>
      <w:marLeft w:val="0"/>
      <w:marRight w:val="0"/>
      <w:marTop w:val="0"/>
      <w:marBottom w:val="0"/>
      <w:divBdr>
        <w:top w:val="none" w:sz="0" w:space="0" w:color="auto"/>
        <w:left w:val="none" w:sz="0" w:space="0" w:color="auto"/>
        <w:bottom w:val="none" w:sz="0" w:space="0" w:color="auto"/>
        <w:right w:val="none" w:sz="0" w:space="0" w:color="auto"/>
      </w:divBdr>
      <w:divsChild>
        <w:div w:id="1027946066">
          <w:marLeft w:val="0"/>
          <w:marRight w:val="150"/>
          <w:marTop w:val="0"/>
          <w:marBottom w:val="75"/>
          <w:divBdr>
            <w:top w:val="single" w:sz="6" w:space="4" w:color="CCCCCC"/>
            <w:left w:val="single" w:sz="6" w:space="0" w:color="CCCCCC"/>
            <w:bottom w:val="single" w:sz="6" w:space="4" w:color="CCCCCC"/>
            <w:right w:val="single" w:sz="6" w:space="0" w:color="CCCCCC"/>
          </w:divBdr>
        </w:div>
        <w:div w:id="11613351">
          <w:marLeft w:val="150"/>
          <w:marRight w:val="0"/>
          <w:marTop w:val="0"/>
          <w:marBottom w:val="75"/>
          <w:divBdr>
            <w:top w:val="single" w:sz="6" w:space="4" w:color="CCCCCC"/>
            <w:left w:val="single" w:sz="6" w:space="0" w:color="CCCCCC"/>
            <w:bottom w:val="single" w:sz="6" w:space="4" w:color="CCCCCC"/>
            <w:right w:val="single" w:sz="6" w:space="0" w:color="CCCCCC"/>
          </w:divBdr>
        </w:div>
        <w:div w:id="2109496970">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 w:id="1874340943">
          <w:marLeft w:val="0"/>
          <w:marRight w:val="150"/>
          <w:marTop w:val="0"/>
          <w:marBottom w:val="75"/>
          <w:divBdr>
            <w:top w:val="single" w:sz="6" w:space="4" w:color="CCCCCC"/>
            <w:left w:val="single" w:sz="6" w:space="0" w:color="CCCCCC"/>
            <w:bottom w:val="single" w:sz="6" w:space="4" w:color="CCCCCC"/>
            <w:right w:val="single" w:sz="6" w:space="0" w:color="CCCCCC"/>
          </w:divBdr>
        </w:div>
        <w:div w:id="51078739">
          <w:blockQuote w:val="1"/>
          <w:marLeft w:val="0"/>
          <w:marRight w:val="0"/>
          <w:marTop w:val="75"/>
          <w:marBottom w:val="75"/>
          <w:divBdr>
            <w:top w:val="dashed" w:sz="6" w:space="6" w:color="CCCCCC"/>
            <w:left w:val="dashed" w:sz="6" w:space="27" w:color="CCCCCC"/>
            <w:bottom w:val="dashed" w:sz="6" w:space="6" w:color="CCCCCC"/>
            <w:right w:val="dashed" w:sz="6" w:space="9" w:color="CCCCCC"/>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agileandart.com/wp-content/uploads/2010/07/Screen-shot-2010-07-16-at-09.51.19.p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agileandart.com/wp-content/uploads/2010/07/Screen-shot-2010-07-16-at-09.50.35.png" TargetMode="External"/><Relationship Id="rId12" Type="http://schemas.openxmlformats.org/officeDocument/2006/relationships/image" Target="media/image4.png"/><Relationship Id="rId17" Type="http://schemas.openxmlformats.org/officeDocument/2006/relationships/hyperlink" Target="http://thiagoholder.files.wordpress.com/2010/03/ddd-logo.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thiagoholder.files.wordpress.com/2010/03/arquitetura.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agileandart.com/wp-content/uploads/2010/07/Screen-shot-2010-07-16-at-09.51.00.png" TargetMode="External"/><Relationship Id="rId5" Type="http://schemas.openxmlformats.org/officeDocument/2006/relationships/hyperlink" Target="http://www.agileandart.com/wp-content/uploads/2010/07/Screen-shot-2010-07-16-at-09.50.18.png" TargetMode="External"/><Relationship Id="rId15" Type="http://schemas.openxmlformats.org/officeDocument/2006/relationships/hyperlink" Target="http://thiagoholder.files.wordpress.com/2010/03/equipe.p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infoq.com/minibooks/domain-driven-design-quickly" TargetMode="External"/><Relationship Id="rId4" Type="http://schemas.openxmlformats.org/officeDocument/2006/relationships/webSettings" Target="webSettings.xml"/><Relationship Id="rId9" Type="http://schemas.openxmlformats.org/officeDocument/2006/relationships/hyperlink" Target="http://www.agileandart.com/wp-content/uploads/2010/07/Screen-shot-2010-07-16-at-09.50.47.p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18</Pages>
  <Words>4997</Words>
  <Characters>26985</Characters>
  <Application>Microsoft Office Word</Application>
  <DocSecurity>0</DocSecurity>
  <Lines>224</Lines>
  <Paragraphs>63</Paragraphs>
  <ScaleCrop>false</ScaleCrop>
  <Company/>
  <LinksUpToDate>false</LinksUpToDate>
  <CharactersWithSpaces>31919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coti</dc:creator>
  <cp:lastModifiedBy>coti</cp:lastModifiedBy>
  <cp:revision>1</cp:revision>
  <dcterms:created xsi:type="dcterms:W3CDTF">2013-08-29T14:18:00Z</dcterms:created>
  <dcterms:modified xsi:type="dcterms:W3CDTF">2013-08-29T14:22:00Z</dcterms:modified>
</cp:coreProperties>
</file>