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855" w:rsidRDefault="00A27855"/>
    <w:p w:rsidR="00C368D9" w:rsidRDefault="00C368D9"/>
    <w:p w:rsidR="00C368D9" w:rsidRDefault="00C368D9"/>
    <w:p w:rsidR="00C368D9" w:rsidRDefault="00C368D9"/>
    <w:p w:rsidR="00C368D9" w:rsidRDefault="00C368D9"/>
    <w:p w:rsidR="00C368D9" w:rsidRDefault="00C368D9"/>
    <w:p w:rsidR="00C368D9" w:rsidRDefault="00C368D9" w:rsidP="00ED2D76">
      <w:pPr>
        <w:jc w:val="center"/>
      </w:pPr>
    </w:p>
    <w:p w:rsidR="00C368D9" w:rsidRDefault="00C368D9" w:rsidP="00C368D9">
      <w:pPr>
        <w:jc w:val="center"/>
      </w:pPr>
      <w:r>
        <w:t>William Pring</w:t>
      </w:r>
    </w:p>
    <w:p w:rsidR="00C368D9" w:rsidRDefault="00ED2D76" w:rsidP="00C368D9">
      <w:pPr>
        <w:jc w:val="center"/>
      </w:pPr>
      <w:r>
        <w:t>Student ID:</w:t>
      </w:r>
      <w:r w:rsidR="00C368D9">
        <w:t>6919764</w:t>
      </w: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9F1DE9" w:rsidRDefault="009F1DE9" w:rsidP="00C368D9">
      <w:r>
        <w:lastRenderedPageBreak/>
        <w:t xml:space="preserve">Description </w:t>
      </w:r>
      <w:proofErr w:type="gramStart"/>
      <w:r>
        <w:t>Of</w:t>
      </w:r>
      <w:proofErr w:type="gramEnd"/>
      <w:r>
        <w:t xml:space="preserve"> Process </w:t>
      </w:r>
    </w:p>
    <w:p w:rsidR="00E92333" w:rsidRDefault="00E92333" w:rsidP="00C368D9">
      <w:r>
        <w:t xml:space="preserve">In this project I will be using a cookie machine to representing my hypothetical industrial environment. It going to have a dough machine, baking machine, packaging machine and a sealing machine for the shop floor. It will also have a central computer that will log the data that is being transmission. Lastly the central computer will also have the ability to communicate to any device and ask them for their status and be able to receive a respond.  </w:t>
      </w:r>
    </w:p>
    <w:p w:rsidR="009F1DE9" w:rsidRDefault="00E92333" w:rsidP="00C368D9">
      <w:r>
        <w:t>System Block Diagram</w:t>
      </w:r>
    </w:p>
    <w:p w:rsidR="00E92333" w:rsidRDefault="00BC59C8" w:rsidP="00C368D9">
      <w:r>
        <w:rPr>
          <w:noProof/>
        </w:rPr>
        <w:drawing>
          <wp:inline distT="0" distB="0" distL="0" distR="0">
            <wp:extent cx="5935345" cy="58724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5872480"/>
                    </a:xfrm>
                    <a:prstGeom prst="rect">
                      <a:avLst/>
                    </a:prstGeom>
                    <a:noFill/>
                    <a:ln>
                      <a:noFill/>
                    </a:ln>
                  </pic:spPr>
                </pic:pic>
              </a:graphicData>
            </a:graphic>
          </wp:inline>
        </w:drawing>
      </w:r>
    </w:p>
    <w:p w:rsidR="00E92333" w:rsidRDefault="00E92333" w:rsidP="00C368D9"/>
    <w:p w:rsidR="00E92333" w:rsidRDefault="00E92333" w:rsidP="00C368D9"/>
    <w:p w:rsidR="00C368D9" w:rsidRDefault="00CC6073" w:rsidP="00C368D9">
      <w:r>
        <w:lastRenderedPageBreak/>
        <w:t>Description of RS485</w:t>
      </w:r>
    </w:p>
    <w:p w:rsidR="00CC6073" w:rsidRDefault="00AA3F0D" w:rsidP="00C368D9">
      <w:r>
        <w:t xml:space="preserve">RS485 are a serial communication that is widely </w:t>
      </w:r>
      <w:r w:rsidR="009F1DE9">
        <w:t xml:space="preserve">use in </w:t>
      </w:r>
      <w:r>
        <w:t>devices</w:t>
      </w:r>
      <w:r w:rsidR="009F1DE9">
        <w:t>, automation systems</w:t>
      </w:r>
      <w:r>
        <w:t xml:space="preserve"> and computers. It is a </w:t>
      </w:r>
      <w:r w:rsidR="00CC6073">
        <w:t>balanced line, half-duplex transmission system allowing transmission distance of up to 1.2 km.</w:t>
      </w:r>
      <w:sdt>
        <w:sdtPr>
          <w:id w:val="-1985067388"/>
          <w:citation/>
        </w:sdtPr>
        <w:sdtEndPr/>
        <w:sdtContent>
          <w:r w:rsidR="00CC6073">
            <w:fldChar w:fldCharType="begin"/>
          </w:r>
          <w:r w:rsidR="00CC6073">
            <w:instrText xml:space="preserve"> CITATION Tyc \l 1033 </w:instrText>
          </w:r>
          <w:r w:rsidR="00CC6073">
            <w:fldChar w:fldCharType="separate"/>
          </w:r>
          <w:r w:rsidR="00CC6073">
            <w:rPr>
              <w:noProof/>
            </w:rPr>
            <w:t xml:space="preserve"> (Limited)</w:t>
          </w:r>
          <w:r w:rsidR="00CC6073">
            <w:fldChar w:fldCharType="end"/>
          </w:r>
        </w:sdtContent>
      </w:sdt>
      <w:r w:rsidR="00CC6073">
        <w:t xml:space="preserve"> </w:t>
      </w:r>
      <w:r>
        <w:t xml:space="preserve">RS485 is one of the most widely used communication interfaces in data acquisition and control application because it is the most versatile communication and performs well on all four points. </w:t>
      </w:r>
      <w:sdt>
        <w:sdtPr>
          <w:id w:val="-353878001"/>
          <w:citation/>
        </w:sdtPr>
        <w:sdtEndPr/>
        <w:sdtContent>
          <w:r>
            <w:fldChar w:fldCharType="begin"/>
          </w:r>
          <w:r>
            <w:instrText xml:space="preserve"> CITATION Lam15 \l 1033 </w:instrText>
          </w:r>
          <w:r>
            <w:fldChar w:fldCharType="separate"/>
          </w:r>
          <w:r>
            <w:rPr>
              <w:noProof/>
            </w:rPr>
            <w:t>(Bies, 2015)</w:t>
          </w:r>
          <w:r>
            <w:fldChar w:fldCharType="end"/>
          </w:r>
        </w:sdtContent>
      </w:sdt>
      <w:r>
        <w:t xml:space="preserve"> RS485 </w:t>
      </w:r>
      <w:r w:rsidR="009F1DE9">
        <w:t xml:space="preserve">offer data transmission speeds of 35 Mbit/s to 10 m and 100 </w:t>
      </w:r>
      <w:proofErr w:type="spellStart"/>
      <w:r w:rsidR="009F1DE9">
        <w:t>kbit</w:t>
      </w:r>
      <w:proofErr w:type="spellEnd"/>
      <w:r w:rsidR="009F1DE9">
        <w:t xml:space="preserve">/s at 12000m. </w:t>
      </w:r>
      <w:sdt>
        <w:sdtPr>
          <w:id w:val="1195272754"/>
          <w:citation/>
        </w:sdtPr>
        <w:sdtEndPr/>
        <w:sdtContent>
          <w:r w:rsidR="009F1DE9">
            <w:fldChar w:fldCharType="begin"/>
          </w:r>
          <w:r w:rsidR="009F1DE9">
            <w:instrText xml:space="preserve"> CITATION RS415 \l 1033 </w:instrText>
          </w:r>
          <w:r w:rsidR="009F1DE9">
            <w:fldChar w:fldCharType="separate"/>
          </w:r>
          <w:r w:rsidR="009F1DE9">
            <w:rPr>
              <w:noProof/>
            </w:rPr>
            <w:t>(RS-485, 2015)</w:t>
          </w:r>
          <w:r w:rsidR="009F1DE9">
            <w:fldChar w:fldCharType="end"/>
          </w:r>
        </w:sdtContent>
      </w:sdt>
      <w:hyperlink r:id="rId6" w:history="1">
        <w:r w:rsidR="0042237F" w:rsidRPr="0042237F">
          <w:rPr>
            <w:rStyle w:val="Hyperlink"/>
          </w:rPr>
          <w:t>https://conestoga.desire2learn.com/d2l/lp/documents/almISyJYhhWwT43kX9032018516/5/6</w:t>
        </w:r>
      </w:hyperlink>
    </w:p>
    <w:p w:rsidR="00085BB5" w:rsidRDefault="00085BB5" w:rsidP="00C368D9">
      <w:pPr>
        <w:rPr>
          <w:b/>
        </w:rPr>
      </w:pPr>
    </w:p>
    <w:p w:rsidR="00E92333" w:rsidRPr="00085BB5" w:rsidRDefault="00BC59C8" w:rsidP="00C368D9">
      <w:pPr>
        <w:rPr>
          <w:b/>
        </w:rPr>
      </w:pPr>
      <w:r w:rsidRPr="00085BB5">
        <w:rPr>
          <w:b/>
        </w:rPr>
        <w:t>DFD</w:t>
      </w:r>
    </w:p>
    <w:p w:rsidR="009F1DE9" w:rsidRDefault="00085BB5" w:rsidP="00C368D9">
      <w:r>
        <w:rPr>
          <w:noProof/>
        </w:rPr>
        <w:drawing>
          <wp:inline distT="0" distB="0" distL="0" distR="0">
            <wp:extent cx="5941060" cy="5548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5548630"/>
                    </a:xfrm>
                    <a:prstGeom prst="rect">
                      <a:avLst/>
                    </a:prstGeom>
                    <a:noFill/>
                    <a:ln>
                      <a:noFill/>
                    </a:ln>
                  </pic:spPr>
                </pic:pic>
              </a:graphicData>
            </a:graphic>
          </wp:inline>
        </w:drawing>
      </w:r>
    </w:p>
    <w:p w:rsidR="009F1DE9" w:rsidRDefault="009F1DE9" w:rsidP="00C368D9"/>
    <w:p w:rsidR="00BC59C8" w:rsidRDefault="00BC59C8" w:rsidP="00085BB5"/>
    <w:p w:rsidR="00BC59C8" w:rsidRDefault="00BC59C8" w:rsidP="00BC59C8">
      <w:pPr>
        <w:rPr>
          <w:b/>
        </w:rPr>
      </w:pPr>
      <w:r>
        <w:rPr>
          <w:b/>
        </w:rPr>
        <w:lastRenderedPageBreak/>
        <w:t>Flow Chart</w:t>
      </w:r>
    </w:p>
    <w:p w:rsidR="00BC59C8" w:rsidRDefault="00BC59C8" w:rsidP="00BC59C8">
      <w:pPr>
        <w:rPr>
          <w:b/>
        </w:rPr>
      </w:pPr>
      <w:r>
        <w:rPr>
          <w:b/>
          <w:noProof/>
        </w:rPr>
        <w:drawing>
          <wp:inline distT="0" distB="0" distL="0" distR="0">
            <wp:extent cx="5935345" cy="77749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7774940"/>
                    </a:xfrm>
                    <a:prstGeom prst="rect">
                      <a:avLst/>
                    </a:prstGeom>
                    <a:noFill/>
                    <a:ln>
                      <a:noFill/>
                    </a:ln>
                  </pic:spPr>
                </pic:pic>
              </a:graphicData>
            </a:graphic>
          </wp:inline>
        </w:drawing>
      </w:r>
    </w:p>
    <w:p w:rsidR="00BC59C8" w:rsidRDefault="00BC59C8" w:rsidP="00BC59C8">
      <w:pPr>
        <w:rPr>
          <w:b/>
        </w:rPr>
      </w:pPr>
      <w:r>
        <w:rPr>
          <w:b/>
          <w:noProof/>
        </w:rPr>
        <w:lastRenderedPageBreak/>
        <w:drawing>
          <wp:inline distT="0" distB="0" distL="0" distR="0">
            <wp:extent cx="2902226" cy="28187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041" cy="2826372"/>
                    </a:xfrm>
                    <a:prstGeom prst="rect">
                      <a:avLst/>
                    </a:prstGeom>
                    <a:noFill/>
                    <a:ln>
                      <a:noFill/>
                    </a:ln>
                  </pic:spPr>
                </pic:pic>
              </a:graphicData>
            </a:graphic>
          </wp:inline>
        </w:drawing>
      </w:r>
    </w:p>
    <w:p w:rsidR="00BC59C8" w:rsidRDefault="00BC59C8" w:rsidP="00BC59C8">
      <w:r>
        <w:t>Protocol Details</w:t>
      </w:r>
    </w:p>
    <w:p w:rsidR="00BC59C8" w:rsidRDefault="00BC59C8" w:rsidP="00BC59C8">
      <w:r>
        <w:t>The protocol will have a specific format in how the message wi</w:t>
      </w:r>
      <w:r w:rsidR="0042237F">
        <w:t>ll be request and receive. T</w:t>
      </w:r>
      <w:r>
        <w:t>he message request will allow server t</w:t>
      </w:r>
      <w:r w:rsidR="0042237F">
        <w:t>o request information about a</w:t>
      </w:r>
      <w:r>
        <w:t xml:space="preserve"> particular machine. The request machine will send a message </w:t>
      </w:r>
      <w:r w:rsidR="0042237F">
        <w:t xml:space="preserve">which will be </w:t>
      </w:r>
      <w:r>
        <w:t xml:space="preserve">a string </w:t>
      </w:r>
      <w:r w:rsidR="0042237F">
        <w:t xml:space="preserve">that has </w:t>
      </w:r>
      <w:r>
        <w:t>a length of 6</w:t>
      </w:r>
      <w:r w:rsidR="0042237F">
        <w:t>. T</w:t>
      </w:r>
      <w:r>
        <w:t xml:space="preserve">he first element in </w:t>
      </w:r>
      <w:r w:rsidR="0042237F">
        <w:t>this</w:t>
      </w:r>
      <w:r>
        <w:t xml:space="preserve"> string will represent the machine </w:t>
      </w:r>
      <w:r w:rsidR="00085BB5">
        <w:t>floor (</w:t>
      </w:r>
      <w:r>
        <w:t>This is assuming that there will be less than nine floors</w:t>
      </w:r>
      <w:r w:rsidR="0042237F">
        <w:t xml:space="preserve"> that it will be communicating to</w:t>
      </w:r>
      <w:r>
        <w:t xml:space="preserve">). </w:t>
      </w:r>
      <w:r w:rsidR="0042237F">
        <w:t>The string element two, three and</w:t>
      </w:r>
      <w:r>
        <w:t xml:space="preserve"> four will represe</w:t>
      </w:r>
      <w:r w:rsidR="0042237F">
        <w:t xml:space="preserve">nt the machine number with </w:t>
      </w:r>
      <w:r>
        <w:t>padding</w:t>
      </w:r>
      <w:r w:rsidR="0042237F">
        <w:t xml:space="preserve"> of zeros</w:t>
      </w:r>
      <w:r>
        <w:t xml:space="preserve"> (001)</w:t>
      </w:r>
      <w:r w:rsidR="0042237F">
        <w:t>. By</w:t>
      </w:r>
      <w:r>
        <w:t xml:space="preserve"> doing this you will be able to address any of the 1-100 machine that you wish you communicate to. String element 5-6 will be a two letters that will be representing the machine (CB- Cookie Batter, BM- Baking Machine, PK Packager, SM – Sealing Machine). </w:t>
      </w:r>
    </w:p>
    <w:p w:rsidR="00BC59C8" w:rsidRDefault="00BC59C8" w:rsidP="00BC59C8">
      <w:r>
        <w:t xml:space="preserve">The server will receive is a string that has a length of 8. </w:t>
      </w:r>
      <w:r w:rsidR="0042237F">
        <w:t>The first element in this string will represent the machine floor (This is assuming that there will be less than nine floors that it will be communicating to). The string element two, three and four will represent the machine number with padding of zeros (001). By doing this you will be able to address any of the 1-100 machine that you wish you communicate to. String element 5-6 will be a two letters that will be representing the machine (CB- Cookie Batter, BM- Baking Machine, PK Pa</w:t>
      </w:r>
      <w:r w:rsidR="0042237F">
        <w:t xml:space="preserve">ckager, SM – Sealing Machine). </w:t>
      </w:r>
      <w:r>
        <w:t xml:space="preserve">String element 7 will represent that status of the machine (N – Normal, E- Error). Element 8 will be empty if there </w:t>
      </w:r>
      <w:r w:rsidR="0042237F">
        <w:t>are</w:t>
      </w:r>
      <w:r>
        <w:t xml:space="preserve"> no problems</w:t>
      </w:r>
      <w:r w:rsidR="0042237F">
        <w:t xml:space="preserve">. If there is </w:t>
      </w:r>
      <w:r w:rsidR="00ED2D76">
        <w:t>an</w:t>
      </w:r>
      <w:r>
        <w:t xml:space="preserve"> error element 8 will have a specific error letter </w:t>
      </w:r>
      <w:r w:rsidR="0042237F">
        <w:t>which will represent a specific error (</w:t>
      </w:r>
      <w:r>
        <w:t>I – Ingredients, E – Enough Boxes, S – Sealing Material).</w:t>
      </w:r>
    </w:p>
    <w:p w:rsidR="00ED2D76" w:rsidRDefault="00ED2D76" w:rsidP="00BC59C8"/>
    <w:p w:rsidR="00ED2D76" w:rsidRDefault="00ED2D76" w:rsidP="00BC59C8"/>
    <w:p w:rsidR="00ED2D76" w:rsidRDefault="00ED2D76" w:rsidP="00BC59C8"/>
    <w:p w:rsidR="00ED2D76" w:rsidRDefault="00ED2D76" w:rsidP="00BC59C8"/>
    <w:p w:rsidR="00ED2D76" w:rsidRDefault="00ED2D76" w:rsidP="00BC59C8"/>
    <w:p w:rsidR="00ED2D76" w:rsidRDefault="00ED2D76" w:rsidP="00BC59C8"/>
    <w:tbl>
      <w:tblPr>
        <w:tblStyle w:val="TableGrid"/>
        <w:tblW w:w="0" w:type="auto"/>
        <w:tblLook w:val="0600" w:firstRow="0" w:lastRow="0" w:firstColumn="0" w:lastColumn="0" w:noHBand="1" w:noVBand="1"/>
      </w:tblPr>
      <w:tblGrid>
        <w:gridCol w:w="1444"/>
        <w:gridCol w:w="3522"/>
        <w:gridCol w:w="2210"/>
        <w:gridCol w:w="2174"/>
      </w:tblGrid>
      <w:tr w:rsidR="00ED2D76" w:rsidTr="00040691">
        <w:trPr>
          <w:trHeight w:val="227"/>
        </w:trPr>
        <w:tc>
          <w:tcPr>
            <w:tcW w:w="5094" w:type="dxa"/>
            <w:gridSpan w:val="2"/>
          </w:tcPr>
          <w:p w:rsidR="00ED2D76" w:rsidRPr="00575DB4" w:rsidRDefault="00ED2D76" w:rsidP="00040691">
            <w:pPr>
              <w:spacing w:before="120" w:after="120" w:line="276" w:lineRule="auto"/>
            </w:pPr>
            <w:r w:rsidRPr="00575DB4">
              <w:lastRenderedPageBreak/>
              <w:t>Document</w:t>
            </w:r>
          </w:p>
        </w:tc>
        <w:tc>
          <w:tcPr>
            <w:tcW w:w="2251" w:type="dxa"/>
          </w:tcPr>
          <w:p w:rsidR="00ED2D76" w:rsidRPr="00575DB4" w:rsidRDefault="00ED2D76" w:rsidP="00040691">
            <w:pPr>
              <w:spacing w:before="120" w:after="120" w:line="276" w:lineRule="auto"/>
            </w:pPr>
            <w:r>
              <w:t>Self Evaluation</w:t>
            </w:r>
          </w:p>
        </w:tc>
        <w:tc>
          <w:tcPr>
            <w:tcW w:w="2231" w:type="dxa"/>
          </w:tcPr>
          <w:p w:rsidR="00ED2D76" w:rsidRPr="00575DB4" w:rsidRDefault="00ED2D76" w:rsidP="00040691">
            <w:pPr>
              <w:spacing w:before="120" w:after="120" w:line="276" w:lineRule="auto"/>
            </w:pPr>
            <w:r>
              <w:t>Score</w:t>
            </w:r>
          </w:p>
        </w:tc>
      </w:tr>
      <w:tr w:rsidR="00ED2D76" w:rsidTr="00040691">
        <w:trPr>
          <w:trHeight w:val="227"/>
        </w:trPr>
        <w:tc>
          <w:tcPr>
            <w:tcW w:w="1492" w:type="dxa"/>
          </w:tcPr>
          <w:p w:rsidR="00ED2D76" w:rsidRPr="00575DB4" w:rsidRDefault="00ED2D76" w:rsidP="00040691">
            <w:pPr>
              <w:spacing w:before="120" w:after="120" w:line="276" w:lineRule="auto"/>
            </w:pPr>
          </w:p>
        </w:tc>
        <w:tc>
          <w:tcPr>
            <w:tcW w:w="3602" w:type="dxa"/>
          </w:tcPr>
          <w:p w:rsidR="00ED2D76" w:rsidRPr="00575DB4" w:rsidRDefault="00ED2D76" w:rsidP="00040691">
            <w:pPr>
              <w:spacing w:before="120" w:after="120" w:line="276" w:lineRule="auto"/>
            </w:pPr>
            <w:r w:rsidRPr="00575DB4">
              <w:t>Completeness</w:t>
            </w:r>
          </w:p>
        </w:tc>
        <w:tc>
          <w:tcPr>
            <w:tcW w:w="2251" w:type="dxa"/>
          </w:tcPr>
          <w:p w:rsidR="00ED2D76" w:rsidRPr="00575DB4" w:rsidRDefault="00ED2D76" w:rsidP="00040691">
            <w:pPr>
              <w:spacing w:before="120" w:after="120" w:line="276" w:lineRule="auto"/>
              <w:jc w:val="right"/>
            </w:pPr>
            <w:r>
              <w:t>5</w:t>
            </w:r>
            <w:r>
              <w:t>/ 5</w:t>
            </w:r>
          </w:p>
        </w:tc>
        <w:tc>
          <w:tcPr>
            <w:tcW w:w="2231" w:type="dxa"/>
          </w:tcPr>
          <w:p w:rsidR="00ED2D76" w:rsidRPr="00575DB4" w:rsidRDefault="00ED2D76" w:rsidP="00040691">
            <w:pPr>
              <w:spacing w:before="120" w:after="120" w:line="276" w:lineRule="auto"/>
              <w:jc w:val="right"/>
            </w:pPr>
            <w:r>
              <w:t>/ 5</w:t>
            </w:r>
          </w:p>
        </w:tc>
      </w:tr>
      <w:tr w:rsidR="00ED2D76" w:rsidTr="00040691">
        <w:trPr>
          <w:trHeight w:val="227"/>
        </w:trPr>
        <w:tc>
          <w:tcPr>
            <w:tcW w:w="1492" w:type="dxa"/>
          </w:tcPr>
          <w:p w:rsidR="00ED2D76" w:rsidRPr="00575DB4" w:rsidRDefault="00ED2D76" w:rsidP="00040691">
            <w:pPr>
              <w:spacing w:before="120" w:after="120" w:line="276" w:lineRule="auto"/>
            </w:pPr>
          </w:p>
        </w:tc>
        <w:tc>
          <w:tcPr>
            <w:tcW w:w="3602" w:type="dxa"/>
          </w:tcPr>
          <w:p w:rsidR="00ED2D76" w:rsidRPr="00575DB4" w:rsidRDefault="00ED2D76" w:rsidP="00040691">
            <w:pPr>
              <w:spacing w:before="120" w:after="120" w:line="276" w:lineRule="auto"/>
            </w:pPr>
            <w:r w:rsidRPr="00575DB4">
              <w:t>Format</w:t>
            </w:r>
          </w:p>
        </w:tc>
        <w:tc>
          <w:tcPr>
            <w:tcW w:w="2251" w:type="dxa"/>
          </w:tcPr>
          <w:p w:rsidR="00ED2D76" w:rsidRPr="00575DB4" w:rsidRDefault="00ED2D76" w:rsidP="00040691">
            <w:pPr>
              <w:spacing w:before="120" w:after="120" w:line="276" w:lineRule="auto"/>
              <w:jc w:val="right"/>
            </w:pPr>
            <w:r>
              <w:t>5</w:t>
            </w:r>
            <w:r>
              <w:t>/ 5</w:t>
            </w:r>
          </w:p>
        </w:tc>
        <w:tc>
          <w:tcPr>
            <w:tcW w:w="2231" w:type="dxa"/>
          </w:tcPr>
          <w:p w:rsidR="00ED2D76" w:rsidRPr="00575DB4" w:rsidRDefault="00ED2D76" w:rsidP="00040691">
            <w:pPr>
              <w:spacing w:before="120" w:after="120" w:line="276" w:lineRule="auto"/>
              <w:jc w:val="right"/>
            </w:pPr>
            <w:r>
              <w:t>/ 5</w:t>
            </w:r>
          </w:p>
        </w:tc>
      </w:tr>
      <w:tr w:rsidR="00ED2D76" w:rsidTr="00040691">
        <w:trPr>
          <w:trHeight w:val="227"/>
        </w:trPr>
        <w:tc>
          <w:tcPr>
            <w:tcW w:w="1492" w:type="dxa"/>
          </w:tcPr>
          <w:p w:rsidR="00ED2D76" w:rsidRPr="00575DB4" w:rsidRDefault="00ED2D76" w:rsidP="00040691">
            <w:pPr>
              <w:spacing w:before="120" w:after="120" w:line="276" w:lineRule="auto"/>
            </w:pPr>
          </w:p>
        </w:tc>
        <w:tc>
          <w:tcPr>
            <w:tcW w:w="3602" w:type="dxa"/>
          </w:tcPr>
          <w:p w:rsidR="00ED2D76" w:rsidRPr="00575DB4" w:rsidRDefault="00ED2D76" w:rsidP="00040691">
            <w:pPr>
              <w:spacing w:before="120" w:after="120" w:line="276" w:lineRule="auto"/>
            </w:pPr>
            <w:r w:rsidRPr="00575DB4">
              <w:t>Clarity / Writing</w:t>
            </w:r>
          </w:p>
        </w:tc>
        <w:tc>
          <w:tcPr>
            <w:tcW w:w="2251" w:type="dxa"/>
          </w:tcPr>
          <w:p w:rsidR="00ED2D76" w:rsidRPr="00575DB4" w:rsidRDefault="00ED2D76" w:rsidP="00040691">
            <w:pPr>
              <w:spacing w:before="120" w:after="120" w:line="276" w:lineRule="auto"/>
              <w:jc w:val="right"/>
            </w:pPr>
            <w:r>
              <w:t>4</w:t>
            </w:r>
            <w:r>
              <w:t>/ 5</w:t>
            </w:r>
          </w:p>
        </w:tc>
        <w:tc>
          <w:tcPr>
            <w:tcW w:w="2231" w:type="dxa"/>
          </w:tcPr>
          <w:p w:rsidR="00ED2D76" w:rsidRPr="00575DB4" w:rsidRDefault="00ED2D76" w:rsidP="00040691">
            <w:pPr>
              <w:spacing w:before="120" w:after="120" w:line="276" w:lineRule="auto"/>
              <w:jc w:val="right"/>
            </w:pPr>
            <w:r>
              <w:t>/ 5</w:t>
            </w:r>
          </w:p>
        </w:tc>
      </w:tr>
      <w:tr w:rsidR="00ED2D76" w:rsidTr="00040691">
        <w:trPr>
          <w:trHeight w:val="227"/>
        </w:trPr>
        <w:tc>
          <w:tcPr>
            <w:tcW w:w="1492" w:type="dxa"/>
          </w:tcPr>
          <w:p w:rsidR="00ED2D76" w:rsidRPr="00575DB4" w:rsidRDefault="00ED2D76" w:rsidP="00040691">
            <w:pPr>
              <w:spacing w:before="120" w:after="120" w:line="276" w:lineRule="auto"/>
            </w:pPr>
          </w:p>
        </w:tc>
        <w:tc>
          <w:tcPr>
            <w:tcW w:w="3602" w:type="dxa"/>
          </w:tcPr>
          <w:p w:rsidR="00ED2D76" w:rsidRPr="00575DB4" w:rsidRDefault="00ED2D76" w:rsidP="00040691">
            <w:pPr>
              <w:spacing w:before="120" w:after="120" w:line="276" w:lineRule="auto"/>
            </w:pPr>
            <w:r w:rsidRPr="00575DB4">
              <w:t>References</w:t>
            </w:r>
          </w:p>
        </w:tc>
        <w:tc>
          <w:tcPr>
            <w:tcW w:w="2251" w:type="dxa"/>
          </w:tcPr>
          <w:p w:rsidR="00ED2D76" w:rsidRPr="00575DB4" w:rsidRDefault="00ED2D76" w:rsidP="00040691">
            <w:pPr>
              <w:spacing w:before="120" w:after="120" w:line="276" w:lineRule="auto"/>
              <w:jc w:val="right"/>
            </w:pPr>
            <w:r>
              <w:t>5</w:t>
            </w:r>
            <w:r>
              <w:t>/ 5</w:t>
            </w:r>
          </w:p>
        </w:tc>
        <w:tc>
          <w:tcPr>
            <w:tcW w:w="2231" w:type="dxa"/>
          </w:tcPr>
          <w:p w:rsidR="00ED2D76" w:rsidRPr="00575DB4" w:rsidRDefault="00ED2D76" w:rsidP="00040691">
            <w:pPr>
              <w:spacing w:before="120" w:after="120" w:line="276" w:lineRule="auto"/>
              <w:jc w:val="right"/>
            </w:pPr>
            <w:r>
              <w:t>/ 5</w:t>
            </w:r>
          </w:p>
        </w:tc>
      </w:tr>
      <w:tr w:rsidR="00ED2D76" w:rsidTr="00040691">
        <w:trPr>
          <w:trHeight w:val="227"/>
        </w:trPr>
        <w:tc>
          <w:tcPr>
            <w:tcW w:w="7345" w:type="dxa"/>
            <w:gridSpan w:val="3"/>
          </w:tcPr>
          <w:p w:rsidR="00ED2D76" w:rsidRPr="00575DB4" w:rsidRDefault="00ED2D76" w:rsidP="00040691">
            <w:pPr>
              <w:spacing w:before="120" w:after="120" w:line="276" w:lineRule="auto"/>
            </w:pPr>
            <w:r>
              <w:t>Document Total</w:t>
            </w:r>
          </w:p>
        </w:tc>
        <w:tc>
          <w:tcPr>
            <w:tcW w:w="2231" w:type="dxa"/>
          </w:tcPr>
          <w:p w:rsidR="00ED2D76" w:rsidRPr="00575DB4" w:rsidRDefault="00ED2D76" w:rsidP="00040691">
            <w:pPr>
              <w:spacing w:before="120" w:after="120" w:line="276" w:lineRule="auto"/>
              <w:jc w:val="right"/>
            </w:pPr>
            <w:r>
              <w:t>/ 20</w:t>
            </w:r>
          </w:p>
        </w:tc>
      </w:tr>
      <w:tr w:rsidR="00ED2D76" w:rsidTr="00040691">
        <w:trPr>
          <w:trHeight w:val="227"/>
        </w:trPr>
        <w:tc>
          <w:tcPr>
            <w:tcW w:w="5094" w:type="dxa"/>
            <w:gridSpan w:val="2"/>
          </w:tcPr>
          <w:p w:rsidR="00ED2D76" w:rsidRPr="00575DB4" w:rsidRDefault="00ED2D76" w:rsidP="00040691">
            <w:pPr>
              <w:spacing w:before="120" w:after="120" w:line="276" w:lineRule="auto"/>
            </w:pPr>
            <w:r>
              <w:t>Content</w:t>
            </w:r>
          </w:p>
        </w:tc>
        <w:tc>
          <w:tcPr>
            <w:tcW w:w="2251" w:type="dxa"/>
          </w:tcPr>
          <w:p w:rsidR="00ED2D76" w:rsidRPr="00575DB4" w:rsidRDefault="00ED2D76" w:rsidP="00040691">
            <w:pPr>
              <w:spacing w:before="120" w:after="120" w:line="276" w:lineRule="auto"/>
            </w:pPr>
            <w:r>
              <w:t>Self Evaluation</w:t>
            </w:r>
          </w:p>
        </w:tc>
        <w:tc>
          <w:tcPr>
            <w:tcW w:w="2231" w:type="dxa"/>
          </w:tcPr>
          <w:p w:rsidR="00ED2D76" w:rsidRPr="00575DB4" w:rsidRDefault="00ED2D76" w:rsidP="00040691">
            <w:pPr>
              <w:spacing w:before="120" w:after="120" w:line="276" w:lineRule="auto"/>
            </w:pPr>
            <w:r>
              <w:t>Score</w:t>
            </w:r>
          </w:p>
        </w:tc>
      </w:tr>
      <w:tr w:rsidR="00ED2D76" w:rsidTr="00040691">
        <w:trPr>
          <w:trHeight w:val="227"/>
        </w:trPr>
        <w:tc>
          <w:tcPr>
            <w:tcW w:w="1492" w:type="dxa"/>
          </w:tcPr>
          <w:p w:rsidR="00ED2D76" w:rsidRPr="00575DB4" w:rsidRDefault="00ED2D76" w:rsidP="00040691">
            <w:pPr>
              <w:spacing w:before="120" w:after="120" w:line="276" w:lineRule="auto"/>
            </w:pPr>
          </w:p>
        </w:tc>
        <w:tc>
          <w:tcPr>
            <w:tcW w:w="3602" w:type="dxa"/>
          </w:tcPr>
          <w:p w:rsidR="00ED2D76" w:rsidRPr="00575DB4" w:rsidRDefault="00ED2D76" w:rsidP="00040691">
            <w:pPr>
              <w:spacing w:before="120" w:after="120" w:line="276" w:lineRule="auto"/>
            </w:pPr>
            <w:r>
              <w:t>Process Description</w:t>
            </w:r>
          </w:p>
        </w:tc>
        <w:tc>
          <w:tcPr>
            <w:tcW w:w="2251" w:type="dxa"/>
          </w:tcPr>
          <w:p w:rsidR="00ED2D76" w:rsidRPr="00575DB4" w:rsidRDefault="00ED2D76" w:rsidP="00040691">
            <w:pPr>
              <w:spacing w:before="120" w:after="120" w:line="276" w:lineRule="auto"/>
              <w:jc w:val="right"/>
            </w:pPr>
            <w:r>
              <w:t>4</w:t>
            </w:r>
            <w:r>
              <w:t>/ 5</w:t>
            </w:r>
          </w:p>
        </w:tc>
        <w:tc>
          <w:tcPr>
            <w:tcW w:w="2231" w:type="dxa"/>
          </w:tcPr>
          <w:p w:rsidR="00ED2D76" w:rsidRPr="00575DB4" w:rsidRDefault="00ED2D76" w:rsidP="00040691">
            <w:pPr>
              <w:spacing w:before="120" w:after="120" w:line="276" w:lineRule="auto"/>
              <w:jc w:val="right"/>
            </w:pPr>
            <w:r>
              <w:t>/ 5</w:t>
            </w:r>
          </w:p>
        </w:tc>
      </w:tr>
      <w:tr w:rsidR="00ED2D76" w:rsidTr="00040691">
        <w:trPr>
          <w:trHeight w:val="227"/>
        </w:trPr>
        <w:tc>
          <w:tcPr>
            <w:tcW w:w="1492" w:type="dxa"/>
          </w:tcPr>
          <w:p w:rsidR="00ED2D76" w:rsidRPr="00575DB4" w:rsidRDefault="00ED2D76" w:rsidP="00040691">
            <w:pPr>
              <w:spacing w:before="120" w:after="120" w:line="276" w:lineRule="auto"/>
            </w:pPr>
          </w:p>
        </w:tc>
        <w:tc>
          <w:tcPr>
            <w:tcW w:w="3602" w:type="dxa"/>
          </w:tcPr>
          <w:p w:rsidR="00ED2D76" w:rsidRPr="00575DB4" w:rsidRDefault="00ED2D76" w:rsidP="00040691">
            <w:pPr>
              <w:spacing w:before="120" w:after="120" w:line="276" w:lineRule="auto"/>
            </w:pPr>
            <w:r>
              <w:t>Block Diagram</w:t>
            </w:r>
          </w:p>
        </w:tc>
        <w:tc>
          <w:tcPr>
            <w:tcW w:w="2251" w:type="dxa"/>
          </w:tcPr>
          <w:p w:rsidR="00ED2D76" w:rsidRPr="00575DB4" w:rsidRDefault="00ED2D76" w:rsidP="00040691">
            <w:pPr>
              <w:spacing w:before="120" w:after="120" w:line="276" w:lineRule="auto"/>
              <w:jc w:val="right"/>
            </w:pPr>
            <w:r>
              <w:t>4</w:t>
            </w:r>
            <w:r>
              <w:t>/ 5</w:t>
            </w:r>
          </w:p>
        </w:tc>
        <w:tc>
          <w:tcPr>
            <w:tcW w:w="2231" w:type="dxa"/>
          </w:tcPr>
          <w:p w:rsidR="00ED2D76" w:rsidRPr="00575DB4" w:rsidRDefault="00ED2D76" w:rsidP="00040691">
            <w:pPr>
              <w:spacing w:before="120" w:after="120" w:line="276" w:lineRule="auto"/>
              <w:jc w:val="right"/>
            </w:pPr>
            <w:r>
              <w:t>/ 5</w:t>
            </w:r>
          </w:p>
        </w:tc>
      </w:tr>
      <w:tr w:rsidR="00ED2D76" w:rsidTr="00040691">
        <w:trPr>
          <w:trHeight w:val="227"/>
        </w:trPr>
        <w:tc>
          <w:tcPr>
            <w:tcW w:w="1492" w:type="dxa"/>
          </w:tcPr>
          <w:p w:rsidR="00ED2D76" w:rsidRPr="00575DB4" w:rsidRDefault="00ED2D76" w:rsidP="00040691">
            <w:pPr>
              <w:spacing w:before="120" w:after="120" w:line="276" w:lineRule="auto"/>
            </w:pPr>
          </w:p>
        </w:tc>
        <w:tc>
          <w:tcPr>
            <w:tcW w:w="3602" w:type="dxa"/>
          </w:tcPr>
          <w:p w:rsidR="00ED2D76" w:rsidRPr="00575DB4" w:rsidRDefault="00ED2D76" w:rsidP="00040691">
            <w:pPr>
              <w:spacing w:before="120" w:after="120" w:line="276" w:lineRule="auto"/>
            </w:pPr>
            <w:r>
              <w:t>RS485 Description</w:t>
            </w:r>
          </w:p>
        </w:tc>
        <w:tc>
          <w:tcPr>
            <w:tcW w:w="2251" w:type="dxa"/>
          </w:tcPr>
          <w:p w:rsidR="00ED2D76" w:rsidRPr="00575DB4" w:rsidRDefault="00ED2D76" w:rsidP="00040691">
            <w:pPr>
              <w:spacing w:before="120" w:after="120" w:line="276" w:lineRule="auto"/>
              <w:jc w:val="right"/>
            </w:pPr>
            <w:r>
              <w:t>5</w:t>
            </w:r>
            <w:r>
              <w:t>/ 5</w:t>
            </w:r>
          </w:p>
        </w:tc>
        <w:tc>
          <w:tcPr>
            <w:tcW w:w="2231" w:type="dxa"/>
          </w:tcPr>
          <w:p w:rsidR="00ED2D76" w:rsidRPr="00575DB4" w:rsidRDefault="00ED2D76" w:rsidP="00040691">
            <w:pPr>
              <w:spacing w:before="120" w:after="120" w:line="276" w:lineRule="auto"/>
              <w:jc w:val="right"/>
            </w:pPr>
            <w:r>
              <w:t>/ 5</w:t>
            </w:r>
          </w:p>
        </w:tc>
      </w:tr>
      <w:tr w:rsidR="00ED2D76" w:rsidTr="00040691">
        <w:trPr>
          <w:trHeight w:val="227"/>
        </w:trPr>
        <w:tc>
          <w:tcPr>
            <w:tcW w:w="1492" w:type="dxa"/>
          </w:tcPr>
          <w:p w:rsidR="00ED2D76" w:rsidRPr="00575DB4" w:rsidRDefault="00ED2D76" w:rsidP="00040691">
            <w:pPr>
              <w:spacing w:before="120" w:after="120" w:line="276" w:lineRule="auto"/>
            </w:pPr>
          </w:p>
        </w:tc>
        <w:tc>
          <w:tcPr>
            <w:tcW w:w="3602" w:type="dxa"/>
          </w:tcPr>
          <w:p w:rsidR="00ED2D76" w:rsidRPr="00575DB4" w:rsidRDefault="00ED2D76" w:rsidP="00040691">
            <w:pPr>
              <w:spacing w:before="120" w:after="120" w:line="276" w:lineRule="auto"/>
            </w:pPr>
            <w:r>
              <w:t>Data Flow Diagram</w:t>
            </w:r>
          </w:p>
        </w:tc>
        <w:tc>
          <w:tcPr>
            <w:tcW w:w="2251" w:type="dxa"/>
          </w:tcPr>
          <w:p w:rsidR="00ED2D76" w:rsidRPr="00575DB4" w:rsidRDefault="00ED2D76" w:rsidP="00040691">
            <w:pPr>
              <w:spacing w:before="120" w:after="120" w:line="276" w:lineRule="auto"/>
              <w:jc w:val="right"/>
            </w:pPr>
            <w:r>
              <w:t>5</w:t>
            </w:r>
            <w:r>
              <w:t>/ 5</w:t>
            </w:r>
          </w:p>
        </w:tc>
        <w:tc>
          <w:tcPr>
            <w:tcW w:w="2231" w:type="dxa"/>
          </w:tcPr>
          <w:p w:rsidR="00ED2D76" w:rsidRPr="00575DB4" w:rsidRDefault="00ED2D76" w:rsidP="00040691">
            <w:pPr>
              <w:spacing w:before="120" w:after="120" w:line="276" w:lineRule="auto"/>
              <w:jc w:val="right"/>
            </w:pPr>
            <w:r>
              <w:t>/ 5</w:t>
            </w:r>
          </w:p>
        </w:tc>
      </w:tr>
      <w:tr w:rsidR="00ED2D76" w:rsidTr="00040691">
        <w:trPr>
          <w:trHeight w:val="227"/>
        </w:trPr>
        <w:tc>
          <w:tcPr>
            <w:tcW w:w="1492" w:type="dxa"/>
          </w:tcPr>
          <w:p w:rsidR="00ED2D76" w:rsidRPr="00575DB4" w:rsidRDefault="00ED2D76" w:rsidP="00040691">
            <w:pPr>
              <w:spacing w:before="120" w:after="120" w:line="276" w:lineRule="auto"/>
            </w:pPr>
          </w:p>
        </w:tc>
        <w:tc>
          <w:tcPr>
            <w:tcW w:w="3602" w:type="dxa"/>
          </w:tcPr>
          <w:p w:rsidR="00ED2D76" w:rsidRPr="00575DB4" w:rsidRDefault="00ED2D76" w:rsidP="00040691">
            <w:pPr>
              <w:spacing w:before="120" w:after="120" w:line="276" w:lineRule="auto"/>
            </w:pPr>
            <w:r>
              <w:t>Data Acquisition Flowchart</w:t>
            </w:r>
          </w:p>
        </w:tc>
        <w:tc>
          <w:tcPr>
            <w:tcW w:w="2251" w:type="dxa"/>
          </w:tcPr>
          <w:p w:rsidR="00ED2D76" w:rsidRPr="00575DB4" w:rsidRDefault="00ED2D76" w:rsidP="00040691">
            <w:pPr>
              <w:spacing w:before="120" w:after="120" w:line="276" w:lineRule="auto"/>
              <w:jc w:val="right"/>
            </w:pPr>
            <w:r>
              <w:t>5</w:t>
            </w:r>
            <w:r>
              <w:t>/ 5</w:t>
            </w:r>
          </w:p>
        </w:tc>
        <w:tc>
          <w:tcPr>
            <w:tcW w:w="2231" w:type="dxa"/>
          </w:tcPr>
          <w:p w:rsidR="00ED2D76" w:rsidRPr="00575DB4" w:rsidRDefault="00ED2D76" w:rsidP="00040691">
            <w:pPr>
              <w:spacing w:before="120" w:after="120" w:line="276" w:lineRule="auto"/>
              <w:jc w:val="right"/>
            </w:pPr>
            <w:r>
              <w:t>/ 5</w:t>
            </w:r>
          </w:p>
        </w:tc>
      </w:tr>
      <w:tr w:rsidR="00ED2D76" w:rsidTr="00040691">
        <w:trPr>
          <w:trHeight w:val="227"/>
        </w:trPr>
        <w:tc>
          <w:tcPr>
            <w:tcW w:w="1492" w:type="dxa"/>
          </w:tcPr>
          <w:p w:rsidR="00ED2D76" w:rsidRPr="00575DB4" w:rsidRDefault="00ED2D76" w:rsidP="00040691">
            <w:pPr>
              <w:spacing w:before="120" w:after="120"/>
            </w:pPr>
          </w:p>
        </w:tc>
        <w:tc>
          <w:tcPr>
            <w:tcW w:w="3602" w:type="dxa"/>
          </w:tcPr>
          <w:p w:rsidR="00ED2D76" w:rsidRDefault="00ED2D76" w:rsidP="00040691">
            <w:pPr>
              <w:spacing w:before="120" w:after="120"/>
            </w:pPr>
            <w:r>
              <w:t>Protocol Details</w:t>
            </w:r>
          </w:p>
        </w:tc>
        <w:tc>
          <w:tcPr>
            <w:tcW w:w="2251" w:type="dxa"/>
          </w:tcPr>
          <w:p w:rsidR="00ED2D76" w:rsidRDefault="00ED2D76" w:rsidP="00040691">
            <w:pPr>
              <w:spacing w:before="120" w:after="120"/>
              <w:jc w:val="right"/>
            </w:pPr>
            <w:r>
              <w:t>5</w:t>
            </w:r>
            <w:r>
              <w:t>/ 5</w:t>
            </w:r>
          </w:p>
        </w:tc>
        <w:tc>
          <w:tcPr>
            <w:tcW w:w="2231" w:type="dxa"/>
          </w:tcPr>
          <w:p w:rsidR="00ED2D76" w:rsidRDefault="00ED2D76" w:rsidP="00040691">
            <w:pPr>
              <w:spacing w:before="120" w:after="120"/>
              <w:jc w:val="right"/>
            </w:pPr>
            <w:r>
              <w:t>/ 5</w:t>
            </w:r>
          </w:p>
        </w:tc>
      </w:tr>
      <w:tr w:rsidR="00ED2D76" w:rsidTr="00040691">
        <w:trPr>
          <w:trHeight w:val="227"/>
        </w:trPr>
        <w:tc>
          <w:tcPr>
            <w:tcW w:w="7345" w:type="dxa"/>
            <w:gridSpan w:val="3"/>
          </w:tcPr>
          <w:p w:rsidR="00ED2D76" w:rsidRPr="00575DB4" w:rsidRDefault="00ED2D76" w:rsidP="00040691">
            <w:pPr>
              <w:spacing w:before="120" w:after="120" w:line="276" w:lineRule="auto"/>
            </w:pPr>
            <w:r>
              <w:t>Content Total</w:t>
            </w:r>
          </w:p>
        </w:tc>
        <w:tc>
          <w:tcPr>
            <w:tcW w:w="2231" w:type="dxa"/>
          </w:tcPr>
          <w:p w:rsidR="00ED2D76" w:rsidRPr="00575DB4" w:rsidRDefault="00ED2D76" w:rsidP="00040691">
            <w:pPr>
              <w:spacing w:before="120" w:after="120" w:line="276" w:lineRule="auto"/>
              <w:jc w:val="right"/>
            </w:pPr>
            <w:r>
              <w:t>/ 30</w:t>
            </w:r>
          </w:p>
        </w:tc>
      </w:tr>
      <w:tr w:rsidR="00ED2D76" w:rsidRPr="00575DB4" w:rsidTr="00040691">
        <w:trPr>
          <w:trHeight w:val="227"/>
        </w:trPr>
        <w:tc>
          <w:tcPr>
            <w:tcW w:w="5094" w:type="dxa"/>
            <w:gridSpan w:val="2"/>
          </w:tcPr>
          <w:p w:rsidR="00ED2D76" w:rsidRPr="00575DB4" w:rsidRDefault="00ED2D76" w:rsidP="00040691">
            <w:pPr>
              <w:spacing w:before="120" w:after="120" w:line="276" w:lineRule="auto"/>
            </w:pPr>
            <w:r w:rsidRPr="00575DB4">
              <w:t>Reflection</w:t>
            </w:r>
          </w:p>
        </w:tc>
        <w:tc>
          <w:tcPr>
            <w:tcW w:w="2251" w:type="dxa"/>
          </w:tcPr>
          <w:p w:rsidR="00ED2D76" w:rsidRPr="00575DB4" w:rsidRDefault="00ED2D76" w:rsidP="00040691">
            <w:pPr>
              <w:spacing w:before="120" w:after="120" w:line="276" w:lineRule="auto"/>
            </w:pPr>
            <w:r>
              <w:t>Self Evaluation</w:t>
            </w:r>
          </w:p>
        </w:tc>
        <w:tc>
          <w:tcPr>
            <w:tcW w:w="2231" w:type="dxa"/>
          </w:tcPr>
          <w:p w:rsidR="00ED2D76" w:rsidRPr="00575DB4" w:rsidRDefault="00ED2D76" w:rsidP="00040691">
            <w:pPr>
              <w:spacing w:before="120" w:after="120" w:line="276" w:lineRule="auto"/>
            </w:pPr>
            <w:r>
              <w:t>Score</w:t>
            </w:r>
          </w:p>
        </w:tc>
      </w:tr>
      <w:tr w:rsidR="00ED2D76" w:rsidRPr="00575DB4" w:rsidTr="00040691">
        <w:trPr>
          <w:trHeight w:val="227"/>
        </w:trPr>
        <w:tc>
          <w:tcPr>
            <w:tcW w:w="1492" w:type="dxa"/>
          </w:tcPr>
          <w:p w:rsidR="00ED2D76" w:rsidRPr="00575DB4" w:rsidRDefault="00ED2D76" w:rsidP="00040691">
            <w:pPr>
              <w:spacing w:before="120" w:after="120" w:line="276" w:lineRule="auto"/>
            </w:pPr>
          </w:p>
        </w:tc>
        <w:tc>
          <w:tcPr>
            <w:tcW w:w="3602" w:type="dxa"/>
          </w:tcPr>
          <w:p w:rsidR="00ED2D76" w:rsidRPr="00575DB4" w:rsidRDefault="00ED2D76" w:rsidP="00040691">
            <w:pPr>
              <w:spacing w:before="120" w:after="120" w:line="276" w:lineRule="auto"/>
            </w:pPr>
            <w:r w:rsidRPr="00575DB4">
              <w:t>Self Evaluation Accuracy</w:t>
            </w:r>
          </w:p>
        </w:tc>
        <w:tc>
          <w:tcPr>
            <w:tcW w:w="2251" w:type="dxa"/>
          </w:tcPr>
          <w:p w:rsidR="00ED2D76" w:rsidRPr="00575DB4" w:rsidRDefault="00ED2D76" w:rsidP="00040691">
            <w:pPr>
              <w:spacing w:before="120" w:after="120" w:line="276" w:lineRule="auto"/>
              <w:jc w:val="right"/>
            </w:pPr>
            <w:r>
              <w:t>5</w:t>
            </w:r>
            <w:bookmarkStart w:id="0" w:name="_GoBack"/>
            <w:bookmarkEnd w:id="0"/>
            <w:r>
              <w:t>/ 5</w:t>
            </w:r>
          </w:p>
        </w:tc>
        <w:tc>
          <w:tcPr>
            <w:tcW w:w="2231" w:type="dxa"/>
          </w:tcPr>
          <w:p w:rsidR="00ED2D76" w:rsidRPr="00575DB4" w:rsidRDefault="00ED2D76" w:rsidP="00040691">
            <w:pPr>
              <w:spacing w:before="120" w:after="120" w:line="276" w:lineRule="auto"/>
              <w:jc w:val="right"/>
            </w:pPr>
            <w:r>
              <w:t>/ 5</w:t>
            </w:r>
          </w:p>
        </w:tc>
      </w:tr>
      <w:tr w:rsidR="00ED2D76" w:rsidRPr="00575DB4" w:rsidTr="00040691">
        <w:trPr>
          <w:trHeight w:val="227"/>
        </w:trPr>
        <w:tc>
          <w:tcPr>
            <w:tcW w:w="7345" w:type="dxa"/>
            <w:gridSpan w:val="3"/>
          </w:tcPr>
          <w:p w:rsidR="00ED2D76" w:rsidRPr="00575DB4" w:rsidRDefault="00ED2D76" w:rsidP="00040691">
            <w:pPr>
              <w:spacing w:before="120" w:after="120" w:line="276" w:lineRule="auto"/>
            </w:pPr>
            <w:r>
              <w:t>Report Total</w:t>
            </w:r>
          </w:p>
        </w:tc>
        <w:tc>
          <w:tcPr>
            <w:tcW w:w="2231" w:type="dxa"/>
          </w:tcPr>
          <w:p w:rsidR="00ED2D76" w:rsidRPr="00575DB4" w:rsidRDefault="00ED2D76" w:rsidP="00040691">
            <w:pPr>
              <w:spacing w:before="120" w:after="120" w:line="276" w:lineRule="auto"/>
              <w:jc w:val="right"/>
            </w:pPr>
            <w:r>
              <w:t>/ 55</w:t>
            </w:r>
          </w:p>
        </w:tc>
      </w:tr>
    </w:tbl>
    <w:p w:rsidR="00ED2D76" w:rsidRDefault="00ED2D76" w:rsidP="00BC59C8"/>
    <w:p w:rsidR="00ED2D76" w:rsidRDefault="00ED2D76" w:rsidP="00BC59C8"/>
    <w:p w:rsidR="00BC59C8" w:rsidRDefault="00BC59C8" w:rsidP="00BC59C8">
      <w:pPr>
        <w:rPr>
          <w:b/>
        </w:rPr>
      </w:pPr>
    </w:p>
    <w:p w:rsidR="0042237F" w:rsidRDefault="0042237F" w:rsidP="00BC59C8">
      <w:pPr>
        <w:rPr>
          <w:b/>
        </w:rPr>
      </w:pPr>
    </w:p>
    <w:p w:rsidR="0042237F" w:rsidRDefault="0042237F" w:rsidP="00BC59C8">
      <w:pPr>
        <w:rPr>
          <w:b/>
        </w:rPr>
      </w:pPr>
    </w:p>
    <w:p w:rsidR="0042237F" w:rsidRDefault="0042237F" w:rsidP="00BC59C8">
      <w:pPr>
        <w:rPr>
          <w:b/>
        </w:rPr>
      </w:pPr>
    </w:p>
    <w:p w:rsidR="0042237F" w:rsidRDefault="0042237F" w:rsidP="00BC59C8">
      <w:pPr>
        <w:rPr>
          <w:b/>
        </w:rPr>
      </w:pPr>
    </w:p>
    <w:p w:rsidR="0042237F" w:rsidRDefault="0042237F" w:rsidP="00BC59C8">
      <w:pPr>
        <w:rPr>
          <w:b/>
        </w:rPr>
      </w:pPr>
    </w:p>
    <w:sdt>
      <w:sdtPr>
        <w:id w:val="-1309245800"/>
        <w:docPartObj>
          <w:docPartGallery w:val="Bibliographies"/>
          <w:docPartUnique/>
        </w:docPartObj>
      </w:sdtPr>
      <w:sdtEndPr>
        <w:rPr>
          <w:rFonts w:asciiTheme="minorHAnsi" w:eastAsiaTheme="minorHAnsi" w:hAnsiTheme="minorHAnsi" w:cstheme="minorBidi"/>
          <w:color w:val="auto"/>
          <w:sz w:val="22"/>
          <w:szCs w:val="22"/>
        </w:rPr>
      </w:sdtEndPr>
      <w:sdtContent>
        <w:p w:rsidR="0042237F" w:rsidRDefault="0042237F">
          <w:pPr>
            <w:pStyle w:val="Heading1"/>
          </w:pPr>
          <w:r>
            <w:t>References</w:t>
          </w:r>
        </w:p>
        <w:sdt>
          <w:sdtPr>
            <w:id w:val="-573587230"/>
            <w:bibliography/>
          </w:sdtPr>
          <w:sdtContent>
            <w:p w:rsidR="0042237F" w:rsidRDefault="0042237F" w:rsidP="0042237F">
              <w:pPr>
                <w:pStyle w:val="Bibliography"/>
                <w:ind w:left="720" w:hanging="720"/>
                <w:rPr>
                  <w:noProof/>
                  <w:sz w:val="24"/>
                  <w:szCs w:val="24"/>
                </w:rPr>
              </w:pPr>
              <w:r>
                <w:fldChar w:fldCharType="begin"/>
              </w:r>
              <w:r>
                <w:instrText xml:space="preserve"> BIBLIOGRAPHY </w:instrText>
              </w:r>
              <w:r>
                <w:fldChar w:fldCharType="separate"/>
              </w:r>
              <w:r>
                <w:rPr>
                  <w:noProof/>
                </w:rPr>
                <w:t xml:space="preserve">Bies, L. (2015, April). </w:t>
              </w:r>
              <w:r>
                <w:rPr>
                  <w:i/>
                  <w:iCs/>
                  <w:noProof/>
                </w:rPr>
                <w:t>RS485 serial information</w:t>
              </w:r>
              <w:r>
                <w:rPr>
                  <w:noProof/>
                </w:rPr>
                <w:t>. Retrieved from lammertbies: http://www.lammertbies.nl/comm/info/RS-485.html</w:t>
              </w:r>
            </w:p>
            <w:p w:rsidR="0042237F" w:rsidRDefault="0042237F" w:rsidP="0042237F">
              <w:pPr>
                <w:pStyle w:val="Bibliography"/>
                <w:ind w:left="720" w:hanging="720"/>
                <w:rPr>
                  <w:noProof/>
                </w:rPr>
              </w:pPr>
              <w:r>
                <w:rPr>
                  <w:noProof/>
                </w:rPr>
                <w:t xml:space="preserve">Limited, T. E. (n.d.). </w:t>
              </w:r>
              <w:r>
                <w:rPr>
                  <w:i/>
                  <w:iCs/>
                  <w:noProof/>
                </w:rPr>
                <w:t>RS485 &amp; Modbus Protocol Guide.</w:t>
              </w:r>
              <w:r>
                <w:rPr>
                  <w:noProof/>
                </w:rPr>
                <w:t xml:space="preserve"> UK.</w:t>
              </w:r>
            </w:p>
            <w:p w:rsidR="0042237F" w:rsidRDefault="0042237F" w:rsidP="0042237F">
              <w:pPr>
                <w:pStyle w:val="Bibliography"/>
                <w:ind w:left="720" w:hanging="720"/>
                <w:rPr>
                  <w:noProof/>
                </w:rPr>
              </w:pPr>
              <w:r>
                <w:rPr>
                  <w:i/>
                  <w:iCs/>
                  <w:noProof/>
                </w:rPr>
                <w:t>RS-485</w:t>
              </w:r>
              <w:r>
                <w:rPr>
                  <w:noProof/>
                </w:rPr>
                <w:t>. (2015, December 26 ). Retrieved from Wikipedia: https://en.wikipedia.org/wiki/RS-485</w:t>
              </w:r>
            </w:p>
            <w:p w:rsidR="0042237F" w:rsidRDefault="0042237F" w:rsidP="0042237F">
              <w:r>
                <w:rPr>
                  <w:b/>
                  <w:bCs/>
                  <w:noProof/>
                </w:rPr>
                <w:fldChar w:fldCharType="end"/>
              </w:r>
            </w:p>
          </w:sdtContent>
        </w:sdt>
      </w:sdtContent>
    </w:sdt>
    <w:p w:rsidR="0042237F" w:rsidRPr="00BC59C8" w:rsidRDefault="0042237F" w:rsidP="00BC59C8">
      <w:pPr>
        <w:rPr>
          <w:b/>
        </w:rPr>
      </w:pPr>
    </w:p>
    <w:sectPr w:rsidR="0042237F" w:rsidRPr="00BC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D9"/>
    <w:rsid w:val="00085BB5"/>
    <w:rsid w:val="003A63FD"/>
    <w:rsid w:val="0042237F"/>
    <w:rsid w:val="009F1DE9"/>
    <w:rsid w:val="00A27855"/>
    <w:rsid w:val="00AA3F0D"/>
    <w:rsid w:val="00BC59C8"/>
    <w:rsid w:val="00C129BE"/>
    <w:rsid w:val="00C368D9"/>
    <w:rsid w:val="00CC6073"/>
    <w:rsid w:val="00D57E76"/>
    <w:rsid w:val="00E92333"/>
    <w:rsid w:val="00ED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0262"/>
  <w15:chartTrackingRefBased/>
  <w15:docId w15:val="{2547F130-7BD9-4847-A773-3F002C0F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2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37F"/>
    <w:rPr>
      <w:color w:val="0563C1" w:themeColor="hyperlink"/>
      <w:u w:val="single"/>
    </w:rPr>
  </w:style>
  <w:style w:type="character" w:customStyle="1" w:styleId="Heading1Char">
    <w:name w:val="Heading 1 Char"/>
    <w:basedOn w:val="DefaultParagraphFont"/>
    <w:link w:val="Heading1"/>
    <w:uiPriority w:val="9"/>
    <w:rsid w:val="0042237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2237F"/>
  </w:style>
  <w:style w:type="table" w:styleId="TableGrid">
    <w:name w:val="Table Grid"/>
    <w:basedOn w:val="TableNormal"/>
    <w:uiPriority w:val="59"/>
    <w:rsid w:val="00ED2D76"/>
    <w:pPr>
      <w:spacing w:before="200" w:after="0" w:line="240" w:lineRule="auto"/>
    </w:pPr>
    <w:rPr>
      <w:rFonts w:eastAsiaTheme="minorEastAsia"/>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7689">
      <w:bodyDiv w:val="1"/>
      <w:marLeft w:val="0"/>
      <w:marRight w:val="0"/>
      <w:marTop w:val="0"/>
      <w:marBottom w:val="0"/>
      <w:divBdr>
        <w:top w:val="none" w:sz="0" w:space="0" w:color="auto"/>
        <w:left w:val="none" w:sz="0" w:space="0" w:color="auto"/>
        <w:bottom w:val="none" w:sz="0" w:space="0" w:color="auto"/>
        <w:right w:val="none" w:sz="0" w:space="0" w:color="auto"/>
      </w:divBdr>
    </w:div>
    <w:div w:id="205526861">
      <w:bodyDiv w:val="1"/>
      <w:marLeft w:val="0"/>
      <w:marRight w:val="0"/>
      <w:marTop w:val="0"/>
      <w:marBottom w:val="0"/>
      <w:divBdr>
        <w:top w:val="none" w:sz="0" w:space="0" w:color="auto"/>
        <w:left w:val="none" w:sz="0" w:space="0" w:color="auto"/>
        <w:bottom w:val="none" w:sz="0" w:space="0" w:color="auto"/>
        <w:right w:val="none" w:sz="0" w:space="0" w:color="auto"/>
      </w:divBdr>
    </w:div>
    <w:div w:id="690568792">
      <w:bodyDiv w:val="1"/>
      <w:marLeft w:val="0"/>
      <w:marRight w:val="0"/>
      <w:marTop w:val="0"/>
      <w:marBottom w:val="0"/>
      <w:divBdr>
        <w:top w:val="none" w:sz="0" w:space="0" w:color="auto"/>
        <w:left w:val="none" w:sz="0" w:space="0" w:color="auto"/>
        <w:bottom w:val="none" w:sz="0" w:space="0" w:color="auto"/>
        <w:right w:val="none" w:sz="0" w:space="0" w:color="auto"/>
      </w:divBdr>
    </w:div>
    <w:div w:id="1185292339">
      <w:bodyDiv w:val="1"/>
      <w:marLeft w:val="0"/>
      <w:marRight w:val="0"/>
      <w:marTop w:val="0"/>
      <w:marBottom w:val="0"/>
      <w:divBdr>
        <w:top w:val="none" w:sz="0" w:space="0" w:color="auto"/>
        <w:left w:val="none" w:sz="0" w:space="0" w:color="auto"/>
        <w:bottom w:val="none" w:sz="0" w:space="0" w:color="auto"/>
        <w:right w:val="none" w:sz="0" w:space="0" w:color="auto"/>
      </w:divBdr>
    </w:div>
    <w:div w:id="1315523622">
      <w:bodyDiv w:val="1"/>
      <w:marLeft w:val="0"/>
      <w:marRight w:val="0"/>
      <w:marTop w:val="0"/>
      <w:marBottom w:val="0"/>
      <w:divBdr>
        <w:top w:val="none" w:sz="0" w:space="0" w:color="auto"/>
        <w:left w:val="none" w:sz="0" w:space="0" w:color="auto"/>
        <w:bottom w:val="none" w:sz="0" w:space="0" w:color="auto"/>
        <w:right w:val="none" w:sz="0" w:space="0" w:color="auto"/>
      </w:divBdr>
    </w:div>
    <w:div w:id="1567838632">
      <w:bodyDiv w:val="1"/>
      <w:marLeft w:val="0"/>
      <w:marRight w:val="0"/>
      <w:marTop w:val="0"/>
      <w:marBottom w:val="0"/>
      <w:divBdr>
        <w:top w:val="none" w:sz="0" w:space="0" w:color="auto"/>
        <w:left w:val="none" w:sz="0" w:space="0" w:color="auto"/>
        <w:bottom w:val="none" w:sz="0" w:space="0" w:color="auto"/>
        <w:right w:val="none" w:sz="0" w:space="0" w:color="auto"/>
      </w:divBdr>
    </w:div>
    <w:div w:id="1626425784">
      <w:bodyDiv w:val="1"/>
      <w:marLeft w:val="0"/>
      <w:marRight w:val="0"/>
      <w:marTop w:val="0"/>
      <w:marBottom w:val="0"/>
      <w:divBdr>
        <w:top w:val="none" w:sz="0" w:space="0" w:color="auto"/>
        <w:left w:val="none" w:sz="0" w:space="0" w:color="auto"/>
        <w:bottom w:val="none" w:sz="0" w:space="0" w:color="auto"/>
        <w:right w:val="none" w:sz="0" w:space="0" w:color="auto"/>
      </w:divBdr>
    </w:div>
    <w:div w:id="1813980052">
      <w:bodyDiv w:val="1"/>
      <w:marLeft w:val="0"/>
      <w:marRight w:val="0"/>
      <w:marTop w:val="0"/>
      <w:marBottom w:val="0"/>
      <w:divBdr>
        <w:top w:val="none" w:sz="0" w:space="0" w:color="auto"/>
        <w:left w:val="none" w:sz="0" w:space="0" w:color="auto"/>
        <w:bottom w:val="none" w:sz="0" w:space="0" w:color="auto"/>
        <w:right w:val="none" w:sz="0" w:space="0" w:color="auto"/>
      </w:divBdr>
    </w:div>
    <w:div w:id="209735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nestoga.desire2learn.com/d2l/lp/documents/almISyJYhhWwT43kX9032018516/5/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Tyc</b:Tag>
    <b:SourceType>Report</b:SourceType>
    <b:Guid>{0D434F62-BB1D-4676-A2E6-01489CB0EA62}</b:Guid>
    <b:Title>RS485 &amp; Modbus Protocol Guide</b:Title>
    <b:City>UK</b:City>
    <b:Author>
      <b:Author>
        <b:NameList>
          <b:Person>
            <b:Last>Limited</b:Last>
            <b:First>Tyco</b:First>
            <b:Middle>Electronic UK</b:Middle>
          </b:Person>
        </b:NameList>
      </b:Author>
    </b:Author>
    <b:RefOrder>1</b:RefOrder>
  </b:Source>
  <b:Source>
    <b:Tag>Lam15</b:Tag>
    <b:SourceType>InternetSite</b:SourceType>
    <b:Guid>{5E1B7986-D520-46BF-98D3-5C7B0FF33B03}</b:Guid>
    <b:Title>RS485 serial information</b:Title>
    <b:Year>2015</b:Year>
    <b:Author>
      <b:Author>
        <b:NameList>
          <b:Person>
            <b:Last>Bies</b:Last>
            <b:First>Lammert</b:First>
          </b:Person>
        </b:NameList>
      </b:Author>
    </b:Author>
    <b:InternetSiteTitle>lammertbies</b:InternetSiteTitle>
    <b:Month>April</b:Month>
    <b:URL>http://www.lammertbies.nl/comm/info/RS-485.html</b:URL>
    <b:RefOrder>2</b:RefOrder>
  </b:Source>
  <b:Source>
    <b:Tag>RS415</b:Tag>
    <b:SourceType>InternetSite</b:SourceType>
    <b:Guid>{B1839B7B-2A39-4BC7-A810-98C3A0320621}</b:Guid>
    <b:Title>RS-485</b:Title>
    <b:InternetSiteTitle>Wikipedia</b:InternetSiteTitle>
    <b:Year>2015</b:Year>
    <b:Month>December </b:Month>
    <b:Day>26 </b:Day>
    <b:URL>https://en.wikipedia.org/wiki/RS-485</b:URL>
    <b:RefOrder>3</b:RefOrder>
  </b:Source>
</b:Sources>
</file>

<file path=customXml/itemProps1.xml><?xml version="1.0" encoding="utf-8"?>
<ds:datastoreItem xmlns:ds="http://schemas.openxmlformats.org/officeDocument/2006/customXml" ds:itemID="{877E81DB-E971-4F11-A67F-482B24B1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Pring</dc:creator>
  <cp:keywords/>
  <dc:description/>
  <cp:lastModifiedBy>William Pring</cp:lastModifiedBy>
  <cp:revision>2</cp:revision>
  <dcterms:created xsi:type="dcterms:W3CDTF">2016-01-27T01:32:00Z</dcterms:created>
  <dcterms:modified xsi:type="dcterms:W3CDTF">2016-01-27T01:32:00Z</dcterms:modified>
</cp:coreProperties>
</file>