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b77e27b0748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9533464e3b48e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ba387fbe57740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4632a3f296444f" /><Relationship Type="http://schemas.openxmlformats.org/officeDocument/2006/relationships/numbering" Target="/word/numbering.xml" Id="R2cf56173ebb04672" /><Relationship Type="http://schemas.openxmlformats.org/officeDocument/2006/relationships/settings" Target="/word/settings.xml" Id="R52e90d21138c4610" /><Relationship Type="http://schemas.openxmlformats.org/officeDocument/2006/relationships/image" Target="/word/media/cc6e8000-6db9-4d81-bbbe-9249ba1f8a27.jpeg" Id="R119533464e3b48e6" /><Relationship Type="http://schemas.openxmlformats.org/officeDocument/2006/relationships/image" Target="/word/media/863a463f-9a2b-475e-80f7-2cf9363e2ca3.jpeg" Id="Rfba387fbe57740d4" /></Relationships>
</file>