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f5f8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TRABAJO PRÁCTICO INTEGRADOR GRUPAL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f1f8"/>
                <w:sz w:val="18"/>
                <w:szCs w:val="18"/>
                <w:rtl w:val="0"/>
              </w:rPr>
              <w:t xml:space="preserve">Análisis Estadístico — Maestría en Ciencia de Datos UNAJ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7526"/>
        <w:tblGridChange w:id="0">
          <w:tblGrid>
            <w:gridCol w:w="1500"/>
            <w:gridCol w:w="7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f5f8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Integrantes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Martinez, Celeste Sabrina  ·  Saenz, William Darío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f5f8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Profesores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Prof. Ramiro M. Irastorza  ·  Prof. Marcelo A. Cappelletti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f5f8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35" w:before="35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Grupo 04: </w:t>
            </w: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Estación Meteorológica — Corrientes, Mercedes (2023-2024) · 554 registros diarios, sin valores faltantes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f5f8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30 de junio de 2026 · ZIP (notebook + informe) por campus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f5f8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Notebook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60" w:before="60" w:lineRule="auto"/>
              <w:rPr/>
            </w:pPr>
            <w:hyperlink r:id="rId9">
              <w:r w:rsidDel="00000000" w:rsidR="00000000" w:rsidRPr="00000000">
                <w:rPr>
                  <w:rFonts w:ascii="Arial" w:cs="Arial" w:eastAsia="Arial" w:hAnsi="Arial"/>
                  <w:color w:val="4a90c4"/>
                  <w:sz w:val="18"/>
                  <w:szCs w:val="18"/>
                  <w:u w:val="single"/>
                  <w:rtl w:val="0"/>
                </w:rPr>
                <w:t xml:space="preserve">Ver notebook en Google Colab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f5f8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Repositorio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60" w:before="60" w:lineRule="auto"/>
              <w:rPr/>
            </w:pPr>
            <w:hyperlink r:id="rId10">
              <w:r w:rsidDel="00000000" w:rsidR="00000000" w:rsidRPr="00000000">
                <w:rPr>
                  <w:rFonts w:ascii="Arial" w:cs="Arial" w:eastAsia="Arial" w:hAnsi="Arial"/>
                  <w:color w:val="4a90c4"/>
                  <w:sz w:val="18"/>
                  <w:szCs w:val="18"/>
                  <w:u w:val="single"/>
                  <w:rtl w:val="0"/>
                </w:rPr>
                <w:t xml:space="preserve">GitHub — Trabajo Final UNAJ WC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0"/>
        <w:gridCol w:w="8476"/>
        <w:tblGridChange w:id="0">
          <w:tblGrid>
            <w:gridCol w:w="550"/>
            <w:gridCol w:w="847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8e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8e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15" w:before="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5a00"/>
                <w:sz w:val="18"/>
                <w:szCs w:val="18"/>
                <w:rtl w:val="0"/>
              </w:rPr>
              <w:t xml:space="preserve">¿Por qué </w:t>
            </w:r>
            <w:r w:rsidDel="00000000" w:rsidR="00000000" w:rsidRPr="00000000">
              <w:rPr>
                <w:b w:val="1"/>
                <w:bCs w:val="1"/>
                <w:color w:val="7d5a00"/>
                <w:rtl w:val="0"/>
              </w:rPr>
              <w:t xml:space="preserve">predecir la Radiación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5a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7d5a00"/>
                <w:rtl w:val="0"/>
              </w:rPr>
              <w:t xml:space="preserve">desde la Temperatura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5a00"/>
                <w:sz w:val="18"/>
                <w:szCs w:val="18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45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Los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7"/>
                <w:szCs w:val="17"/>
                <w:u w:val="single"/>
                <w:rtl w:val="0"/>
              </w:rPr>
              <w:t xml:space="preserve">piranómetros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(equipos de medición de radiación solar)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7"/>
                <w:szCs w:val="17"/>
                <w:u w:val="single"/>
                <w:rtl w:val="0"/>
              </w:rPr>
              <w:t xml:space="preserve">son costosos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. Estimar la radiación a partir de variables más accesibles como la temperatura tiene valor práctico real — es el principio detrás del Machine Learning: predecir una variable costosa a partir de una más fácil de medir.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f5f8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70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📊  PARTE I — Estadística Descriptiva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bottom w:color="e8f1f8" w:space="2" w:sz="4" w:val="single"/>
        </w:pBdr>
        <w:spacing w:after="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90c4"/>
          <w:sz w:val="19"/>
          <w:szCs w:val="19"/>
          <w:rtl w:val="0"/>
        </w:rPr>
        <w:t xml:space="preserve">I-A · Variables del dataset</w:t>
      </w:r>
      <w:r w:rsidDel="00000000" w:rsidR="00000000" w:rsidRPr="00000000">
        <w:rPr>
          <w:rtl w:val="0"/>
        </w:rPr>
      </w:r>
    </w:p>
    <w:tbl>
      <w:tblPr>
        <w:tblStyle w:val="Table5"/>
        <w:tblW w:w="90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75"/>
        <w:gridCol w:w="855"/>
        <w:gridCol w:w="900"/>
        <w:gridCol w:w="2565"/>
        <w:gridCol w:w="2220"/>
        <w:tblGridChange w:id="0">
          <w:tblGrid>
            <w:gridCol w:w="2475"/>
            <w:gridCol w:w="855"/>
            <w:gridCol w:w="900"/>
            <w:gridCol w:w="2565"/>
            <w:gridCol w:w="22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f5f8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f5f8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f5f8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Unidad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f5f8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f5f8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Rango observado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Identificador temporal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35" w:before="35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01/01/</w:t>
            </w: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2023</w:t>
            </w:r>
            <w:sdt>
              <w:sdtPr>
                <w:id w:val="1275224165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17"/>
                    <w:szCs w:val="17"/>
                    <w:rtl w:val="0"/>
                  </w:rPr>
                  <w:t xml:space="preserve"> → 22/11/</w:t>
                </w:r>
              </w:sdtContent>
            </w:sdt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Temperatura_Abrigo_150cm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float64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°C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Predictora (modelo simp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le: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35" w:before="35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3.92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 </w:t>
            </w:r>
            <w:sdt>
              <w:sdtPr>
                <w:id w:val="1750690475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17"/>
                    <w:szCs w:val="17"/>
                    <w:rtl w:val="0"/>
                  </w:rPr>
                  <w:t xml:space="preserve">≈ 4.0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a  </w:t>
            </w:r>
            <w:sdt>
              <w:sdtPr>
                <w:id w:val="-365546238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17"/>
                    <w:szCs w:val="17"/>
                    <w:rtl w:val="0"/>
                  </w:rPr>
                  <w:t xml:space="preserve">32.90 ≈ 33.0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Humedad_Media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int64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Predictora (modelo múltiple)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38 a 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Presion_Media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float64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hPa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Predictora (modelo múltiple)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967.1 a 1021.0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Radiacion_Global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float64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MJ/m²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35" w:before="35" w:lineRule="auto"/>
              <w:jc w:val="left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u w:val="single"/>
                <w:rtl w:val="0"/>
              </w:rPr>
              <w:t xml:space="preserve">Respuesta (Y) — a predecir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0.46 a 36.57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0"/>
        <w:gridCol w:w="8476"/>
        <w:tblGridChange w:id="0">
          <w:tblGrid>
            <w:gridCol w:w="550"/>
            <w:gridCol w:w="847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deee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⚠️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deee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15" w:before="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a13a2f"/>
                <w:sz w:val="18"/>
                <w:szCs w:val="18"/>
                <w:rtl w:val="0"/>
              </w:rPr>
              <w:t xml:space="preserve">Limitación detectada: cobertura temporal incompleta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45" w:before="0" w:lineRule="auto"/>
              <w:rPr/>
            </w:pPr>
            <w:sdt>
              <w:sdtPr>
                <w:id w:val="1620145283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17"/>
                    <w:szCs w:val="17"/>
                    <w:rtl w:val="0"/>
                  </w:rPr>
                  <w:t xml:space="preserve">El dataset combina mediciones de 2023 y 2024, pero no cubre los mismos períodos en ambos años. Existe un gap de 87 días (22/03/2023 → 17/06/2023) que elimina casi por completo la fase de enfriamiento otoñal de 2023. El impacto sobre la representatividad estacional se cuantifica en I-E, y su efecto sobre el modelo de regresión se evalúa en II-D.1.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40" w:before="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bottom w:color="e8f1f8" w:space="2" w:sz="4" w:val="single"/>
        </w:pBdr>
        <w:spacing w:after="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90c4"/>
          <w:sz w:val="19"/>
          <w:szCs w:val="19"/>
          <w:rtl w:val="0"/>
        </w:rPr>
        <w:t xml:space="preserve">I-B/C · Medidas de posición, dispersión e interpretación climatológica del Dataset                    </w:t>
      </w:r>
      <w:r w:rsidDel="00000000" w:rsidR="00000000" w:rsidRPr="00000000">
        <w:rPr>
          <w:rtl w:val="0"/>
        </w:rPr>
      </w:r>
    </w:p>
    <w:tbl>
      <w:tblPr>
        <w:tblStyle w:val="Table7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60"/>
        <w:gridCol w:w="840"/>
        <w:gridCol w:w="930"/>
        <w:gridCol w:w="975"/>
        <w:gridCol w:w="990"/>
        <w:gridCol w:w="1065"/>
        <w:gridCol w:w="1065"/>
        <w:gridCol w:w="2955"/>
        <w:tblGridChange w:id="0">
          <w:tblGrid>
            <w:gridCol w:w="1260"/>
            <w:gridCol w:w="840"/>
            <w:gridCol w:w="930"/>
            <w:gridCol w:w="975"/>
            <w:gridCol w:w="990"/>
            <w:gridCol w:w="1065"/>
            <w:gridCol w:w="1065"/>
            <w:gridCol w:w="2955"/>
          </w:tblGrid>
        </w:tblGridChange>
      </w:tblGrid>
      <w:tr>
        <w:trPr>
          <w:cantSplit w:val="0"/>
          <w:trHeight w:val="290" w:hRule="atLeast"/>
          <w:tblHeader w:val="1"/>
        </w:trPr>
        <w:tc>
          <w:tcPr>
            <w:vMerge w:val="restart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f5f8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f5f8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40" w:before="40" w:lineRule="auto"/>
              <w:jc w:val="center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Medidas de posición</w:t>
            </w:r>
          </w:p>
        </w:tc>
        <w:tc>
          <w:tcPr>
            <w:gridSpan w:val="2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f5f8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40" w:before="40" w:lineRule="auto"/>
              <w:jc w:val="center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Medidas de dispersión</w:t>
            </w:r>
          </w:p>
        </w:tc>
        <w:tc>
          <w:tcPr>
            <w:gridSpan w:val="2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f5f8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40" w:before="40" w:lineRule="auto"/>
              <w:jc w:val="center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Medida de forma</w:t>
            </w:r>
          </w:p>
        </w:tc>
        <w:tc>
          <w:tcPr>
            <w:vMerge w:val="restart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f5f8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Lectura climatológica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1"/>
        </w:trPr>
        <w:tc>
          <w:tcPr>
            <w:vMerge w:val="continue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f5f8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f5f8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40" w:before="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x̄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f5f8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40" w:before="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x̃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f5f8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40" w:before="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f5f8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40" w:before="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s/x̄ * </w:t>
            </w:r>
            <w:r w:rsidDel="00000000" w:rsidR="00000000" w:rsidRPr="00000000">
              <w:rPr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f5f8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40" w:before="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g₁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f5f8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40" w:before="40" w:lineRule="auto"/>
              <w:jc w:val="center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γ₂</w:t>
            </w:r>
          </w:p>
        </w:tc>
        <w:tc>
          <w:tcPr>
            <w:vMerge w:val="continue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f5f8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1"/>
        </w:trPr>
        <w:tc>
          <w:tcPr>
            <w:vMerge w:val="continue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f5f8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f5f8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f5f8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Mediana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f5f8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Desv.Est.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f5f8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40" w:before="40" w:lineRule="auto"/>
              <w:jc w:val="center"/>
              <w:rPr/>
            </w:pPr>
            <w:sdt>
              <w:sdtPr>
                <w:id w:val="682502742"/>
                <w:tag w:val="goog_rdk_4"/>
              </w:sdtPr>
              <w:sdtContent>
                <w:commentRangeStart w:id="0"/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CV%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f5f8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40" w:before="40" w:lineRule="auto"/>
              <w:jc w:val="center"/>
              <w:rPr/>
            </w:pPr>
            <w:sdt>
              <w:sdtPr>
                <w:id w:val="-477643635"/>
                <w:tag w:val="goog_rdk_5"/>
              </w:sdtPr>
              <w:sdtContent>
                <w:commentRangeStart w:id="1"/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Asimetría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f5f8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40" w:before="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</w:rPr>
            </w:pPr>
            <w:sdt>
              <w:sdtPr>
                <w:id w:val="-2119201966"/>
                <w:tag w:val="goog_rdk_6"/>
              </w:sdtPr>
              <w:sdtContent>
                <w:commentRangeStart w:id="2"/>
              </w:sdtContent>
            </w:sdt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Curtosis</w:t>
            </w: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f5f8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35" w:before="35" w:lineRule="auto"/>
              <w:jc w:val="left"/>
              <w:rPr/>
            </w:pPr>
            <w:sdt>
              <w:sdtPr>
                <w:id w:val="-927406942"/>
                <w:tag w:val="goog_rdk_7"/>
              </w:sdtPr>
              <w:sdtContent>
                <w:commentRangeStart w:id="3"/>
              </w:sdtContent>
            </w:sdt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Temperatura (°C)</w:t>
            </w:r>
            <w:commentRangeEnd w:id="3"/>
            <w:r w:rsidDel="00000000" w:rsidR="00000000" w:rsidRPr="00000000">
              <w:commentReference w:id="3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21.11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21.61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6.05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28.7%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-0.40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35" w:before="35" w:lineRule="auto"/>
              <w:jc w:val="left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-0.472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35" w:before="35" w:lineRule="auto"/>
              <w:jc w:val="left"/>
              <w:rPr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CV:</w:t>
            </w:r>
            <w:sdt>
              <w:sdtPr>
                <w:id w:val="-644840147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5"/>
                    <w:szCs w:val="15"/>
                    <w:rtl w:val="0"/>
                  </w:rPr>
                  <w:t xml:space="preserve"> 28.7% → </w:t>
                </w:r>
              </w:sdtContent>
            </w:sdt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variabilidad moderada</w:t>
            </w:r>
            <w:r w:rsidDel="00000000" w:rsidR="00000000" w:rsidRPr="00000000">
              <w:rPr>
                <w:sz w:val="15"/>
                <w:szCs w:val="15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6A">
            <w:pPr>
              <w:spacing w:after="35" w:before="35" w:lineRule="auto"/>
              <w:jc w:val="left"/>
              <w:rPr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35" w:before="35" w:lineRule="auto"/>
              <w:jc w:val="left"/>
              <w:rPr>
                <w:sz w:val="15"/>
                <w:szCs w:val="15"/>
              </w:rPr>
            </w:pPr>
            <w:sdt>
              <w:sdtPr>
                <w:id w:val="-2082952212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5"/>
                    <w:szCs w:val="15"/>
                    <w:rtl w:val="0"/>
                  </w:rPr>
                  <w:t xml:space="preserve">Asimetría: -0.40 → distribución casi simétrica:</w:t>
                </w:r>
              </w:sdtContent>
            </w:sdt>
            <w:r w:rsidDel="00000000" w:rsidR="00000000" w:rsidRPr="00000000">
              <w:rPr>
                <w:i w:val="1"/>
                <w:iCs w:val="1"/>
                <w:sz w:val="15"/>
                <w:szCs w:val="15"/>
                <w:u w:val="single"/>
                <w:rtl w:val="0"/>
              </w:rPr>
              <w:t xml:space="preserve">”estable”</w:t>
            </w:r>
            <w:r w:rsidDel="00000000" w:rsidR="00000000" w:rsidRPr="00000000">
              <w:rPr>
                <w:sz w:val="15"/>
                <w:szCs w:val="15"/>
                <w:rtl w:val="0"/>
              </w:rPr>
              <w:t xml:space="preserve">, con leve inclinación hacia valores bajos.</w:t>
            </w:r>
          </w:p>
          <w:p w:rsidR="00000000" w:rsidDel="00000000" w:rsidP="00000000" w:rsidRDefault="00000000" w:rsidRPr="00000000" w14:paraId="0000006C">
            <w:pPr>
              <w:spacing w:after="35" w:before="35" w:lineRule="auto"/>
              <w:jc w:val="left"/>
              <w:rPr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35" w:before="35" w:lineRule="auto"/>
              <w:jc w:val="left"/>
              <w:rPr>
                <w:sz w:val="15"/>
                <w:szCs w:val="15"/>
              </w:rPr>
            </w:pPr>
            <w:sdt>
              <w:sdtPr>
                <w:id w:val="-240327935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5"/>
                    <w:szCs w:val="15"/>
                    <w:rtl w:val="0"/>
                  </w:rPr>
                  <w:t xml:space="preserve">Curtosis: -0.472 → distribución algo achatada, sin extremos térmicos muy marcados.</w:t>
                </w:r>
              </w:sdtContent>
            </w:sdt>
          </w:p>
          <w:p w:rsidR="00000000" w:rsidDel="00000000" w:rsidP="00000000" w:rsidRDefault="00000000" w:rsidRPr="00000000" w14:paraId="0000006E">
            <w:pPr>
              <w:spacing w:after="35" w:before="35" w:lineRule="auto"/>
              <w:jc w:val="left"/>
              <w:rPr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35" w:before="35" w:lineRule="auto"/>
              <w:jc w:val="left"/>
              <w:rPr>
                <w:sz w:val="15"/>
                <w:szCs w:val="15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Interpretación climatológica: comportamiento compatible con clima templado-cálido, con amplitud térmica anual moderada.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35" w:before="35" w:lineRule="auto"/>
              <w:jc w:val="left"/>
              <w:rPr/>
            </w:pPr>
            <w:sdt>
              <w:sdtPr>
                <w:id w:val="-1978763430"/>
                <w:tag w:val="goog_rdk_11"/>
              </w:sdtPr>
              <w:sdtContent>
                <w:commentRangeStart w:id="4"/>
              </w:sdtContent>
            </w:sdt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Humedad (%)</w:t>
            </w:r>
            <w:commentRangeEnd w:id="4"/>
            <w:r w:rsidDel="00000000" w:rsidR="00000000" w:rsidRPr="00000000">
              <w:commentReference w:id="4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84.04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87.00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13.70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16.3%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-0.99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35" w:before="35" w:lineRule="auto"/>
              <w:jc w:val="left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0.474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35" w:before="35" w:lineRule="auto"/>
              <w:jc w:val="left"/>
              <w:rPr>
                <w:i w:val="1"/>
                <w:iCs w:val="1"/>
                <w:sz w:val="15"/>
                <w:szCs w:val="15"/>
                <w:u w:val="single"/>
              </w:rPr>
            </w:pPr>
            <w:sdt>
              <w:sdtPr>
                <w:id w:val="1190771827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5"/>
                    <w:szCs w:val="15"/>
                    <w:rtl w:val="0"/>
                  </w:rPr>
                  <w:t xml:space="preserve">CV: 16.3% →</w:t>
                </w:r>
              </w:sdtContent>
            </w:sdt>
            <w:r w:rsidDel="00000000" w:rsidR="00000000" w:rsidRPr="00000000">
              <w:rPr>
                <w:i w:val="1"/>
                <w:iCs w:val="1"/>
                <w:sz w:val="15"/>
                <w:szCs w:val="15"/>
                <w:u w:val="single"/>
                <w:rtl w:val="0"/>
              </w:rPr>
              <w:t xml:space="preserve">fenómeno con  variabilidad moderada-baja.</w:t>
            </w:r>
          </w:p>
          <w:p w:rsidR="00000000" w:rsidDel="00000000" w:rsidP="00000000" w:rsidRDefault="00000000" w:rsidRPr="00000000" w14:paraId="00000078">
            <w:pPr>
              <w:spacing w:after="35" w:before="35" w:lineRule="auto"/>
              <w:jc w:val="left"/>
              <w:rPr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35" w:before="35" w:lineRule="auto"/>
              <w:jc w:val="left"/>
              <w:rPr>
                <w:sz w:val="15"/>
                <w:szCs w:val="15"/>
              </w:rPr>
            </w:pPr>
            <w:sdt>
              <w:sdtPr>
                <w:id w:val="-1999680762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5"/>
                    <w:szCs w:val="15"/>
                    <w:rtl w:val="0"/>
                  </w:rPr>
                  <w:t xml:space="preserve">Asimetría muy marcada: -0.99 → </w:t>
                </w:r>
              </w:sdtContent>
            </w:sdt>
            <w:r w:rsidDel="00000000" w:rsidR="00000000" w:rsidRPr="00000000">
              <w:rPr>
                <w:i w:val="1"/>
                <w:iCs w:val="1"/>
                <w:sz w:val="15"/>
                <w:szCs w:val="15"/>
                <w:u w:val="single"/>
                <w:rtl w:val="0"/>
              </w:rPr>
              <w:t xml:space="preserve">predominan valores altos de humedad (cercanos al 100%)</w:t>
            </w:r>
            <w:r w:rsidDel="00000000" w:rsidR="00000000" w:rsidRPr="00000000">
              <w:rPr>
                <w:sz w:val="15"/>
                <w:szCs w:val="15"/>
                <w:rtl w:val="0"/>
              </w:rPr>
              <w:t xml:space="preserve">; algunos días más secos bajan la media.</w:t>
            </w:r>
          </w:p>
          <w:p w:rsidR="00000000" w:rsidDel="00000000" w:rsidP="00000000" w:rsidRDefault="00000000" w:rsidRPr="00000000" w14:paraId="0000007A">
            <w:pPr>
              <w:spacing w:after="35" w:before="35" w:lineRule="auto"/>
              <w:jc w:val="left"/>
              <w:rPr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35" w:before="35" w:lineRule="auto"/>
              <w:jc w:val="left"/>
              <w:rPr>
                <w:sz w:val="15"/>
                <w:szCs w:val="15"/>
              </w:rPr>
            </w:pPr>
            <w:sdt>
              <w:sdtPr>
                <w:id w:val="1219356311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5"/>
                    <w:szCs w:val="15"/>
                    <w:rtl w:val="0"/>
                  </w:rPr>
                  <w:t xml:space="preserve">Curtosis: 0.474 → leve</w:t>
                </w:r>
              </w:sdtContent>
            </w:sdt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 </w:t>
            </w:r>
            <w:r w:rsidDel="00000000" w:rsidR="00000000" w:rsidRPr="00000000">
              <w:rPr>
                <w:sz w:val="15"/>
                <w:szCs w:val="15"/>
                <w:rtl w:val="0"/>
              </w:rPr>
              <w:t xml:space="preserve">concentración de valores alrededor de niveles altos, con algunos extremos moderados.</w:t>
            </w:r>
          </w:p>
          <w:p w:rsidR="00000000" w:rsidDel="00000000" w:rsidP="00000000" w:rsidRDefault="00000000" w:rsidRPr="00000000" w14:paraId="0000007C">
            <w:pPr>
              <w:spacing w:after="35" w:before="35" w:lineRule="auto"/>
              <w:jc w:val="left"/>
              <w:rPr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35" w:before="35" w:lineRule="auto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Interpretación climatológica: </w:t>
            </w:r>
            <w:r w:rsidDel="00000000" w:rsidR="00000000" w:rsidRPr="00000000">
              <w:rPr>
                <w:sz w:val="15"/>
                <w:szCs w:val="15"/>
                <w:rtl w:val="0"/>
              </w:rPr>
              <w:t xml:space="preserve">ambiente mayormente húmedo, coherente con una región mesopotámica o de alta disponibilidad de humedad.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35" w:before="35" w:lineRule="auto"/>
              <w:jc w:val="left"/>
              <w:rPr/>
            </w:pPr>
            <w:sdt>
              <w:sdtPr>
                <w:id w:val="-2064569766"/>
                <w:tag w:val="goog_rdk_15"/>
              </w:sdtPr>
              <w:sdtContent>
                <w:commentRangeStart w:id="5"/>
              </w:sdtContent>
            </w:sdt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Presión (hPa)</w:t>
            </w:r>
            <w:commentRangeEnd w:id="5"/>
            <w:r w:rsidDel="00000000" w:rsidR="00000000" w:rsidRPr="00000000">
              <w:commentReference w:id="5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1000.20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1000.60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7.64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0.8%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-0.53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35" w:before="35" w:lineRule="auto"/>
              <w:jc w:val="left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1.173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35" w:before="35" w:lineRule="auto"/>
              <w:jc w:val="left"/>
              <w:rPr>
                <w:sz w:val="15"/>
                <w:szCs w:val="15"/>
              </w:rPr>
            </w:pPr>
            <w:sdt>
              <w:sdtPr>
                <w:id w:val="-998358450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5"/>
                    <w:szCs w:val="15"/>
                    <w:rtl w:val="0"/>
                  </w:rPr>
                  <w:t xml:space="preserve">CV: 0.8% → </w:t>
                </w:r>
              </w:sdtContent>
            </w:sdt>
            <w:r w:rsidDel="00000000" w:rsidR="00000000" w:rsidRPr="00000000">
              <w:rPr>
                <w:i w:val="1"/>
                <w:iCs w:val="1"/>
                <w:sz w:val="15"/>
                <w:szCs w:val="15"/>
                <w:u w:val="single"/>
                <w:rtl w:val="0"/>
              </w:rPr>
              <w:t xml:space="preserve">variable/fenómeno muy estable</w:t>
            </w:r>
            <w:r w:rsidDel="00000000" w:rsidR="00000000" w:rsidRPr="00000000">
              <w:rPr>
                <w:sz w:val="15"/>
                <w:szCs w:val="15"/>
                <w:rtl w:val="0"/>
              </w:rPr>
              <w:t xml:space="preserve"> del conjunto (CV&lt;1%).</w:t>
            </w:r>
          </w:p>
          <w:p w:rsidR="00000000" w:rsidDel="00000000" w:rsidP="00000000" w:rsidRDefault="00000000" w:rsidRPr="00000000" w14:paraId="00000086">
            <w:pPr>
              <w:spacing w:after="35" w:before="35" w:lineRule="auto"/>
              <w:jc w:val="left"/>
              <w:rPr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35" w:before="35" w:lineRule="auto"/>
              <w:jc w:val="left"/>
              <w:rPr>
                <w:i w:val="1"/>
                <w:iCs w:val="1"/>
                <w:sz w:val="15"/>
                <w:szCs w:val="15"/>
                <w:u w:val="single"/>
              </w:rPr>
            </w:pPr>
            <w:sdt>
              <w:sdtPr>
                <w:id w:val="836703336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5"/>
                    <w:szCs w:val="15"/>
                    <w:rtl w:val="0"/>
                  </w:rPr>
                  <w:t xml:space="preserve">Asimetría: -0.53 → leve</w:t>
                </w:r>
              </w:sdtContent>
            </w:sdt>
            <w:r w:rsidDel="00000000" w:rsidR="00000000" w:rsidRPr="00000000">
              <w:rPr>
                <w:i w:val="1"/>
                <w:iCs w:val="1"/>
                <w:sz w:val="15"/>
                <w:szCs w:val="15"/>
                <w:u w:val="single"/>
                <w:rtl w:val="0"/>
              </w:rPr>
              <w:t xml:space="preserve"> tendencia hacia episodios de menor presión.</w:t>
            </w:r>
          </w:p>
          <w:p w:rsidR="00000000" w:rsidDel="00000000" w:rsidP="00000000" w:rsidRDefault="00000000" w:rsidRPr="00000000" w14:paraId="00000088">
            <w:pPr>
              <w:spacing w:after="35" w:before="35" w:lineRule="auto"/>
              <w:jc w:val="left"/>
              <w:rPr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35" w:before="35" w:lineRule="auto"/>
              <w:jc w:val="left"/>
              <w:rPr>
                <w:sz w:val="15"/>
                <w:szCs w:val="15"/>
              </w:rPr>
            </w:pPr>
            <w:sdt>
              <w:sdtPr>
                <w:id w:val="-699780165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5"/>
                    <w:szCs w:val="15"/>
                    <w:rtl w:val="0"/>
                  </w:rPr>
                  <w:t xml:space="preserve">Curtosis: 1.173 → presencia de valores más concentrados y posibles eventos puntuales alejados.</w:t>
                </w:r>
              </w:sdtContent>
            </w:sdt>
          </w:p>
          <w:p w:rsidR="00000000" w:rsidDel="00000000" w:rsidP="00000000" w:rsidRDefault="00000000" w:rsidRPr="00000000" w14:paraId="0000008A">
            <w:pPr>
              <w:spacing w:after="35" w:before="35" w:lineRule="auto"/>
              <w:jc w:val="left"/>
              <w:rPr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35" w:before="35" w:lineRule="auto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Interpretación climatológica</w:t>
            </w:r>
            <w:r w:rsidDel="00000000" w:rsidR="00000000" w:rsidRPr="00000000">
              <w:rPr>
                <w:sz w:val="15"/>
                <w:szCs w:val="15"/>
                <w:rtl w:val="0"/>
              </w:rPr>
              <w:t xml:space="preserve">: presión relativamente estable(sin grandes sistemas extremos), aunque pueden presentarse episodios puntuales de baja presión asociados a cambios atmosféricos o sistemas frontales.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35" w:before="35" w:lineRule="auto"/>
              <w:jc w:val="left"/>
              <w:rPr/>
            </w:pPr>
            <w:sdt>
              <w:sdtPr>
                <w:id w:val="-1953230905"/>
                <w:tag w:val="goog_rdk_19"/>
              </w:sdtPr>
              <w:sdtContent>
                <w:commentRangeStart w:id="6"/>
              </w:sdtContent>
            </w:sdt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Radiación (MJ/m²)</w:t>
            </w:r>
            <w:commentRangeEnd w:id="6"/>
            <w:r w:rsidDel="00000000" w:rsidR="00000000" w:rsidRPr="00000000">
              <w:commentReference w:id="6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18.22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18.15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8.35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45.8%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-0.05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35" w:before="35" w:lineRule="auto"/>
              <w:jc w:val="left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-0.697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35" w:before="35" w:lineRule="auto"/>
              <w:jc w:val="left"/>
              <w:rPr>
                <w:sz w:val="15"/>
                <w:szCs w:val="15"/>
              </w:rPr>
            </w:pPr>
            <w:sdt>
              <w:sdtPr>
                <w:id w:val="-1174020783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5"/>
                    <w:szCs w:val="15"/>
                    <w:rtl w:val="0"/>
                  </w:rPr>
                  <w:t xml:space="preserve">CV: 45.8% →</w:t>
                </w:r>
              </w:sdtContent>
            </w:sdt>
            <w:r w:rsidDel="00000000" w:rsidR="00000000" w:rsidRPr="00000000">
              <w:rPr>
                <w:i w:val="1"/>
                <w:iCs w:val="1"/>
                <w:sz w:val="15"/>
                <w:szCs w:val="15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5"/>
                <w:szCs w:val="15"/>
                <w:u w:val="single"/>
                <w:rtl w:val="0"/>
              </w:rPr>
              <w:t xml:space="preserve">fenómeno muy variable.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35" w:before="35" w:lineRule="auto"/>
              <w:jc w:val="left"/>
              <w:rPr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35" w:before="35" w:lineRule="auto"/>
              <w:jc w:val="left"/>
              <w:rPr>
                <w:i w:val="1"/>
                <w:iCs w:val="1"/>
                <w:sz w:val="15"/>
                <w:szCs w:val="15"/>
                <w:u w:val="single"/>
              </w:rPr>
            </w:pPr>
            <w:sdt>
              <w:sdtPr>
                <w:id w:val="494336402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5"/>
                    <w:szCs w:val="15"/>
                    <w:rtl w:val="0"/>
                  </w:rPr>
                  <w:t xml:space="preserve">Asimetría: -0.05 → </w:t>
                </w:r>
              </w:sdtContent>
            </w:sdt>
            <w:r w:rsidDel="00000000" w:rsidR="00000000" w:rsidRPr="00000000">
              <w:rPr>
                <w:i w:val="1"/>
                <w:iCs w:val="1"/>
                <w:sz w:val="15"/>
                <w:szCs w:val="15"/>
                <w:u w:val="single"/>
                <w:rtl w:val="0"/>
              </w:rPr>
              <w:t xml:space="preserve">distribución prácticamente simétrica.</w:t>
            </w:r>
          </w:p>
          <w:p w:rsidR="00000000" w:rsidDel="00000000" w:rsidP="00000000" w:rsidRDefault="00000000" w:rsidRPr="00000000" w14:paraId="00000096">
            <w:pPr>
              <w:spacing w:after="35" w:before="35" w:lineRule="auto"/>
              <w:jc w:val="left"/>
              <w:rPr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35" w:before="35" w:lineRule="auto"/>
              <w:jc w:val="left"/>
              <w:rPr>
                <w:sz w:val="15"/>
                <w:szCs w:val="15"/>
              </w:rPr>
            </w:pPr>
            <w:sdt>
              <w:sdtPr>
                <w:id w:val="-2055933663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5"/>
                    <w:szCs w:val="15"/>
                    <w:rtl w:val="0"/>
                  </w:rPr>
                  <w:t xml:space="preserve">Curtosis: -0.697 → distribución achatada, con valores más repartidos.</w:t>
                </w:r>
              </w:sdtContent>
            </w:sdt>
          </w:p>
          <w:p w:rsidR="00000000" w:rsidDel="00000000" w:rsidP="00000000" w:rsidRDefault="00000000" w:rsidRPr="00000000" w14:paraId="00000098">
            <w:pPr>
              <w:spacing w:after="35" w:before="35" w:lineRule="auto"/>
              <w:jc w:val="left"/>
              <w:rPr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35" w:before="35" w:lineRule="auto"/>
              <w:jc w:val="left"/>
              <w:rPr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Interpretación climatológica:</w:t>
            </w:r>
            <w:r w:rsidDel="00000000" w:rsidR="00000000" w:rsidRPr="00000000">
              <w:rPr>
                <w:sz w:val="15"/>
                <w:szCs w:val="15"/>
                <w:rtl w:val="0"/>
              </w:rPr>
              <w:t xml:space="preserve"> alta variabilidad asociada a estacionalidad, nubosidad y cambios en la insolación.</w:t>
            </w:r>
          </w:p>
          <w:p w:rsidR="00000000" w:rsidDel="00000000" w:rsidP="00000000" w:rsidRDefault="00000000" w:rsidRPr="00000000" w14:paraId="0000009A">
            <w:pPr>
              <w:spacing w:after="35" w:before="35" w:lineRule="auto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spacing w:after="40" w:before="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bottom w:color="e8f1f8" w:space="2" w:sz="4" w:val="single"/>
        </w:pBdr>
        <w:spacing w:after="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90c4"/>
          <w:sz w:val="19"/>
          <w:szCs w:val="19"/>
          <w:rtl w:val="0"/>
        </w:rPr>
        <w:t xml:space="preserve">I-D · Conclusiones del análisis descriptivo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2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El dataset tiene 554 registros diarios sin valores faltantes, con marcada estacionalidad en Temperatura y Radiación (veranos cálidos, inviernos moderados).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2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 Humedad presenta la mayor asimetría (predominan días húmedos &gt;85%), coherente con el clima subtropical húmedo de Corrientes.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2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 Presión es la variable más estable (CV=0.8%), sin eventos extremos de presión en el período analizado.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20" w:right="0" w:hanging="220"/>
        <w:jc w:val="left"/>
        <w:rPr/>
      </w:pPr>
      <w:sdt>
        <w:sdtPr>
          <w:id w:val="2073561724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El gráfico de dispersión Temperatura-Radiación muestra tendencia positiva → se modela formalmente en la Parte II.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bottom w:color="e8f1f8" w:space="2" w:sz="4" w:val="single"/>
        </w:pBdr>
        <w:spacing w:after="60" w:before="120" w:lineRule="auto"/>
        <w:rPr>
          <w:rFonts w:ascii="Arial" w:cs="Arial" w:eastAsia="Arial" w:hAnsi="Arial"/>
          <w:b w:val="1"/>
          <w:bCs w:val="1"/>
          <w:color w:val="4a90c4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a90c4"/>
          <w:sz w:val="19"/>
          <w:szCs w:val="19"/>
          <w:rtl w:val="0"/>
        </w:rPr>
        <w:t xml:space="preserve">I-E · Verificación de representatividad estacional</w:t>
      </w:r>
    </w:p>
    <w:p w:rsidR="00000000" w:rsidDel="00000000" w:rsidP="00000000" w:rsidRDefault="00000000" w:rsidRPr="00000000" w14:paraId="000000A3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Objetivo: cuantificar si el gap detectado en I-A introduce un sesgo en la representación del otoño dentro del dataset, antes de avanzar con el modelo de regresión de la Parte II.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f5f8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f5f8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Total de registros de otoño (mar-abr-may, 2023+2024)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Otoño 2023 disponible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22 registros (20%) — solo 01/03 al 22/03/2023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Otoño 2024 disponible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88 registros (80%) — marzo a mayo completo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Temperatura media otoño 2023 (1-22 marzo)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27.80 °C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Temperatura media otoño 2024 (marzo-mayo completo)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20.95 °C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Diferencia de medias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6.86 °C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Test t (muestras independientes)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t = 5.4931, p &lt; 0.001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0"/>
        <w:gridCol w:w="8476"/>
        <w:tblGridChange w:id="0">
          <w:tblGrid>
            <w:gridCol w:w="550"/>
            <w:gridCol w:w="847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8e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8e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15" w:before="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5a00"/>
                <w:sz w:val="18"/>
                <w:szCs w:val="18"/>
                <w:rtl w:val="0"/>
              </w:rPr>
              <w:t xml:space="preserve">Lectura climatológica: "otoño 2023" es en realidad cola del verano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45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La diferencia de 6.86°C es estadísticamente significativa (p &lt; 0.001). Lo que el dataset etiqueta como otoño 2023 corresponde, climáticamente, a los últimos días del verano (temperaturas altas), no a la fase real de enfriamiento otoñal. El otoño 2023 está subrepresentado en el dataset — una limitación que se evalúa cuantitativamente sobre el modelo de regresión en la sección II-D.1.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f5f8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70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📈  PARTE II — Regresión Lineal y Test de Hipótesis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bottom w:color="e8f1f8" w:space="2" w:sz="4" w:val="single"/>
        </w:pBdr>
        <w:spacing w:after="60" w:before="120" w:lineRule="auto"/>
        <w:rPr>
          <w:rFonts w:ascii="Arial" w:cs="Arial" w:eastAsia="Arial" w:hAnsi="Arial"/>
          <w:b w:val="1"/>
          <w:bCs w:val="1"/>
          <w:color w:val="4a90c4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a90c4"/>
          <w:sz w:val="19"/>
          <w:szCs w:val="19"/>
          <w:rtl w:val="0"/>
        </w:rPr>
        <w:t xml:space="preserve">II-A · Regresión lineal simple — Radiación = f(Temperatura)</w:t>
      </w:r>
    </w:p>
    <w:p w:rsidR="00000000" w:rsidDel="00000000" w:rsidP="00000000" w:rsidRDefault="00000000" w:rsidRPr="00000000" w14:paraId="000000BE">
      <w:pPr>
        <w:pBdr>
          <w:bottom w:color="e8f1f8" w:space="2" w:sz="4" w:val="single"/>
        </w:pBdr>
        <w:spacing w:after="60" w:before="120" w:lineRule="auto"/>
        <w:rPr>
          <w:b w:val="1"/>
          <w:bCs w:val="1"/>
          <w:color w:val="4a90c4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60" w:before="60" w:lineRule="auto"/>
        <w:jc w:val="center"/>
        <w:rPr>
          <w:b w:val="1"/>
          <w:bCs w:val="1"/>
          <w:color w:val="2f5f8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60" w:before="60" w:lineRule="auto"/>
        <w:jc w:val="center"/>
        <w:rPr>
          <w:b w:val="1"/>
          <w:bCs w:val="1"/>
          <w:color w:val="2f5f8f"/>
          <w:sz w:val="19"/>
          <w:szCs w:val="19"/>
        </w:rPr>
      </w:pPr>
      <w:r w:rsidDel="00000000" w:rsidR="00000000" w:rsidRPr="00000000">
        <w:rPr>
          <w:b w:val="1"/>
          <w:bCs w:val="1"/>
          <w:color w:val="2f5f8f"/>
          <w:sz w:val="19"/>
          <w:szCs w:val="19"/>
          <w:rtl w:val="0"/>
        </w:rPr>
        <w:t xml:space="preserve">Ŷ = β</w:t>
      </w:r>
      <w:r w:rsidDel="00000000" w:rsidR="00000000" w:rsidRPr="00000000">
        <w:rPr>
          <w:b w:val="1"/>
          <w:bCs w:val="1"/>
          <w:color w:val="2f5f8f"/>
          <w:sz w:val="19"/>
          <w:szCs w:val="19"/>
          <w:vertAlign w:val="subscript"/>
          <w:rtl w:val="0"/>
        </w:rPr>
        <w:t xml:space="preserve">0</w:t>
      </w:r>
      <w:r w:rsidDel="00000000" w:rsidR="00000000" w:rsidRPr="00000000">
        <w:rPr>
          <w:b w:val="1"/>
          <w:bCs w:val="1"/>
          <w:color w:val="2f5f8f"/>
          <w:sz w:val="19"/>
          <w:szCs w:val="19"/>
          <w:rtl w:val="0"/>
        </w:rPr>
        <w:t xml:space="preserve"> ​+ β</w:t>
      </w:r>
      <w:r w:rsidDel="00000000" w:rsidR="00000000" w:rsidRPr="00000000">
        <w:rPr>
          <w:b w:val="1"/>
          <w:bCs w:val="1"/>
          <w:color w:val="2f5f8f"/>
          <w:sz w:val="19"/>
          <w:szCs w:val="19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color w:val="2f5f8f"/>
          <w:sz w:val="19"/>
          <w:szCs w:val="19"/>
          <w:rtl w:val="0"/>
        </w:rPr>
        <w:t xml:space="preserve">​X</w:t>
      </w:r>
    </w:p>
    <w:p w:rsidR="00000000" w:rsidDel="00000000" w:rsidP="00000000" w:rsidRDefault="00000000" w:rsidRPr="00000000" w14:paraId="000000C1">
      <w:pPr>
        <w:spacing w:after="60" w:before="60" w:lineRule="auto"/>
        <w:jc w:val="center"/>
        <w:rPr>
          <w:rFonts w:ascii="Arial" w:cs="Arial" w:eastAsia="Arial" w:hAnsi="Arial"/>
          <w:b w:val="1"/>
          <w:bCs w:val="1"/>
          <w:color w:val="2f5f8f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f5f8f"/>
          <w:sz w:val="19"/>
          <w:szCs w:val="19"/>
          <w:rtl w:val="0"/>
        </w:rPr>
        <w:t xml:space="preserve">Ŷ = 9.6899 + 0.4042 × [Temperatura_Abrigo_150cm]</w:t>
      </w:r>
    </w:p>
    <w:p w:rsidR="00000000" w:rsidDel="00000000" w:rsidP="00000000" w:rsidRDefault="00000000" w:rsidRPr="00000000" w14:paraId="000000C2">
      <w:pPr>
        <w:spacing w:after="60" w:before="60" w:lineRule="auto"/>
        <w:jc w:val="center"/>
        <w:rPr>
          <w:b w:val="1"/>
          <w:bCs w:val="1"/>
          <w:color w:val="2f5f8f"/>
          <w:sz w:val="9"/>
          <w:szCs w:val="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60" w:before="60" w:lineRule="auto"/>
        <w:jc w:val="center"/>
        <w:rPr>
          <w:b w:val="1"/>
          <w:bCs w:val="1"/>
          <w:color w:val="2f5f8f"/>
          <w:sz w:val="19"/>
          <w:szCs w:val="19"/>
        </w:rPr>
      </w:pPr>
      <w:r w:rsidDel="00000000" w:rsidR="00000000" w:rsidRPr="00000000">
        <w:rPr>
          <w:b w:val="1"/>
          <w:bCs w:val="1"/>
          <w:color w:val="2f5f8f"/>
          <w:sz w:val="19"/>
          <w:szCs w:val="19"/>
          <w:rtl w:val="0"/>
        </w:rPr>
        <w:t xml:space="preserve">Ŷ = VA Radiación (dependiente)</w:t>
      </w:r>
    </w:p>
    <w:p w:rsidR="00000000" w:rsidDel="00000000" w:rsidP="00000000" w:rsidRDefault="00000000" w:rsidRPr="00000000" w14:paraId="000000C4">
      <w:pPr>
        <w:spacing w:after="60" w:before="60" w:lineRule="auto"/>
        <w:jc w:val="center"/>
        <w:rPr>
          <w:b w:val="1"/>
          <w:bCs w:val="1"/>
          <w:color w:val="2f5f8f"/>
          <w:sz w:val="19"/>
          <w:szCs w:val="19"/>
        </w:rPr>
      </w:pPr>
      <w:r w:rsidDel="00000000" w:rsidR="00000000" w:rsidRPr="00000000">
        <w:rPr>
          <w:b w:val="1"/>
          <w:bCs w:val="1"/>
          <w:color w:val="2f5f8f"/>
          <w:sz w:val="19"/>
          <w:szCs w:val="19"/>
          <w:rtl w:val="0"/>
        </w:rPr>
        <w:t xml:space="preserve">X = VA Temperatura: Temperatura_Abrigo_150cm (independiente)</w:t>
      </w:r>
    </w:p>
    <w:p w:rsidR="00000000" w:rsidDel="00000000" w:rsidP="00000000" w:rsidRDefault="00000000" w:rsidRPr="00000000" w14:paraId="000000C5">
      <w:pPr>
        <w:spacing w:after="60" w:before="60" w:lineRule="auto"/>
        <w:jc w:val="center"/>
        <w:rPr>
          <w:b w:val="1"/>
          <w:bCs w:val="1"/>
          <w:color w:val="2f5f8f"/>
          <w:sz w:val="19"/>
          <w:szCs w:val="19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2800"/>
        <w:gridCol w:w="1500"/>
        <w:gridCol w:w="3126"/>
        <w:tblGridChange w:id="0">
          <w:tblGrid>
            <w:gridCol w:w="1600"/>
            <w:gridCol w:w="2800"/>
            <w:gridCol w:w="1500"/>
            <w:gridCol w:w="31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f5f8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Parámetro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f5f8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Qué es / para qué sirve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f5f8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f5f8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Interpretación práctica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β₀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(intercepto: </w:t>
            </w: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b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Valor de Y cuando X=0. Punto de partida de la recta.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9.6899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Sirve más como punto matemático de la recta.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β₁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(pendiente: </w:t>
            </w: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m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Es el c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ambio esperado en Y por cada unidad de X.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0.4042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35" w:before="35" w:lineRule="auto"/>
              <w:jc w:val="left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Por cada +1°C de temperatura, la radiación sube en promedio 0.40 MJ/m².</w:t>
            </w:r>
          </w:p>
          <w:p w:rsidR="00000000" w:rsidDel="00000000" w:rsidP="00000000" w:rsidRDefault="00000000" w:rsidRPr="00000000" w14:paraId="000000D2">
            <w:pPr>
              <w:spacing w:after="35" w:before="35" w:lineRule="auto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La relación es positiva.</w:t>
            </w:r>
          </w:p>
          <w:p w:rsidR="00000000" w:rsidDel="00000000" w:rsidP="00000000" w:rsidRDefault="00000000" w:rsidRPr="00000000" w14:paraId="000000D3">
            <w:pPr>
              <w:spacing w:after="35" w:before="35" w:lineRule="auto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after="35" w:before="35" w:lineRule="auto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Pero ojo: esto no prueba causalidad directa (modelo simple).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R²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Indica el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% de variabilidad de Y explicada por el modelo.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0.0858 (8.58%)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35" w:before="35" w:lineRule="auto"/>
              <w:jc w:val="left"/>
              <w:rPr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La temperatura explica solo el 8.58% de la variabilidad de la radiación: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es un valor bajo.</w:t>
            </w:r>
          </w:p>
          <w:p w:rsidR="00000000" w:rsidDel="00000000" w:rsidP="00000000" w:rsidRDefault="00000000" w:rsidRPr="00000000" w14:paraId="000000D9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La mayor parte de la variación depende de otros factores: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nubosidad, humedad y estación del año.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35" w:before="35" w:lineRule="auto"/>
              <w:jc w:val="left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7"/>
                <w:szCs w:val="17"/>
                <w:rtl w:val="0"/>
              </w:rPr>
              <w:t xml:space="preserve">R² ajustado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Es el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R² penalizado por cantidad de predictores (VAs).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0.0841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35" w:before="35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 casi igual al R² porque hay un solo predictor.</w:t>
            </w:r>
          </w:p>
          <w:p w:rsidR="00000000" w:rsidDel="00000000" w:rsidP="00000000" w:rsidRDefault="00000000" w:rsidRPr="00000000" w14:paraId="000000DE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Confirma que el modelo no mejora mucho en capacidad explicativa.</w:t>
            </w:r>
          </w:p>
          <w:p w:rsidR="00000000" w:rsidDel="00000000" w:rsidP="00000000" w:rsidRDefault="00000000" w:rsidRPr="00000000" w14:paraId="000000DF">
            <w:pPr>
              <w:spacing w:after="35" w:before="35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hay penalización fuerte porque solo se usó la VA temperatura.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35" w:before="35" w:lineRule="auto"/>
              <w:jc w:val="left"/>
              <w:rPr>
                <w:b w:val="1"/>
                <w:bCs w:val="1"/>
                <w:color w:val="ff0000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7"/>
                <w:szCs w:val="17"/>
                <w:rtl w:val="0"/>
              </w:rPr>
              <w:t xml:space="preserve">F-estadístico </w:t>
            </w:r>
          </w:p>
          <w:p w:rsidR="00000000" w:rsidDel="00000000" w:rsidP="00000000" w:rsidRDefault="00000000" w:rsidRPr="00000000" w14:paraId="000000E1">
            <w:pPr>
              <w:spacing w:after="35" w:before="35" w:lineRule="auto"/>
              <w:jc w:val="left"/>
              <w:rPr>
                <w:b w:val="1"/>
                <w:bCs w:val="1"/>
                <w:color w:val="ff0000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7"/>
                <w:szCs w:val="17"/>
                <w:rtl w:val="0"/>
              </w:rPr>
              <w:t xml:space="preserve">/</w:t>
            </w:r>
          </w:p>
          <w:p w:rsidR="00000000" w:rsidDel="00000000" w:rsidP="00000000" w:rsidRDefault="00000000" w:rsidRPr="00000000" w14:paraId="000000E2">
            <w:pPr>
              <w:spacing w:after="35" w:before="35" w:lineRule="auto"/>
              <w:jc w:val="left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7"/>
                <w:szCs w:val="17"/>
                <w:rtl w:val="0"/>
              </w:rPr>
              <w:t xml:space="preserve"> p-valor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Indica la 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ignificancia global del modelo.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35" w:before="35" w:lineRule="auto"/>
              <w:jc w:val="left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51.79</w:t>
            </w:r>
          </w:p>
          <w:p w:rsidR="00000000" w:rsidDel="00000000" w:rsidP="00000000" w:rsidRDefault="00000000" w:rsidRPr="00000000" w14:paraId="000000E5">
            <w:pPr>
              <w:spacing w:after="35" w:before="35" w:lineRule="auto"/>
              <w:jc w:val="left"/>
              <w:rPr>
                <w:rFonts w:ascii="Arial" w:cs="Arial" w:eastAsia="Arial" w:hAnsi="Arial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/ </w:t>
            </w:r>
          </w:p>
          <w:p w:rsidR="00000000" w:rsidDel="00000000" w:rsidP="00000000" w:rsidRDefault="00000000" w:rsidRPr="00000000" w14:paraId="000000E6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2.03e-12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35" w:before="35" w:lineRule="auto"/>
              <w:jc w:val="left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El F test indica que el modelo es estadísticamente significativo.</w:t>
            </w:r>
          </w:p>
          <w:p w:rsidR="00000000" w:rsidDel="00000000" w:rsidP="00000000" w:rsidRDefault="00000000" w:rsidRPr="00000000" w14:paraId="000000E8">
            <w:pPr>
              <w:spacing w:after="35" w:before="35" w:lineRule="auto"/>
              <w:jc w:val="left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/</w:t>
            </w:r>
          </w:p>
          <w:p w:rsidR="00000000" w:rsidDel="00000000" w:rsidP="00000000" w:rsidRDefault="00000000" w:rsidRPr="00000000" w14:paraId="000000E9">
            <w:pPr>
              <w:spacing w:after="35" w:before="35" w:lineRule="auto"/>
              <w:jc w:val="left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El 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p-valo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r es extremadamente bajo: esto indica que la relación temperatura-radiación 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aporta evidencia de efecto.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35" w:before="35" w:lineRule="auto"/>
              <w:jc w:val="left"/>
              <w:rPr/>
            </w:pPr>
            <w:sdt>
              <w:sdtPr>
                <w:id w:val="354559917"/>
                <w:tag w:val="goog_rdk_24"/>
              </w:sdtPr>
              <w:sdtContent>
                <w:commentRangeStart w:id="7"/>
              </w:sdtContent>
            </w:sdt>
            <w:sdt>
              <w:sdtPr>
                <w:id w:val="-1771288541"/>
                <w:tag w:val="goog_rdk_25"/>
              </w:sdtPr>
              <w:sdtContent>
                <w:commentRangeStart w:id="8"/>
              </w:sdtContent>
            </w:sdt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r de Pearson</w:t>
            </w:r>
            <w:commentRangeEnd w:id="7"/>
            <w:r w:rsidDel="00000000" w:rsidR="00000000" w:rsidRPr="00000000">
              <w:commentReference w:id="7"/>
            </w:r>
            <w:commentRangeEnd w:id="8"/>
            <w:r w:rsidDel="00000000" w:rsidR="00000000" w:rsidRPr="00000000">
              <w:commentReference w:id="8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Indica la c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orrelación lineal entre X e Y (-1 a 1).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0.2929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Correlación positiva baja a moderada (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débil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). Hay relación, pero no es la única causa de la radiación.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35" w:before="35" w:lineRule="auto"/>
              <w:jc w:val="left"/>
              <w:rPr/>
            </w:pPr>
            <w:sdt>
              <w:sdtPr>
                <w:id w:val="-1171474677"/>
                <w:tag w:val="goog_rdk_26"/>
              </w:sdtPr>
              <w:sdtContent>
                <w:commentRangeStart w:id="9"/>
              </w:sdtContent>
            </w:sdt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Durbin-Watson</w:t>
            </w:r>
            <w:commentRangeEnd w:id="9"/>
            <w:r w:rsidDel="00000000" w:rsidR="00000000" w:rsidRPr="00000000">
              <w:commentReference w:id="9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Detecta autocorrelación en residuos (~2 = sin autocorr.).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1.050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DW&lt;1.5: autocorrelación positiva — esperable en series climáticas (persistencia día a día).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Bdr>
          <w:bottom w:color="e8f1f8" w:space="2" w:sz="4" w:val="single"/>
        </w:pBdr>
        <w:spacing w:after="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90c4"/>
          <w:sz w:val="19"/>
          <w:szCs w:val="19"/>
          <w:rtl w:val="0"/>
        </w:rPr>
        <w:t xml:space="preserve">II-B/C · </w:t>
      </w:r>
      <w:r w:rsidDel="00000000" w:rsidR="00000000" w:rsidRPr="00000000">
        <w:rPr>
          <w:b w:val="1"/>
          <w:bCs w:val="1"/>
          <w:color w:val="4a90c4"/>
          <w:sz w:val="19"/>
          <w:szCs w:val="19"/>
          <w:rtl w:val="0"/>
        </w:rPr>
        <w:t xml:space="preserve">Verificación de “s</w:t>
      </w:r>
      <w:r w:rsidDel="00000000" w:rsidR="00000000" w:rsidRPr="00000000">
        <w:rPr>
          <w:rFonts w:ascii="Arial" w:cs="Arial" w:eastAsia="Arial" w:hAnsi="Arial"/>
          <w:b w:val="1"/>
          <w:bCs w:val="1"/>
          <w:color w:val="4a90c4"/>
          <w:sz w:val="19"/>
          <w:szCs w:val="19"/>
          <w:rtl w:val="0"/>
        </w:rPr>
        <w:t xml:space="preserve">upuestos</w:t>
      </w:r>
      <w:r w:rsidDel="00000000" w:rsidR="00000000" w:rsidRPr="00000000">
        <w:rPr>
          <w:b w:val="1"/>
          <w:bCs w:val="1"/>
          <w:color w:val="4a90c4"/>
          <w:sz w:val="19"/>
          <w:szCs w:val="19"/>
          <w:rtl w:val="0"/>
        </w:rPr>
        <w:t xml:space="preserve">”</w:t>
      </w:r>
      <w:r w:rsidDel="00000000" w:rsidR="00000000" w:rsidRPr="00000000">
        <w:rPr>
          <w:rFonts w:ascii="Arial" w:cs="Arial" w:eastAsia="Arial" w:hAnsi="Arial"/>
          <w:b w:val="1"/>
          <w:bCs w:val="1"/>
          <w:color w:val="4a90c4"/>
          <w:sz w:val="19"/>
          <w:szCs w:val="19"/>
          <w:rtl w:val="0"/>
        </w:rPr>
        <w:t xml:space="preserve"> de las variables aleatorias (incl. observaciones influyentes)</w:t>
      </w:r>
      <w:r w:rsidDel="00000000" w:rsidR="00000000" w:rsidRPr="00000000">
        <w:rPr>
          <w:rtl w:val="0"/>
        </w:rPr>
      </w:r>
    </w:p>
    <w:tbl>
      <w:tblPr>
        <w:tblStyle w:val="Table1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2000"/>
        <w:gridCol w:w="1900"/>
        <w:gridCol w:w="2226"/>
        <w:gridCol w:w="1200"/>
        <w:tblGridChange w:id="0">
          <w:tblGrid>
            <w:gridCol w:w="1700"/>
            <w:gridCol w:w="2000"/>
            <w:gridCol w:w="1900"/>
            <w:gridCol w:w="2226"/>
            <w:gridCol w:w="1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f5f8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Supuesto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f5f8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Qué evalúa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f5f8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Herramienta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f5f8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f5f8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¿Se cumple?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Linealidad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Relación X-Y aproximadamente lineal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Gráficos: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Dispersión + recta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Tendencia positiva clara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35" w:before="35" w:lineRule="auto"/>
              <w:jc w:val="left"/>
              <w:rPr/>
            </w:pPr>
            <w:sdt>
              <w:sdtPr>
                <w:id w:val="2050119365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17"/>
                    <w:szCs w:val="17"/>
                    <w:rtl w:val="0"/>
                  </w:rPr>
                  <w:t xml:space="preserve">✓ Sí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Normalidad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Residuos ~ N(0,σ²)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Shapiro-Wilk + QQ-plot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W=0.9915, p=0.0029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35" w:before="35" w:lineRule="auto"/>
              <w:jc w:val="left"/>
              <w:rPr/>
            </w:pPr>
            <w:sdt>
              <w:sdtPr>
                <w:id w:val="1715887086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17"/>
                    <w:szCs w:val="17"/>
                    <w:rtl w:val="0"/>
                  </w:rPr>
                  <w:t xml:space="preserve">⚠ Parcial (n grande → test sensible; QQ-plot ok)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Homocedasticidad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Varianza de residuos constante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Residuos vs Fitted + LOESS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Leve curvatura, sin embudo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⚠ Parcial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Independencia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Residuos no autocorrelacionados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Durbin-Watson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DW=1.050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⚠ Autocorr. positiva leve (esperable en clima)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Observaciones influyentes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¿Algún día domina el ajuste del modelo?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Distancia de Cook (umbral 4/n=0.0072)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12 de 554 (2.2%) superan el umbral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35" w:before="35" w:lineRule="auto"/>
              <w:jc w:val="left"/>
              <w:rPr/>
            </w:pPr>
            <w:sdt>
              <w:sdtPr>
                <w:id w:val="770661206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17"/>
                    <w:szCs w:val="17"/>
                    <w:rtl w:val="0"/>
                  </w:rPr>
                  <w:t xml:space="preserve">✓ Bajo % → modelo robusto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0"/>
        <w:gridCol w:w="8476"/>
        <w:tblGridChange w:id="0">
          <w:tblGrid>
            <w:gridCol w:w="550"/>
            <w:gridCol w:w="847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8e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🌤️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8e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15" w:before="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5a00"/>
                <w:sz w:val="18"/>
                <w:szCs w:val="18"/>
                <w:rtl w:val="0"/>
              </w:rPr>
              <w:t xml:space="preserve">Lectura climatológica de la Distancia de Cook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after="45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El 2.2% (12 de 554) de las observaciones influyentes corresponde mayormente a días de fines de invierno / inicio de primavera (agosto-octubre) con temperatura relativamente baja (10-17°C) pero radiación muy alta (25-35 MJ/m²). El caso más influyente es el 12/10/2023 (12.97°C, 34.05 MJ/m²): días post-frontales, con cielo muy despejado y aire seco tras el paso de un frente frío, donde la radiación es alta a pesar de la temperatura moderada — el modelo lineal simple no captura este efecto. La excepción es el 21/06/2023 (solsticio de invierno), con radiación extremadamente baja (0.60 MJ/m²), probablemente un día de niebla o cielo cubierto persistente. El bajo porcentaje total (2.2%) confirma que ninguna observación domina el ajuste global.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0"/>
        <w:gridCol w:w="8476"/>
        <w:tblGridChange w:id="0">
          <w:tblGrid>
            <w:gridCol w:w="550"/>
            <w:gridCol w:w="847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60" w:before="60" w:lineRule="auto"/>
              <w:jc w:val="center"/>
              <w:rPr/>
            </w:pPr>
            <w:sdt>
              <w:sdtPr>
                <w:id w:val="-170802121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20"/>
                    <w:szCs w:val="20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15" w:before="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7145"/>
                <w:sz w:val="18"/>
                <w:szCs w:val="18"/>
                <w:rtl w:val="0"/>
              </w:rPr>
              <w:t xml:space="preserve">Validez general del modelo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spacing w:after="45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Las limitaciones en normalidad e independencia son típicas de series temporales meteorológicas (persistencia climática día a día). Con n=554, el Teorema Central del Límite respalda la validez de las conclusiones del test de hipótesis.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pacing w:after="45" w:before="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Adicionalmente, la representatividad climática del modelo está condicionada por la cobertura temporal del dataset: un gap de 87 días en 2023 (ver I-A e I-E) subrepresenta la transición otoño-invierno de ese año. El análisis de sensibilidad de II-D.1 confirma que la conclusión cualitativa se mantiene, aunque la pendiente estimada es sensible (~9.2%) a esta limitación.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Bdr>
          <w:bottom w:color="e8f1f8" w:space="2" w:sz="4" w:val="single"/>
        </w:pBdr>
        <w:spacing w:after="60" w:before="120" w:lineRule="auto"/>
        <w:rPr/>
      </w:pPr>
      <w:r w:rsidDel="00000000" w:rsidR="00000000" w:rsidRPr="00000000">
        <w:rPr>
          <w:b w:val="1"/>
          <w:bCs w:val="1"/>
          <w:color w:val="4a90c4"/>
          <w:sz w:val="19"/>
          <w:szCs w:val="19"/>
          <w:rtl w:val="0"/>
        </w:rPr>
        <w:t xml:space="preserve">II-D · Test de hipótesis sobre la pendiente β₁</w:t>
      </w:r>
      <w:r w:rsidDel="00000000" w:rsidR="00000000" w:rsidRPr="00000000">
        <w:rPr>
          <w:rtl w:val="0"/>
        </w:rPr>
      </w:r>
    </w:p>
    <w:tbl>
      <w:tblPr>
        <w:tblStyle w:val="Table1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3300"/>
        <w:gridCol w:w="1500"/>
        <w:gridCol w:w="2726"/>
        <w:tblGridChange w:id="0">
          <w:tblGrid>
            <w:gridCol w:w="1500"/>
            <w:gridCol w:w="3300"/>
            <w:gridCol w:w="1500"/>
            <w:gridCol w:w="27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f5f8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f5f8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Qué 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f5f8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f5f8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Interpretación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35" w:before="35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H₀ / H₁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35" w:before="35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Hipótesis nula (β₁=0, sin relación entre VAs) </w:t>
            </w:r>
          </w:p>
          <w:p w:rsidR="00000000" w:rsidDel="00000000" w:rsidP="00000000" w:rsidRDefault="00000000" w:rsidRPr="00000000" w14:paraId="00000123">
            <w:pPr>
              <w:spacing w:after="35" w:before="35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vs</w:t>
            </w:r>
          </w:p>
          <w:p w:rsidR="00000000" w:rsidDel="00000000" w:rsidP="00000000" w:rsidRDefault="00000000" w:rsidRPr="00000000" w14:paraId="00000124">
            <w:pPr>
              <w:spacing w:after="35" w:before="35" w:lineRule="auto"/>
              <w:rPr/>
            </w:pPr>
            <w:sdt>
              <w:sdtPr>
                <w:id w:val="699000592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7"/>
                    <w:szCs w:val="17"/>
                    <w:rtl w:val="0"/>
                  </w:rPr>
                  <w:t xml:space="preserve">Hipótesis alternativa (β₁≠0, hay relación entre VAs).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5" w:before="35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H₀: β₁ = 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pacing w:after="35" w:lineRule="auto"/>
              <w:rPr/>
            </w:pPr>
            <w:sdt>
              <w:sdtPr>
                <w:id w:val="-1497729558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7"/>
                    <w:szCs w:val="17"/>
                    <w:rtl w:val="0"/>
                  </w:rPr>
                  <w:t xml:space="preserve">H₁: β₁ ≠ 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35" w:before="35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Test bilateral, α=0.05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35" w:before="35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Estadístico T₀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35" w:before="35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Distancia de β̂₁ respecto de 0, en unidades de error estándar.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35" w:before="35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7.1962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35" w:before="35" w:lineRule="auto"/>
              <w:rPr/>
            </w:pPr>
            <w:sdt>
              <w:sdtPr>
                <w:id w:val="-613147135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7"/>
                    <w:szCs w:val="17"/>
                    <w:rtl w:val="0"/>
                  </w:rPr>
                  <w:t xml:space="preserve">Muy alejado de 0 → evidencia fuerte contra H₀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35" w:before="35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 crítico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35" w:before="35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Valor límite de la región de rechazo.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35" w:before="35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±1.9643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35" w:before="35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|T₀|=7.20 &gt;&gt; 1.96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35" w:before="35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p-valor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35" w:before="35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Probabilidad de observar T₀ si H₀ fuera cierta.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35" w:before="35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2.03×10⁻¹²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35" w:before="35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Extremadamente menor a α=0.05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35" w:before="35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DECISIÓN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35" w:before="35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35" w:before="35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 RECHAZA H₀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35" w:before="35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Existe relación lineal estadísticamente significativa entre Temperatura y Radiación.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8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Para el Test de Hipótesis se usó t de Student porque:</w:t>
      </w:r>
    </w:p>
    <w:p w:rsidR="00000000" w:rsidDel="00000000" w:rsidP="00000000" w:rsidRDefault="00000000" w:rsidRPr="00000000" w14:paraId="0000013A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Se necesita ver si la pendiente entre temperatura y radiación es realmente distinta de cero para eso el modelo necesita saber cuánto error tiene la recta.</w:t>
      </w:r>
    </w:p>
    <w:p w:rsidR="00000000" w:rsidDel="00000000" w:rsidP="00000000" w:rsidRDefault="00000000" w:rsidRPr="00000000" w14:paraId="0000013B">
      <w:pPr>
        <w:numPr>
          <w:ilvl w:val="0"/>
          <w:numId w:val="3"/>
        </w:numPr>
        <w:spacing w:after="0" w:before="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usó t de Student porque no se conoce la desviación estándar poblacional del error del modelo.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1"/>
          <w:numId w:val="3"/>
        </w:numPr>
        <w:spacing w:after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Como ese error se estima con los residuos de la muestra, corresponde usar t para evaluar si la pendiente temperatura-radiación es significativa.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numPr>
          <w:ilvl w:val="0"/>
          <w:numId w:val="3"/>
        </w:numPr>
        <w:spacing w:after="4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t es especialmente útil en muestras pequeñas, y en muestras grandes se aproxima a la normal.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Bdr>
          <w:bottom w:color="e8f1f8" w:space="2" w:sz="4" w:val="single"/>
        </w:pBdr>
        <w:spacing w:after="60" w:before="120" w:lineRule="auto"/>
        <w:rPr>
          <w:rFonts w:ascii="Arial" w:cs="Arial" w:eastAsia="Arial" w:hAnsi="Arial"/>
          <w:b w:val="1"/>
          <w:bCs w:val="1"/>
          <w:color w:val="4a90c4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a90c4"/>
          <w:sz w:val="19"/>
          <w:szCs w:val="19"/>
          <w:rtl w:val="0"/>
        </w:rPr>
        <w:t xml:space="preserve">II-D.1 · Análisis de sensibilidad ante la limitación temporal</w:t>
      </w:r>
    </w:p>
    <w:p w:rsidR="00000000" w:rsidDel="00000000" w:rsidP="00000000" w:rsidRDefault="00000000" w:rsidRPr="00000000" w14:paraId="00000140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Objetivo: evaluar cuánto cambia la estimación de la pendiente β₁ si se excluyen del modelo los 22 registros de "otoño 2023" identificados en I-E como climáticamente no representativos (cola del verano, no transición otoñal real). No es un test de hipótesis adicional: es un análisis de robustez.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1400"/>
        <w:gridCol w:w="1500"/>
        <w:gridCol w:w="4726"/>
        <w:tblGridChange w:id="0">
          <w:tblGrid>
            <w:gridCol w:w="1400"/>
            <w:gridCol w:w="1400"/>
            <w:gridCol w:w="1500"/>
            <w:gridCol w:w="47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f5f8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f5f8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 todos los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f5f8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Sin otoño 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f5f8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Interpretación práctica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n (observaciones)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554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532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Se excluyen los 22 registros del 1 al 22 de marzo de 2023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β₁ (pendiente)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0.4042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0.3670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Cambio del 9.2% en la pendiente estimada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0.0858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0.0709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El ajuste empeora levemente sin esos registros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Decisión sobre H₀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Se rechaza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Se rechaza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La conclusión cualitativa no cambia en ningún caso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6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En ambos casos se rechaza H₀ con p-valor muy bajo, por lo que la conclusión cualitativa (existe relación lineal significativa entre Temperatura y Radiación) no cambia. Sin embargo, la pendiente estimada sí es sensible (~9%) a qué observaciones de la transición estacional están presentes en los datos. Como la franja de temperaturas templadas-frías depende casi en su totalidad de 2024, no es posible saber si 2023 habría mostrado una relación Temperatura-Radiación distinta en esa misma franja.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Conclusión metodológica: el modelo es razonablemente robusto en su conclusión general, pero la representatividad climática está condicionada por la ausencia casi total de observaciones de 2023 en la transición otoño-invierno. Esta limitación se documenta como parte de la validez del análisis (ver Conclusión General).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40" w:before="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Bdr>
          <w:bottom w:color="e8f1f8" w:space="2" w:sz="4" w:val="single"/>
        </w:pBdr>
        <w:spacing w:after="60" w:before="120" w:lineRule="auto"/>
        <w:rPr>
          <w:b w:val="1"/>
          <w:bCs w:val="1"/>
          <w:color w:val="4a90c4"/>
          <w:sz w:val="19"/>
          <w:szCs w:val="19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Bdr>
          <w:bottom w:color="e8f1f8" w:space="2" w:sz="4" w:val="single"/>
        </w:pBdr>
        <w:spacing w:after="60" w:before="120" w:lineRule="auto"/>
        <w:rPr>
          <w:rFonts w:ascii="Arial" w:cs="Arial" w:eastAsia="Arial" w:hAnsi="Arial"/>
          <w:b w:val="1"/>
          <w:bCs w:val="1"/>
          <w:color w:val="4a90c4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a90c4"/>
          <w:sz w:val="19"/>
          <w:szCs w:val="19"/>
          <w:rtl w:val="0"/>
        </w:rPr>
        <w:t xml:space="preserve">II-</w:t>
      </w:r>
      <w:r w:rsidDel="00000000" w:rsidR="00000000" w:rsidRPr="00000000">
        <w:rPr>
          <w:b w:val="1"/>
          <w:bCs w:val="1"/>
          <w:color w:val="4a90c4"/>
          <w:sz w:val="19"/>
          <w:szCs w:val="19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color w:val="4a90c4"/>
          <w:sz w:val="19"/>
          <w:szCs w:val="19"/>
          <w:rtl w:val="0"/>
        </w:rPr>
        <w:t xml:space="preserve"> · Regresión múltiple — comparación de modelos</w:t>
      </w:r>
    </w:p>
    <w:p w:rsidR="00000000" w:rsidDel="00000000" w:rsidP="00000000" w:rsidRDefault="00000000" w:rsidRPr="00000000" w14:paraId="0000015C">
      <w:pPr>
        <w:pBdr>
          <w:bottom w:color="e8f1f8" w:space="2" w:sz="4" w:val="single"/>
        </w:pBdr>
        <w:spacing w:after="60" w:before="120" w:lineRule="auto"/>
        <w:rPr>
          <w:b w:val="1"/>
          <w:bCs w:val="1"/>
          <w:color w:val="4a90c4"/>
          <w:sz w:val="5"/>
          <w:szCs w:val="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Bdr>
          <w:bottom w:color="e8f1f8" w:space="2" w:sz="4" w:val="single"/>
        </w:pBdr>
        <w:spacing w:after="60" w:before="120" w:lineRule="auto"/>
        <w:jc w:val="center"/>
        <w:rPr>
          <w:b w:val="1"/>
          <w:bCs w:val="1"/>
          <w:color w:val="4a90c4"/>
          <w:sz w:val="19"/>
          <w:szCs w:val="19"/>
        </w:rPr>
      </w:pPr>
      <w:r w:rsidDel="00000000" w:rsidR="00000000" w:rsidRPr="00000000">
        <w:rPr>
          <w:b w:val="1"/>
          <w:bCs w:val="1"/>
          <w:color w:val="4a90c4"/>
          <w:sz w:val="19"/>
          <w:szCs w:val="19"/>
          <w:rtl w:val="0"/>
        </w:rPr>
        <w:t xml:space="preserve">Radiación = β</w:t>
      </w:r>
      <w:r w:rsidDel="00000000" w:rsidR="00000000" w:rsidRPr="00000000">
        <w:rPr>
          <w:b w:val="1"/>
          <w:bCs w:val="1"/>
          <w:color w:val="4a90c4"/>
          <w:sz w:val="19"/>
          <w:szCs w:val="19"/>
          <w:vertAlign w:val="subscript"/>
          <w:rtl w:val="0"/>
        </w:rPr>
        <w:t xml:space="preserve">0</w:t>
      </w:r>
      <w:r w:rsidDel="00000000" w:rsidR="00000000" w:rsidRPr="00000000">
        <w:rPr>
          <w:b w:val="1"/>
          <w:bCs w:val="1"/>
          <w:color w:val="4a90c4"/>
          <w:sz w:val="19"/>
          <w:szCs w:val="19"/>
          <w:rtl w:val="0"/>
        </w:rPr>
        <w:t xml:space="preserve"> ​+ β</w:t>
      </w:r>
      <w:r w:rsidDel="00000000" w:rsidR="00000000" w:rsidRPr="00000000">
        <w:rPr>
          <w:b w:val="1"/>
          <w:bCs w:val="1"/>
          <w:color w:val="4a90c4"/>
          <w:sz w:val="19"/>
          <w:szCs w:val="19"/>
          <w:vertAlign w:val="subscript"/>
          <w:rtl w:val="0"/>
        </w:rPr>
        <w:t xml:space="preserve">1​Temperatura</w:t>
      </w:r>
      <w:r w:rsidDel="00000000" w:rsidR="00000000" w:rsidRPr="00000000">
        <w:rPr>
          <w:b w:val="1"/>
          <w:bCs w:val="1"/>
          <w:color w:val="4a90c4"/>
          <w:sz w:val="19"/>
          <w:szCs w:val="19"/>
          <w:rtl w:val="0"/>
        </w:rPr>
        <w:t xml:space="preserve"> + β</w:t>
      </w:r>
      <w:r w:rsidDel="00000000" w:rsidR="00000000" w:rsidRPr="00000000">
        <w:rPr>
          <w:b w:val="1"/>
          <w:bCs w:val="1"/>
          <w:color w:val="4a90c4"/>
          <w:sz w:val="19"/>
          <w:szCs w:val="19"/>
          <w:vertAlign w:val="subscript"/>
          <w:rtl w:val="0"/>
        </w:rPr>
        <w:t xml:space="preserve">2​Humedad</w:t>
      </w:r>
      <w:r w:rsidDel="00000000" w:rsidR="00000000" w:rsidRPr="00000000">
        <w:rPr>
          <w:b w:val="1"/>
          <w:bCs w:val="1"/>
          <w:color w:val="4a90c4"/>
          <w:sz w:val="19"/>
          <w:szCs w:val="19"/>
          <w:rtl w:val="0"/>
        </w:rPr>
        <w:t xml:space="preserve"> + β</w:t>
      </w:r>
      <w:r w:rsidDel="00000000" w:rsidR="00000000" w:rsidRPr="00000000">
        <w:rPr>
          <w:b w:val="1"/>
          <w:bCs w:val="1"/>
          <w:color w:val="4a90c4"/>
          <w:sz w:val="19"/>
          <w:szCs w:val="19"/>
          <w:vertAlign w:val="subscript"/>
          <w:rtl w:val="0"/>
        </w:rPr>
        <w:t xml:space="preserve">3</w:t>
      </w:r>
      <w:r w:rsidDel="00000000" w:rsidR="00000000" w:rsidRPr="00000000">
        <w:rPr>
          <w:b w:val="1"/>
          <w:bCs w:val="1"/>
          <w:color w:val="4a90c4"/>
          <w:sz w:val="19"/>
          <w:szCs w:val="19"/>
          <w:rtl w:val="0"/>
        </w:rPr>
        <w:t xml:space="preserve">​</w:t>
      </w:r>
      <w:r w:rsidDel="00000000" w:rsidR="00000000" w:rsidRPr="00000000">
        <w:rPr>
          <w:b w:val="1"/>
          <w:bCs w:val="1"/>
          <w:color w:val="4a90c4"/>
          <w:sz w:val="19"/>
          <w:szCs w:val="19"/>
          <w:vertAlign w:val="subscript"/>
          <w:rtl w:val="0"/>
        </w:rPr>
        <w:t xml:space="preserve">Presión</w:t>
      </w:r>
      <w:r w:rsidDel="00000000" w:rsidR="00000000" w:rsidRPr="00000000">
        <w:rPr>
          <w:b w:val="1"/>
          <w:bCs w:val="1"/>
          <w:color w:val="4a90c4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15E">
      <w:pPr>
        <w:pBdr>
          <w:bottom w:color="e8f1f8" w:space="2" w:sz="4" w:val="single"/>
        </w:pBdr>
        <w:spacing w:after="60" w:before="120" w:lineRule="auto"/>
        <w:jc w:val="center"/>
        <w:rPr>
          <w:b w:val="1"/>
          <w:bCs w:val="1"/>
          <w:color w:val="4a90c4"/>
          <w:sz w:val="19"/>
          <w:szCs w:val="19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1400"/>
        <w:gridCol w:w="1500"/>
        <w:gridCol w:w="4726"/>
        <w:tblGridChange w:id="0">
          <w:tblGrid>
            <w:gridCol w:w="1400"/>
            <w:gridCol w:w="1400"/>
            <w:gridCol w:w="1500"/>
            <w:gridCol w:w="47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f5f8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f5f8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Modelo Simple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f5f8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Modelo Múltiple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f5f8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Interpretación práctica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Predictoras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Temperatura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Temp + Humedad + Presión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+2 variables meteorológicas estándar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R²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0.0858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0.4579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+37.2 puntos: las 3 variables explican casi la mitad de la variabilidad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R² ajustado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0.0841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0.4550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La mejora es real, no solo por agregar parámetros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AIC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3876.94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3591.39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35" w:before="35" w:lineRule="auto"/>
              <w:jc w:val="left"/>
              <w:rPr/>
            </w:pPr>
            <w:sdt>
              <w:sdtPr>
                <w:id w:val="-224623708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17"/>
                    <w:szCs w:val="17"/>
                    <w:rtl w:val="0"/>
                  </w:rPr>
                  <w:t xml:space="preserve">Menor AIC = mejor balance ajuste/complejidad → gana el múltiple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Durbin-Watson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1.050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0.982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Similar persistencia temporal en ambos modelos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β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Temperatura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0.4042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0.3675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Efecto positivo se mantiene al controlar por Humedad y Presión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β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Humedad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-0.3971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Días húmedos = más nubosidad = menos radiación (coherente físicamente)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β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Presión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+0.3317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Alta presión = cielo despejado (anticiclón) = más radiación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3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β₀ (intercepto) existe también en la regresión múltiple. No aparece en la tabla porque la misma está enfocada en comparar los efectos de las variables predictoras: temperatura, humedad y presión.</w:t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spacing w:after="0" w:before="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¿β₀ es igual en el modelo simple y en el múltiple? No. No tiene por qué ser igual.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spacing w:after="4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el modelo múltiple, al agregar humedad y presión, el modelo se recalcula completo. Por eso el intercepto cambia.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f5f8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70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🔬  PARTE III — Estadística No Paramétrica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9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Bdr>
          <w:bottom w:color="e8f1f8" w:space="2" w:sz="4" w:val="single"/>
        </w:pBdr>
        <w:spacing w:after="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90c4"/>
          <w:sz w:val="19"/>
          <w:szCs w:val="19"/>
          <w:rtl w:val="0"/>
        </w:rPr>
        <w:t xml:space="preserve">III-A · Spearman vs Pearson — comparación y validación cruzada</w:t>
      </w:r>
      <w:r w:rsidDel="00000000" w:rsidR="00000000" w:rsidRPr="00000000">
        <w:rPr>
          <w:rtl w:val="0"/>
        </w:rPr>
      </w:r>
    </w:p>
    <w:tbl>
      <w:tblPr>
        <w:tblStyle w:val="Table19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95"/>
        <w:gridCol w:w="1920"/>
        <w:gridCol w:w="1890"/>
        <w:gridCol w:w="3525"/>
        <w:tblGridChange w:id="0">
          <w:tblGrid>
            <w:gridCol w:w="1695"/>
            <w:gridCol w:w="1920"/>
            <w:gridCol w:w="1890"/>
            <w:gridCol w:w="35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f5f8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f5f8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40" w:before="40" w:lineRule="auto"/>
              <w:jc w:val="center"/>
              <w:rPr/>
            </w:pPr>
            <w:sdt>
              <w:sdtPr>
                <w:id w:val="-30045012"/>
                <w:tag w:val="goog_rdk_35"/>
              </w:sdtPr>
              <w:sdtContent>
                <w:commentRangeStart w:id="10"/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sz w:val="17"/>
                <w:szCs w:val="17"/>
                <w:rtl w:val="0"/>
              </w:rPr>
              <w:t xml:space="preserve">Pearson </w:t>
            </w:r>
            <w:commentRangeEnd w:id="10"/>
            <w:r w:rsidDel="00000000" w:rsidR="00000000" w:rsidRPr="00000000">
              <w:commentReference w:id="10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(paramétrico)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f5f8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40" w:before="40" w:lineRule="auto"/>
              <w:jc w:val="center"/>
              <w:rPr/>
            </w:pPr>
            <w:sdt>
              <w:sdtPr>
                <w:id w:val="-1520197743"/>
                <w:tag w:val="goog_rdk_36"/>
              </w:sdtPr>
              <w:sdtContent>
                <w:commentRangeStart w:id="11"/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sz w:val="17"/>
                <w:szCs w:val="17"/>
                <w:rtl w:val="0"/>
              </w:rPr>
              <w:t xml:space="preserve">Spearman</w:t>
            </w:r>
            <w:commentRangeEnd w:id="11"/>
            <w:r w:rsidDel="00000000" w:rsidR="00000000" w:rsidRPr="00000000">
              <w:commentReference w:id="11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 (no paramétrico)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f5f8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Lectura conjunta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Coeficiente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0000"/>
                <w:sz w:val="17"/>
                <w:szCs w:val="17"/>
                <w:u w:val="single"/>
                <w:rtl w:val="0"/>
              </w:rPr>
              <w:t xml:space="preserve">r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= 0.2929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35" w:before="35" w:lineRule="auto"/>
              <w:jc w:val="left"/>
              <w:rPr/>
            </w:pPr>
            <w:sdt>
              <w:sdtPr>
                <w:id w:val="-549953843"/>
                <w:tag w:val="goog_rdk_37"/>
              </w:sdtPr>
              <w:sdtContent>
                <w:commentRangeStart w:id="12"/>
              </w:sdtContent>
            </w:sdt>
            <w:r w:rsidDel="00000000" w:rsidR="00000000" w:rsidRPr="00000000">
              <w:rPr>
                <w:b w:val="1"/>
                <w:bCs w:val="1"/>
                <w:color w:val="ff0000"/>
                <w:sz w:val="17"/>
                <w:szCs w:val="17"/>
                <w:rtl w:val="0"/>
              </w:rPr>
              <w:t xml:space="preserve">ρ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= 0.3197</w:t>
            </w:r>
            <w:commentRangeEnd w:id="12"/>
            <w:r w:rsidDel="00000000" w:rsidR="00000000" w:rsidRPr="00000000">
              <w:commentReference w:id="12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Spearman algo mayor: hay un componente </w:t>
            </w:r>
            <w:r w:rsidDel="00000000" w:rsidR="00000000" w:rsidRPr="00000000"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monótono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 no estrictamente lineal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Estadístico T₀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7.1962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7.9275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Ambos superan ampliamente ±1.9643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p-valor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2.03×10⁻¹²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1.25×10⁻¹⁴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Ambos extremadamente significativos (p&lt;&lt;0.05)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Asume normalidad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Spearman es la verificación robusta ante los supuestos parciales de II-C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Decisión H₀: ρ=0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Rechaza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35" w:before="35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7"/>
                <w:szCs w:val="17"/>
                <w:rtl w:val="0"/>
              </w:rPr>
              <w:t xml:space="preserve">Rechaza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35" w:before="35" w:lineRule="auto"/>
              <w:jc w:val="left"/>
              <w:rPr/>
            </w:pPr>
            <w:sdt>
              <w:sdtPr>
                <w:id w:val="-1142004285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17"/>
                    <w:szCs w:val="17"/>
                    <w:rtl w:val="0"/>
                  </w:rPr>
                  <w:t xml:space="preserve">✓ Resultado robusto e independiente del método elegido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3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f5f8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70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💡  Conclusión General e Insights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5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Bdr>
          <w:bottom w:color="e8f1f8" w:space="2" w:sz="4" w:val="single"/>
        </w:pBdr>
        <w:spacing w:after="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90c4"/>
          <w:sz w:val="19"/>
          <w:szCs w:val="19"/>
          <w:rtl w:val="0"/>
        </w:rPr>
        <w:t xml:space="preserve">Síntesis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2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Existe una relación lineal positiva y estadísticamente significativa entre Temperatura y Radiación Global (p&lt;&lt;0.05, confirmado por Pearson y Spearman).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2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El modelo simple (R²=8.58%) es un punto de partida válido pero limitado: la radiación depende fuertemente de nubosidad y presión atmosférica.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2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El modelo múltiple (Temperatura + Humedad + Presión, R²=45.79%) mejora sustancialmente el ajuste y es físicamente coherente: a mayor humedad, menor radiación; a mayor presión, mayor radiación.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2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Los supuestos de normalidad e independencia se cumplen solo parcialmente — comportamiento esperado en series climáticas con persistencia temporal, sin invalidar las conclusiones (n=554).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2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 Distancia de Cook identificó un patrón climatológico real: días post-frontales de fines de invierno con alta radiación y baja temperatura, no capturados por el modelo lineal simple.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2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El dataset presenta un gap de 87 días (22/03–17/06/2023) que subrepresenta la transición otoñal de 2023: el análisis de sensibilidad (II-D.1) muestra que excluir esos registros cambia β₁ en ~9.2% sin alterar la conclusión cualitativa, evidenciando robustez parcial condicionada a la cobertura temporal disponible.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20" w:before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Bdr>
          <w:bottom w:color="e8f1f8" w:space="2" w:sz="4" w:val="single"/>
        </w:pBdr>
        <w:spacing w:after="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90c4"/>
          <w:sz w:val="19"/>
          <w:szCs w:val="19"/>
          <w:rtl w:val="0"/>
        </w:rPr>
        <w:t xml:space="preserve">Insights prácticos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2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5f8f"/>
          <w:sz w:val="18"/>
          <w:szCs w:val="18"/>
          <w:u w:val="none"/>
          <w:shd w:fill="auto" w:val="clear"/>
          <w:vertAlign w:val="baseline"/>
          <w:rtl w:val="0"/>
        </w:rPr>
        <w:t xml:space="preserve">🌡️ Predicción accesible: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Estimar radiación solar desde temperatura (variable barata de medir) es viable y tiene aplicación directa en agro y energía donde los piranómetros son costosos.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2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5f8f"/>
          <w:sz w:val="18"/>
          <w:szCs w:val="18"/>
          <w:u w:val="none"/>
          <w:shd w:fill="auto" w:val="clear"/>
          <w:vertAlign w:val="baseline"/>
          <w:rtl w:val="0"/>
        </w:rPr>
        <w:t xml:space="preserve">📈 Más variables, mejor modelo: </w:t>
      </w:r>
      <w:sdt>
        <w:sdtPr>
          <w:id w:val="-813370814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Agregar Humedad y Presión triplica el poder explicativo (8.6%→45.8%) — variables meteorológicas estándar y de bajo costo adicional.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2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5f8f"/>
          <w:sz w:val="18"/>
          <w:szCs w:val="18"/>
          <w:u w:val="none"/>
          <w:shd w:fill="auto" w:val="clear"/>
          <w:vertAlign w:val="baseline"/>
          <w:rtl w:val="0"/>
        </w:rPr>
        <w:t xml:space="preserve">🔁 Resultado robusto: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 concordancia Pearson-Spearman valida la robustez del hallazgo aun con supuestos parciales.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2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5f8f"/>
          <w:sz w:val="18"/>
          <w:szCs w:val="18"/>
          <w:u w:val="none"/>
          <w:shd w:fill="auto" w:val="clear"/>
          <w:vertAlign w:val="baseline"/>
          <w:rtl w:val="0"/>
        </w:rPr>
        <w:t xml:space="preserve">🎯 Próximo paso — Machine Learning: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Incorporar el mes/estación del año como variable explícita (estacionalidad) y técnicas no lineales (Random Forest) podría llevar el R² por encima del 70-80%.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42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5f8f"/>
          <w:sz w:val="18"/>
          <w:szCs w:val="18"/>
          <w:u w:val="none"/>
          <w:shd w:fill="auto" w:val="clear"/>
          <w:vertAlign w:val="baseline"/>
          <w:rtl w:val="0"/>
        </w:rPr>
        <w:t xml:space="preserve">📅 La cobertura de datos importa: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Un gap de 87 días en la transición otoñal de 2023 cambia la pendiente estimada en ~9% — para futuros relevamientos, sostener mediciones continuas es tan importante como elegir el modelo correcto.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850" w:top="850" w:left="850" w:right="85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William Saenz" w:id="12" w:date="2026-06-19T23:15:35Z"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Rangos de interpretación: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+1: relación positiva perfecta.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0.70 a 1.00: relación positiva fuerte.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0.30 a 0.70: relación positiva moderada.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0.00 a 0.30: relación positiva débil.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0: sin relación.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-0.30 a 0.00: relación negativa débil.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-0.70 a -0.30: relación negativa moderada.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-1.00 a -0.70: relación negativa fuerte.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-1: relación negativa perfecta.</w:t>
      </w:r>
    </w:p>
  </w:comment>
  <w:comment w:author="William Saenz" w:id="1" w:date="2026-06-19T19:38:58Z"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asimetría indica si los datos están equilibrados o si se van más hacia un lado (inclinación).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 -0,5 y 0,5</w:t>
        <w:tab/>
        <w:t xml:space="preserve">Asimetría baja o casi simétrica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 0,5 y 1 o -0,5 y -1</w:t>
        <w:tab/>
        <w:t xml:space="preserve">Asimetría moderada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Mayor que 1 o menor que -1</w:t>
        <w:tab/>
        <w:t xml:space="preserve">Asimetría fuerte</w:t>
      </w:r>
    </w:p>
  </w:comment>
  <w:comment w:author="William Saenz" w:id="4" w:date="2026-06-19T21:22:38Z"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humedad relativa (%), va de: 0% a 100%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Humedad relativa</w:t>
        <w:tab/>
        <w:t xml:space="preserve">Interpretación climatológica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0% – 30%</w:t>
        <w:tab/>
        <w:t xml:space="preserve">Ambiente seco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30% – 60%</w:t>
        <w:tab/>
        <w:t xml:space="preserve">Humedad moderada / confortable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60% – 80%</w:t>
        <w:tab/>
        <w:t xml:space="preserve">Ambiente húmedo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80% – 100%</w:t>
        <w:tab/>
        <w:t xml:space="preserve">Ambiente muy húmedo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100%</w:t>
        <w:tab/>
        <w:t xml:space="preserve">Aire saturado: puede haber rocío, niebla o condensación</w:t>
      </w:r>
    </w:p>
  </w:comment>
  <w:comment w:author="William Saenz" w:id="5" w:date="2026-06-19T21:26:10Z"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Rangos prácticos para interpretar presión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 980 hPa</w:t>
        <w:tab/>
        <w:t xml:space="preserve">Baja presión muy marcada / posible sistema intenso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980 – 1000 hPa</w:t>
        <w:tab/>
        <w:t xml:space="preserve">Baja presión: nubosidad y/o lluvias: aire que sube.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1000 – 1013 hPa</w:t>
        <w:tab/>
        <w:t xml:space="preserve">Presión algo baja o cercana a normal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1013 – 1020 hPa</w:t>
        <w:tab/>
        <w:t xml:space="preserve">Presión normal a levemente alta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1020 – 1030 hPa</w:t>
        <w:tab/>
        <w:t xml:space="preserve">Alta presión: cielo más despejado: aire que baja.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1030 hPa</w:t>
        <w:tab/>
        <w:t xml:space="preserve">Alta presión marcada / condiciones muy estables</w:t>
      </w:r>
    </w:p>
  </w:comment>
  <w:comment w:author="William Saenz" w:id="7" w:date="2026-06-19T22:16:46Z"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Sirve para medir dos cosas entre dos variables:               1. Dirección de la relación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*Si una sube y la otra también sube.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*Si una sube y la otra baja.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Fuerza de la relación: qué tan relacionadas están linealmente.</w:t>
      </w:r>
    </w:p>
  </w:comment>
  <w:comment w:author="William Saenz" w:id="8" w:date="2026-06-19T22:17:34Z"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Rango de valores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29093878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−1≤r≤1</w:t>
          </w:r>
        </w:sdtContent>
      </w:sdt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Valor de "r" y su interpretación: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 = 1</w:t>
        <w:tab/>
        <w:t xml:space="preserve">Relación positiva perfecta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 entre 0.7 y 1</w:t>
        <w:tab/>
        <w:t xml:space="preserve">Relación positiva fuerte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 entre 0.3 y 0.7</w:t>
        <w:tab/>
        <w:t xml:space="preserve">Relación positiva moderada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 entre 0 y 0.3</w:t>
        <w:tab/>
        <w:t xml:space="preserve">Relación positiva débil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 = 0</w:t>
        <w:tab/>
        <w:t xml:space="preserve">No hay relación lineal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 entre -0.3 y 0</w:t>
        <w:tab/>
        <w:t xml:space="preserve">Relación negativa débil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 entre -0.7 y -0.3</w:t>
        <w:tab/>
        <w:t xml:space="preserve">Relación negativa moderada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 entre -1 y -0.7</w:t>
        <w:tab/>
        <w:t xml:space="preserve">Relación negativa fuerte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 = -1</w:t>
        <w:tab/>
        <w:t xml:space="preserve">Relación negativa perfecta</w:t>
      </w:r>
    </w:p>
  </w:comment>
  <w:comment w:author="William Saenz" w:id="0" w:date="2026-06-19T21:10:12Z"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CV%</w:t>
        <w:tab/>
        <w:t xml:space="preserve">Interpretación: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0% – 10%</w:t>
        <w:tab/>
        <w:t xml:space="preserve">Variabilidad muy baja / datos muy homogéneos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10% – 20%</w:t>
        <w:tab/>
        <w:t xml:space="preserve">Variabilidad baja a moderada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20% – 30%</w:t>
        <w:tab/>
        <w:t xml:space="preserve">Variabilidad moderada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30% – 50%</w:t>
        <w:tab/>
        <w:t xml:space="preserve">Variabilidad alta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Mayor a 50%</w:t>
        <w:tab/>
        <w:t xml:space="preserve">Variabilidad muy alta</w:t>
      </w:r>
    </w:p>
  </w:comment>
  <w:comment w:author="William Saenz" w:id="10" w:date="2026-06-19T23:11:41Z"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Pearson — paramétrico: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Mide la relación lineal entre dos variables cuantitativas.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Se usa cuando los datos tienen comportamiento aproximadamente normal.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Es sensible a valores extremos.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Indica si cuando una variable aumenta, la otra también aumenta o disminuye.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Su valor va de -1 a +1.</w:t>
      </w:r>
    </w:p>
  </w:comment>
  <w:comment w:author="William Saenz" w:id="6" w:date="2026-06-19T21:27:38Z"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Radiación solar diaria. Interpretación práctica: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 – 5 MJ/m²</w:t>
        <w:tab/>
        <w:t xml:space="preserve">Muy baja radiación. Día muy nublado, lluvioso o de invierno fuerte.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 – 10 MJ/m²</w:t>
        <w:tab/>
        <w:t xml:space="preserve">Baja radiación. Nubosidad frecuente o poca insolación.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 – 15 MJ/m²</w:t>
        <w:tab/>
        <w:t xml:space="preserve">Radiación moderada. Día parcialmente nublado o estación intermedia.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 – 20 MJ/m²</w:t>
        <w:tab/>
        <w:t xml:space="preserve">Radiación moderada-alta. Buena disponibilidad solar.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 – 25 MJ/m²</w:t>
        <w:tab/>
        <w:t xml:space="preserve">Alta radiación. Días despejados, primavera/verano.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25 MJ/m²</w:t>
        <w:tab/>
        <w:t xml:space="preserve">Muy alta radiación. Verano, cielo despejado, fuerte insolación.</w:t>
      </w:r>
    </w:p>
  </w:comment>
  <w:comment w:author="William Saenz" w:id="2" w:date="2026-06-19T19:42:02Z"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curtosis indica qué tan concentrados están los datos en el centro y qué tan pesadas son las colas.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Valores: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 = Forma parecida a la normal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0 = Más puntiaguda, con datos más concentrados y posibles valores extremos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 0 = Más achatada, datos más dispersos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Ojo: algunos programas usan curtosis normal = 3 en vez de 0.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tu programa muestra “exceso de curtosis”, entonces la normal vale 0.</w:t>
      </w:r>
    </w:p>
  </w:comment>
  <w:comment w:author="William Saenz" w:id="11" w:date="2026-06-19T23:13:35Z"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Spearman — no paramétrico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Mide la relación entre dos variables usando rangos u ordenamientos.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No exige distribución normal.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Es útil cuando los datos son ordinales, no normales o tienen valores extremos.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Evalúa si la relación es monótona: si una variable sube, la otra tiende a subir o bajar, aunque no sea una línea perfecta.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Su valor también va de -1 a +1.</w:t>
      </w:r>
    </w:p>
  </w:comment>
  <w:comment w:author="William Saenz" w:id="3" w:date="2026-06-19T21:28:29Z"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Temperatura</w:t>
        <w:tab/>
        <w:t xml:space="preserve">Interpretación práctica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 0 °C</w:t>
        <w:tab/>
        <w:t xml:space="preserve">Muy fría / heladas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 – 10 °C</w:t>
        <w:tab/>
        <w:t xml:space="preserve">Fría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 – 18 °C</w:t>
        <w:tab/>
        <w:t xml:space="preserve">Fresca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 – 25 °C</w:t>
        <w:tab/>
        <w:t xml:space="preserve">Templada / agradable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 – 30 °C</w:t>
        <w:tab/>
        <w:t xml:space="preserve">Cálida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 – 35 °C</w:t>
        <w:tab/>
        <w:t xml:space="preserve">Calurosa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35 °C</w:t>
        <w:tab/>
        <w:t xml:space="preserve">Muy calurosa / posible estrés térmico</w:t>
      </w:r>
    </w:p>
  </w:comment>
  <w:comment w:author="William Saenz" w:id="9" w:date="2026-06-19T22:29:39Z"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Sirve para saber si los errores del modelo tienen “memoria” de un dato al siguiente: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Rangos de interpretación: Valor DW</w:t>
        <w:tab/>
        <w:t xml:space="preserve">Interpretación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Cerca de 2  = No hay autocorrelación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 que 2 = Autocorrelación positiva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que 2 = Autocorrelación negativa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 a 1.5 = Posible autocorrelación positiva importante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 2.5 = Posible autocorrelación negativa importante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1BD" w15:done="0"/>
  <w15:commentEx w15:paraId="000001C1" w15:done="0"/>
  <w15:commentEx w15:paraId="000001C8" w15:done="0"/>
  <w15:commentEx w15:paraId="000001CF" w15:done="0"/>
  <w15:commentEx w15:paraId="000001D3" w15:done="0"/>
  <w15:commentEx w15:paraId="000001DF" w15:paraIdParent="000001D3" w15:done="0"/>
  <w15:commentEx w15:paraId="000001E5" w15:done="0"/>
  <w15:commentEx w15:paraId="000001EB" w15:done="0"/>
  <w15:commentEx w15:paraId="000001F2" w15:done="0"/>
  <w15:commentEx w15:paraId="000001FB" w15:done="0"/>
  <w15:commentEx w15:paraId="00000201" w15:done="0"/>
  <w15:commentEx w15:paraId="00000209" w15:done="0"/>
  <w15:commentEx w15:paraId="00000211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•"/>
      <w:lvlJc w:val="left"/>
      <w:pPr>
        <w:ind w:left="420" w:hanging="2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f5f8f"/>
      <w:sz w:val="26"/>
      <w:szCs w:val="2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hyperlink" Target="https://github.com/celestesmartinez/Trabajo_Final_Analisis_Estadistico_UNAJ_WC/tree/main" TargetMode="External"/><Relationship Id="rId9" Type="http://schemas.openxmlformats.org/officeDocument/2006/relationships/hyperlink" Target="https://colab.research.google.com/drive/1bvzjd8LbazFzEf8zWia1ClvioBW4bXk0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vcq9e1PMN8Qcrs4gcBfSyFKbeg==">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