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DDCABA" w14:textId="5CE88EAA" w:rsidR="001159F5" w:rsidRDefault="00151A0E">
      <w:r>
        <w:t>no vba</w:t>
      </w:r>
    </w:p>
    <w:sectPr w:rsidR="001159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1A0E"/>
    <w:rsid w:val="001159F5"/>
    <w:rsid w:val="00151A0E"/>
    <w:rsid w:val="002E1A50"/>
    <w:rsid w:val="00AD0D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B6A2D5"/>
  <w15:chartTrackingRefBased/>
  <w15:docId w15:val="{B6129ABA-2801-4685-9B30-6132F266030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51A0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51A0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51A0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51A0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51A0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51A0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51A0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51A0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51A0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51A0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51A0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51A0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51A0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51A0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51A0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51A0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51A0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51A0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51A0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51A0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51A0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51A0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51A0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51A0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51A0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51A0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51A0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51A0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51A0E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1</cp:revision>
  <dcterms:created xsi:type="dcterms:W3CDTF">2026-09-22T17:39:00Z</dcterms:created>
  <dcterms:modified xsi:type="dcterms:W3CDTF">2026-09-22T17:39:00Z</dcterms:modified>
</cp:coreProperties>
</file>