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E6" w:rsidRPr="00015A87" w:rsidRDefault="00C63EE2">
      <w:pPr>
        <w:rPr>
          <w:rFonts w:ascii="Times New Roman" w:hAnsi="Times New Roman" w:cs="Times New Roman"/>
          <w:lang w:val="pt-BR"/>
        </w:rPr>
      </w:pPr>
      <w:r w:rsidRPr="00015A87">
        <w:rPr>
          <w:rFonts w:ascii="Times New Roman" w:hAnsi="Times New Roman" w:cs="Times New Roman"/>
          <w:lang w:val="pt-BR"/>
        </w:rPr>
        <w:t>Exercício cap. 8</w:t>
      </w:r>
    </w:p>
    <w:p w:rsidR="00C63EE2" w:rsidRPr="00015A87" w:rsidRDefault="00C63EE2">
      <w:pPr>
        <w:rPr>
          <w:rFonts w:ascii="Times New Roman" w:hAnsi="Times New Roman" w:cs="Times New Roman"/>
          <w:lang w:val="pt-BR"/>
        </w:rPr>
      </w:pPr>
      <w:r w:rsidRPr="00015A87">
        <w:rPr>
          <w:rFonts w:ascii="Times New Roman" w:hAnsi="Times New Roman" w:cs="Times New Roman"/>
          <w:lang w:val="pt-BR"/>
        </w:rPr>
        <w:t xml:space="preserve">Potencial de </w:t>
      </w:r>
      <w:proofErr w:type="spellStart"/>
      <w:r w:rsidRPr="00015A87">
        <w:rPr>
          <w:rFonts w:ascii="Times New Roman" w:hAnsi="Times New Roman" w:cs="Times New Roman"/>
          <w:lang w:val="pt-BR"/>
        </w:rPr>
        <w:t>Helmholtz</w:t>
      </w:r>
      <w:proofErr w:type="spellEnd"/>
      <w:r w:rsidRPr="00015A87">
        <w:rPr>
          <w:rFonts w:ascii="Times New Roman" w:hAnsi="Times New Roman" w:cs="Times New Roman"/>
          <w:lang w:val="pt-BR"/>
        </w:rPr>
        <w:t xml:space="preserve"> para o etanol</w:t>
      </w:r>
    </w:p>
    <w:p w:rsidR="00C63EE2" w:rsidRPr="00015A87" w:rsidRDefault="00C63EE2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lang w:val="pt-BR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ρ, 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pt-BR"/>
                </w:rPr>
                <m:t>RT</m:t>
              </m:r>
            </m:den>
          </m:f>
          <m:r>
            <w:rPr>
              <w:rFonts w:ascii="Cambria Math" w:hAnsi="Cambria Math" w:cs="Times New Roman"/>
              <w:lang w:val="pt-BR"/>
            </w:rPr>
            <m:t>=α=</m:t>
          </m:r>
          <m:sSup>
            <m:sSup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lang w:val="pt-BR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lang w:val="pt-BR"/>
                </w:rPr>
                <m:t>0</m:t>
              </m:r>
            </m:sup>
          </m:sSup>
          <m:r>
            <w:rPr>
              <w:rFonts w:ascii="Cambria Math" w:hAnsi="Cambria Math" w:cs="Times New Roman"/>
              <w:lang w:val="pt-BR"/>
            </w:rPr>
            <m:t>(δ,τ)</m:t>
          </m:r>
          <m:r>
            <w:rPr>
              <w:rFonts w:ascii="Cambria Math" w:hAnsi="Cambria Math" w:cs="Times New Roman"/>
              <w:lang w:val="pt-BR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lang w:val="pt-BR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lang w:val="pt-BR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pt-BR"/>
            </w:rPr>
            <m:t>(δ,τ)</m:t>
          </m:r>
        </m:oMath>
      </m:oMathPara>
    </w:p>
    <w:p w:rsidR="00B71449" w:rsidRPr="00015A87" w:rsidRDefault="00C63EE2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Em que </w:t>
      </w:r>
      <m:oMath>
        <m:r>
          <w:rPr>
            <w:rFonts w:ascii="Cambria Math" w:eastAsiaTheme="minorEastAsia" w:hAnsi="Cambria Math" w:cs="Times New Roman"/>
            <w:lang w:val="pt-BR"/>
          </w:rPr>
          <m:t>a</m:t>
        </m:r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é energia de Helmholtz, </w:t>
      </w:r>
      <m:oMath>
        <m:r>
          <w:rPr>
            <w:rFonts w:ascii="Cambria Math" w:eastAsiaTheme="minorEastAsia" w:hAnsi="Cambria Math" w:cs="Times New Roman"/>
            <w:lang w:val="pt-BR"/>
          </w:rPr>
          <m:t>α</m:t>
        </m:r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energia de Helmholtz adimensional,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0</m:t>
            </m:r>
          </m:sup>
        </m:sSup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contribuição de gás ideal da energia adimensional de </w:t>
      </w:r>
      <w:proofErr w:type="spellStart"/>
      <w:r w:rsidRPr="00015A87"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 w:rsidRPr="00015A87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r</m:t>
            </m:r>
          </m:sup>
        </m:sSup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porção residual da en</w:t>
      </w:r>
      <w:r w:rsidR="003153A5" w:rsidRPr="00015A87">
        <w:rPr>
          <w:rFonts w:ascii="Times New Roman" w:eastAsiaTheme="minorEastAsia" w:hAnsi="Times New Roman" w:cs="Times New Roman"/>
          <w:lang w:val="pt-BR"/>
        </w:rPr>
        <w:t>ergia.</w:t>
      </w:r>
    </w:p>
    <w:p w:rsidR="00B71449" w:rsidRPr="00015A87" w:rsidRDefault="00B71449">
      <w:pPr>
        <w:rPr>
          <w:rFonts w:ascii="Times New Roman" w:eastAsiaTheme="minorEastAsia" w:hAnsi="Times New Roman" w:cs="Times New Roman"/>
          <w:lang w:val="pt-BR"/>
        </w:rPr>
      </w:pPr>
      <m:oMath>
        <m:r>
          <w:rPr>
            <w:rFonts w:ascii="Cambria Math" w:eastAsiaTheme="minorEastAsia" w:hAnsi="Cambria Math" w:cs="Times New Roman"/>
            <w:lang w:val="pt-BR"/>
          </w:rPr>
          <m:t>δ</m:t>
        </m:r>
        <m:r>
          <w:rPr>
            <w:rFonts w:ascii="Cambria Math" w:eastAsiaTheme="minorEastAsia" w:hAnsi="Cambria Math" w:cs="Times New Roman"/>
            <w:lang w:val="pt-BR"/>
          </w:rPr>
          <m:t>=</m:t>
        </m:r>
        <m:r>
          <w:rPr>
            <w:rFonts w:ascii="Cambria Math" w:eastAsiaTheme="minorEastAsia" w:hAnsi="Cambria Math" w:cs="Times New Roman"/>
            <w:lang w:val="pt-BR"/>
          </w:rPr>
          <m:t>ρ/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</w:t>
      </w:r>
      <w:r w:rsidRPr="00015A87">
        <w:rPr>
          <w:rFonts w:ascii="Times New Roman" w:eastAsiaTheme="minorEastAsia" w:hAnsi="Times New Roman" w:cs="Times New Roman"/>
          <w:lang w:val="pt-BR"/>
        </w:rPr>
        <w:tab/>
      </w:r>
      <w:proofErr w:type="gramStart"/>
      <w:r w:rsidRPr="00015A87">
        <w:rPr>
          <w:rFonts w:ascii="Times New Roman" w:eastAsiaTheme="minorEastAsia" w:hAnsi="Times New Roman" w:cs="Times New Roman"/>
          <w:lang w:val="pt-BR"/>
        </w:rPr>
        <w:t>e</w:t>
      </w:r>
      <w:proofErr w:type="gramEnd"/>
      <w:r w:rsidRPr="00015A87">
        <w:rPr>
          <w:rFonts w:ascii="Times New Roman" w:eastAsiaTheme="minorEastAsia" w:hAnsi="Times New Roman" w:cs="Times New Roman"/>
          <w:lang w:val="pt-BR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lang w:val="pt-BR"/>
          </w:rPr>
          <m:t>τ=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/T</m:t>
        </m:r>
      </m:oMath>
    </w:p>
    <w:p w:rsidR="00B71449" w:rsidRPr="00015A87" w:rsidRDefault="00B71449">
      <w:pPr>
        <w:rPr>
          <w:rFonts w:ascii="Times New Roman" w:eastAsiaTheme="minorEastAsia" w:hAnsi="Times New Roman" w:cs="Times New Roman"/>
          <w:lang w:val="pt-B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=</m:t>
        </m:r>
        <m:r>
          <w:rPr>
            <w:rFonts w:ascii="Cambria Math" w:eastAsiaTheme="minorEastAsia" w:hAnsi="Cambria Math" w:cs="Times New Roman"/>
            <w:lang w:val="pt-BR"/>
          </w:rPr>
          <m:t>5.93 mol d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-3</m:t>
            </m:r>
          </m:sup>
        </m:sSup>
      </m:oMath>
      <w:r w:rsidR="00505312" w:rsidRPr="00015A87">
        <w:rPr>
          <w:rFonts w:ascii="Times New Roman" w:eastAsiaTheme="minorEastAsia" w:hAnsi="Times New Roman" w:cs="Times New Roman"/>
          <w:lang w:val="pt-BR"/>
        </w:rPr>
        <w:tab/>
      </w:r>
      <w:proofErr w:type="gramStart"/>
      <w:r w:rsidR="00505312" w:rsidRPr="00015A87">
        <w:rPr>
          <w:rFonts w:ascii="Times New Roman" w:eastAsiaTheme="minorEastAsia" w:hAnsi="Times New Roman" w:cs="Times New Roman"/>
          <w:lang w:val="pt-BR"/>
        </w:rPr>
        <w:t>e</w:t>
      </w:r>
      <w:proofErr w:type="gramEnd"/>
      <w:r w:rsidR="00505312" w:rsidRPr="00015A87">
        <w:rPr>
          <w:rFonts w:ascii="Times New Roman" w:eastAsiaTheme="minorEastAsia" w:hAnsi="Times New Roman" w:cs="Times New Roman"/>
          <w:lang w:val="pt-BR"/>
        </w:rPr>
        <w:t xml:space="preserve"> </w:t>
      </w:r>
      <w:r w:rsidR="00505312" w:rsidRPr="00015A87">
        <w:rPr>
          <w:rFonts w:ascii="Times New Roman" w:eastAsiaTheme="minorEastAsia" w:hAnsi="Times New Roman" w:cs="Times New Roman"/>
          <w:lang w:val="pt-BR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=514,71 K</m:t>
        </m:r>
      </m:oMath>
    </w:p>
    <w:p w:rsidR="00B71449" w:rsidRPr="00015A87" w:rsidRDefault="00B71449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Em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é a densidade crítica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temperatura crítica.</w:t>
      </w:r>
    </w:p>
    <w:p w:rsidR="00395428" w:rsidRPr="00015A87" w:rsidRDefault="00395428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pt-BR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δ</m:t>
              </m:r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pt-BR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τ</m:t>
              </m:r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pt-BR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pt-BR"/>
            </w:rPr>
            <m:t>τ+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i=4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pt-BR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[1-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(-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τ)]</m:t>
                      </m:r>
                    </m:e>
                  </m:func>
                </m:e>
              </m:func>
            </m:e>
          </m:nary>
        </m:oMath>
      </m:oMathPara>
    </w:p>
    <w:p w:rsidR="009B3F9F" w:rsidRPr="00015A87" w:rsidRDefault="009B3F9F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pt-B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pt-B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δ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lang w:val="pt-B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pt-BR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δ-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τ-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:rsidR="00BF5ED7" w:rsidRPr="00015A87" w:rsidRDefault="005B612A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As constantes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são dadas pela tabela</w:t>
      </w:r>
    </w:p>
    <w:p w:rsidR="00787CD5" w:rsidRPr="00015A87" w:rsidRDefault="00787CD5" w:rsidP="00787CD5">
      <w:pPr>
        <w:jc w:val="center"/>
        <w:rPr>
          <w:rFonts w:ascii="Times New Roman" w:eastAsiaTheme="minorEastAsia" w:hAnsi="Times New Roman" w:cs="Times New Roman"/>
          <w:lang w:val="pt-BR"/>
        </w:rPr>
      </w:pPr>
      <w:r w:rsidRPr="00015A87">
        <w:rPr>
          <w:noProof/>
        </w:rPr>
        <w:drawing>
          <wp:inline distT="0" distB="0" distL="0" distR="0" wp14:anchorId="11DF595A" wp14:editId="40738F23">
            <wp:extent cx="2392326" cy="1025282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516" cy="10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5" w:rsidRPr="00015A87" w:rsidRDefault="00787CD5" w:rsidP="00787CD5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>E as demais pela tabela</w:t>
      </w:r>
    </w:p>
    <w:p w:rsidR="00787CD5" w:rsidRPr="00015A87" w:rsidRDefault="00787CD5" w:rsidP="00DA240A">
      <w:pPr>
        <w:jc w:val="center"/>
        <w:rPr>
          <w:rFonts w:ascii="Times New Roman" w:eastAsiaTheme="minorEastAsia" w:hAnsi="Times New Roman" w:cs="Times New Roman"/>
          <w:lang w:val="pt-BR"/>
        </w:rPr>
      </w:pPr>
      <w:r w:rsidRPr="00015A87">
        <w:rPr>
          <w:noProof/>
        </w:rPr>
        <w:drawing>
          <wp:inline distT="0" distB="0" distL="0" distR="0" wp14:anchorId="06489FB3" wp14:editId="2B23514C">
            <wp:extent cx="4625163" cy="2550172"/>
            <wp:effectExtent l="0" t="0" r="444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997" cy="25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5" w:rsidRDefault="00935555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lastRenderedPageBreak/>
        <w:t xml:space="preserve">A condição de estabilidade para o potencial de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é uma função côncava da temperatura de acordo com a equação</w:t>
      </w:r>
    </w:p>
    <w:p w:rsidR="00935555" w:rsidRPr="00C9247A" w:rsidRDefault="00935555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pt-B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pt-B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pt-B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V,N</m:t>
              </m:r>
            </m:sub>
          </m:sSub>
          <m:r>
            <w:rPr>
              <w:rFonts w:ascii="Cambria Math" w:eastAsiaTheme="minorEastAsia" w:hAnsi="Cambria Math" w:cs="Times New Roman"/>
              <w:lang w:val="pt-BR"/>
            </w:rPr>
            <m:t>≤0</m:t>
          </m:r>
        </m:oMath>
      </m:oMathPara>
    </w:p>
    <w:p w:rsidR="00C9247A" w:rsidRPr="0085660F" w:rsidRDefault="005930D5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∂a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∂a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∂α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τ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T</m:t>
              </m:r>
            </m:den>
          </m:f>
        </m:oMath>
      </m:oMathPara>
    </w:p>
    <w:p w:rsidR="0085660F" w:rsidRPr="006C3EDF" w:rsidRDefault="0085660F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∂a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∂α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=RT</m:t>
          </m:r>
          <m:r>
            <w:rPr>
              <w:rFonts w:ascii="Cambria Math" w:eastAsiaTheme="minorEastAsia" w:hAnsi="Cambria Math" w:cs="Times New Roman"/>
              <w:lang w:val="pt-BR"/>
            </w:rPr>
            <m:t>,</m:t>
          </m:r>
          <m:r>
            <w:rPr>
              <w:rFonts w:ascii="Cambria Math" w:eastAsiaTheme="minorEastAsia" w:hAnsi="Cambria Math" w:cs="Times New Roman"/>
              <w:lang w:val="pt-BR"/>
            </w:rPr>
            <m:t xml:space="preserve">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∂α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r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pt-BR"/>
            </w:rPr>
            <m:t>,</m:t>
          </m:r>
          <m:r>
            <w:rPr>
              <w:rFonts w:ascii="Cambria Math" w:eastAsiaTheme="minorEastAsia" w:hAnsi="Cambria Math" w:cs="Times New Roman"/>
              <w:lang w:val="pt-BR"/>
            </w:rPr>
            <m:t xml:space="preserve">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2</m:t>
                  </m:r>
                </m:sup>
              </m:sSup>
            </m:den>
          </m:f>
        </m:oMath>
      </m:oMathPara>
    </w:p>
    <w:p w:rsidR="006C3EDF" w:rsidRPr="0085660F" w:rsidRDefault="006C3EDF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pt-B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i=4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7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τ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τ</m:t>
                              </m:r>
                            </m:e>
                          </m:d>
                        </m:e>
                      </m:func>
                    </m:e>
                  </m:d>
                </m:den>
              </m:f>
            </m:e>
          </m:nary>
        </m:oMath>
      </m:oMathPara>
    </w:p>
    <w:p w:rsidR="00935555" w:rsidRPr="00015A87" w:rsidRDefault="004E1A9D">
      <w:pPr>
        <w:rPr>
          <w:rFonts w:ascii="Times New Roman" w:eastAsiaTheme="minorEastAsia" w:hAnsi="Times New Roman" w:cs="Times New Roman"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pt-B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-1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pt-B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δ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i=1</m:t>
              </m:r>
              <m:r>
                <w:rPr>
                  <w:rFonts w:ascii="Cambria Math" w:eastAsiaTheme="minorEastAsia" w:hAnsi="Cambria Math" w:cs="Times New Roman"/>
                  <w:lang w:val="pt-BR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δ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lang w:val="pt-BR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2τ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pt-B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δ-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τ-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pt-B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pt-B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pt-BR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δ-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τ-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pt-B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)</m:t>
                  </m:r>
                </m:e>
              </m:func>
            </m:e>
          </m:nary>
        </m:oMath>
      </m:oMathPara>
      <w:bookmarkStart w:id="0" w:name="_GoBack"/>
      <w:bookmarkEnd w:id="0"/>
    </w:p>
    <w:sectPr w:rsidR="00935555" w:rsidRPr="00015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C8"/>
    <w:rsid w:val="00015A87"/>
    <w:rsid w:val="003153A5"/>
    <w:rsid w:val="003716E9"/>
    <w:rsid w:val="00395428"/>
    <w:rsid w:val="003C1CC8"/>
    <w:rsid w:val="00471B5E"/>
    <w:rsid w:val="004C7EED"/>
    <w:rsid w:val="004E1A9D"/>
    <w:rsid w:val="00505312"/>
    <w:rsid w:val="005867B7"/>
    <w:rsid w:val="005930D5"/>
    <w:rsid w:val="005B612A"/>
    <w:rsid w:val="006167D6"/>
    <w:rsid w:val="00645A09"/>
    <w:rsid w:val="00672E06"/>
    <w:rsid w:val="006C3EDF"/>
    <w:rsid w:val="006F79C6"/>
    <w:rsid w:val="00787CD5"/>
    <w:rsid w:val="0085660F"/>
    <w:rsid w:val="00935555"/>
    <w:rsid w:val="009B3F9F"/>
    <w:rsid w:val="00A56841"/>
    <w:rsid w:val="00A73280"/>
    <w:rsid w:val="00B71449"/>
    <w:rsid w:val="00BF5ED7"/>
    <w:rsid w:val="00C374E6"/>
    <w:rsid w:val="00C63EE2"/>
    <w:rsid w:val="00C9247A"/>
    <w:rsid w:val="00DA240A"/>
    <w:rsid w:val="00F5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27</cp:revision>
  <dcterms:created xsi:type="dcterms:W3CDTF">2022-05-21T22:19:00Z</dcterms:created>
  <dcterms:modified xsi:type="dcterms:W3CDTF">2022-05-21T23:20:00Z</dcterms:modified>
</cp:coreProperties>
</file>