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  <Override PartName="/word/media/rId20.png" ContentType="image/png"/>
  <Override PartName="/word/media/rId45.png" ContentType="image/png"/>
  <Override PartName="/word/media/rId101.png" ContentType="image/png"/>
  <Override PartName="/word/media/rId549.png" ContentType="image/png"/>
  <Override PartName="/word/media/rId538.png" ContentType="image/png"/>
  <Override PartName="/word/media/rId85.png" ContentType="image/png"/>
  <Override PartName="/word/media/rId53.png" ContentType="image/png"/>
  <Override PartName="/word/media/rId62.png" ContentType="image/png"/>
  <Override PartName="/word/media/rId145.png" ContentType="image/png"/>
  <Override PartName="/word/media/rId170.png" ContentType="image/png"/>
  <Override PartName="/word/media/rId120.png" ContentType="image/png"/>
  <Override PartName="/word/media/rId195.png" ContentType="image/png"/>
  <Override PartName="/word/media/rId221.png" ContentType="image/png"/>
  <Override PartName="/word/media/rId261.png" ContentType="image/png"/>
  <Override PartName="/word/media/rId279.png" ContentType="image/png"/>
  <Override PartName="/word/media/rId289.png" ContentType="image/png"/>
  <Override PartName="/word/media/rId304.png" ContentType="image/png"/>
  <Override PartName="/word/media/rId324.png" ContentType="image/png"/>
  <Override PartName="/word/media/rId340.png" ContentType="image/png"/>
  <Override PartName="/word/media/rId399.png" ContentType="image/png"/>
  <Override PartName="/word/media/rId429.png" ContentType="image/png"/>
  <Override PartName="/word/media/rId459.png" ContentType="image/png"/>
  <Override PartName="/word/media/rId489.png" ContentType="image/png"/>
  <Override PartName="/word/media/rId369.png" ContentType="image/png"/>
  <Override PartName="/word/media/rId5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End w:id="23"/>
    <w:bookmarkStart w:id="24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4"/>
    <w:bookmarkStart w:id="29" w:name="introducao-executiva"/>
    <w:p>
      <w:pPr>
        <w:pStyle w:val="Heading1"/>
      </w:pPr>
      <w:r>
        <w:t xml:space="preserve">Introducao Executiva</w:t>
      </w:r>
    </w:p>
    <w:bookmarkStart w:id="28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5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5"/>
    <w:bookmarkStart w:id="26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6"/>
    <w:bookmarkStart w:id="27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0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0"/>
    <w:bookmarkStart w:id="31" w:name="setup-do-ambiente"/>
    <w:p>
      <w:pPr>
        <w:pStyle w:val="Heading1"/>
      </w:pPr>
      <w:r>
        <w:t xml:space="preserve">Setup do Ambiente</w:t>
      </w:r>
    </w:p>
    <w:bookmarkEnd w:id="31"/>
    <w:bookmarkStart w:id="32" w:name="execucao-das-simulacoes"/>
    <w:p>
      <w:pPr>
        <w:pStyle w:val="Heading1"/>
      </w:pPr>
      <w:r>
        <w:t xml:space="preserve">Execucao das Simulacoes</w:t>
      </w:r>
    </w:p>
    <w:bookmarkEnd w:id="32"/>
    <w:bookmarkStart w:id="113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12" w:name="tier1"/>
    <w:bookmarkStart w:id="34" w:name="tier1-1"/>
    <w:bookmarkStart w:id="33" w:name="tabela-executiva-master"/>
    <w:p>
      <w:pPr>
        <w:pStyle w:val="Heading2"/>
      </w:pPr>
      <w:r>
        <w:t xml:space="preserve">📊 1.1 TABELA EXECUTIVA MASTER</w:t>
      </w:r>
    </w:p>
    <w:bookmarkEnd w:id="33"/>
    <w:bookmarkEnd w:id="34"/>
    <w:bookmarkStart w:id="36" w:name="tier1-2"/>
    <w:bookmarkStart w:id="35" w:name="visão-geral-do-negócio"/>
    <w:p>
      <w:pPr>
        <w:pStyle w:val="Heading2"/>
      </w:pPr>
      <w:r>
        <w:t xml:space="preserve">Visão Geral do Negócio</w:t>
      </w:r>
    </w:p>
    <w:bookmarkEnd w:id="35"/>
    <w:bookmarkEnd w:id="36"/>
    <w:bookmarkStart w:id="38" w:name="tier1-3"/>
    <w:bookmarkStart w:id="37" w:name="viz-1.1-tabela-executiva-master"/>
    <w:p>
      <w:pPr>
        <w:pStyle w:val="Heading3"/>
      </w:pPr>
      <w:r>
        <w:t xml:space="preserve">📉 VIZ 1.1: Tabela Executiva Master</w:t>
      </w:r>
    </w:p>
    <w:bookmarkEnd w:id="37"/>
    <w:bookmarkEnd w:id="38"/>
    <w:bookmarkStart w:id="39" w:name="tier1-4"/>
    <w:p>
      <w:pPr>
        <w:pStyle w:val="FirstParagraph"/>
      </w:pPr>
      <w:r>
        <w:rPr>
          <w:i/>
          <w:iCs/>
        </w:rPr>
        <w:t xml:space="preserve">Fonte: df_real_m (Simulacao Real) vs df_ideal_m (Benchmark)</w:t>
      </w:r>
    </w:p>
    <w:bookmarkEnd w:id="39"/>
    <w:bookmarkStart w:id="41" w:name="tier1-5"/>
    <w:bookmarkStart w:id="40" w:name="dados-tabulados"/>
    <w:p>
      <w:pPr>
        <w:pStyle w:val="Heading4"/>
      </w:pPr>
      <w:r>
        <w:t xml:space="preserve">📊 DADOS TABULADOS:</w:t>
      </w:r>
    </w:p>
    <w:bookmarkEnd w:id="40"/>
    <w:bookmarkEnd w:id="41"/>
    <w:bookmarkStart w:id="42" w:name="tier1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792"/>
        <w:gridCol w:w="792"/>
        <w:gridCol w:w="871"/>
        <w:gridCol w:w="950"/>
        <w:gridCol w:w="1029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R$ 336.1k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-8.2k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-24.3k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-458.3k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-621.5%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-621.5%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-621.5%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-586.2%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-61.6k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</w:tbl>
    <w:bookmarkEnd w:id="42"/>
    <w:bookmarkStart w:id="43" w:name="tier1-7"/>
    <w:bookmarkEnd w:id="43"/>
    <w:bookmarkStart w:id="44" w:name="tier1-8"/>
    <w:p>
      <w:r>
        <w:pict>
          <v:rect style="width:0;height:1.5pt" o:hralign="center" o:hrstd="t" o:hr="t"/>
        </w:pict>
      </w:r>
    </w:p>
    <w:bookmarkEnd w:id="44"/>
    <w:bookmarkStart w:id="48" w:name="tier1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Visão consolidada dos KPIs.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Performance agregada.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Diagnóstico rápido da saúde do negócio.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Verificar métricas em vermelho (Críticas).</w:t>
            </w:r>
          </w:p>
          <w:p/>
        </w:tc>
      </w:tr>
    </w:tbl>
    <w:bookmarkEnd w:id="48"/>
    <w:bookmarkStart w:id="49" w:name="tier1-10"/>
    <w:bookmarkEnd w:id="49"/>
    <w:bookmarkStart w:id="51" w:name="tier1-11"/>
    <w:bookmarkStart w:id="50" w:name="painel-de-controle-kpis"/>
    <w:p>
      <w:pPr>
        <w:pStyle w:val="Heading2"/>
      </w:pPr>
      <w:r>
        <w:t xml:space="preserve">📊 1.0 PAINEL DE CONTROLE (KPIs)</w:t>
      </w:r>
    </w:p>
    <w:bookmarkEnd w:id="50"/>
    <w:bookmarkEnd w:id="51"/>
    <w:bookmarkStart w:id="52" w:name="tier1-12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52"/>
    <w:bookmarkStart w:id="56" w:name="tier1-13"/>
    <w:p>
      <w:pPr>
        <w:pStyle w:val="CaptionedFigure"/>
      </w:pPr>
      <w:r>
        <w:drawing>
          <wp:inline>
            <wp:extent cx="5334000" cy="1660584"/>
            <wp:effectExtent b="0" l="0" r="0" t="0"/>
            <wp:docPr descr="KPI Cards" title="" id="54" name="Picture"/>
            <a:graphic>
              <a:graphicData uri="http://schemas.openxmlformats.org/drawingml/2006/picture">
                <pic:pic>
                  <pic:nvPicPr>
                    <pic:cNvPr descr="outputs/figs/pg1_kpi_card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56"/>
    <w:bookmarkStart w:id="57" w:name="tier1-14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57"/>
    <w:bookmarkStart w:id="58" w:name="tier1-15"/>
    <w:p>
      <w:r>
        <w:pict>
          <v:rect style="width:0;height:1.5pt" o:hralign="center" o:hrstd="t" o:hr="t"/>
        </w:pict>
      </w:r>
    </w:p>
    <w:bookmarkEnd w:id="58"/>
    <w:bookmarkStart w:id="60" w:name="tier1-16"/>
    <w:bookmarkStart w:id="59" w:name="evolução-mrr-vs-usuários"/>
    <w:p>
      <w:pPr>
        <w:pStyle w:val="Heading3"/>
      </w:pPr>
      <w:r>
        <w:t xml:space="preserve">📈 EVOLUÇÃO MRR vs USUÁRIOS</w:t>
      </w:r>
    </w:p>
    <w:bookmarkEnd w:id="59"/>
    <w:bookmarkEnd w:id="60"/>
    <w:bookmarkStart w:id="61" w:name="tier1-1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61"/>
    <w:bookmarkStart w:id="65" w:name="tier1-18"/>
    <w:p>
      <w:pPr>
        <w:pStyle w:val="CaptionedFigure"/>
      </w:pPr>
      <w:r>
        <w:drawing>
          <wp:inline>
            <wp:extent cx="5334000" cy="2882194"/>
            <wp:effectExtent b="0" l="0" r="0" t="0"/>
            <wp:docPr descr="Evolução Temporal" title="" id="63" name="Picture"/>
            <a:graphic>
              <a:graphicData uri="http://schemas.openxmlformats.org/drawingml/2006/picture">
                <pic:pic>
                  <pic:nvPicPr>
                    <pic:cNvPr descr="outputs/figs/pg1_temporal_correlaca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65"/>
    <w:bookmarkStart w:id="66" w:name="tier1-19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66"/>
    <w:bookmarkStart w:id="69" w:name="tier1-2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correlação entre o crescimento da receita recorrente (MRR - Linha Sólida) e a base de usuários ativos (Linha Pontilhada).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 (MRR Real):</w:t>
            </w:r>
            <w:r>
              <w:t xml:space="preserve"> </w:t>
            </w:r>
            <w:r>
              <w:t xml:space="preserve">Receita recorrente mensal no cenário conservador.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Tracejada Verde (MRR Ideal):</w:t>
            </w:r>
            <w:r>
              <w:t xml:space="preserve"> </w:t>
            </w:r>
            <w:r>
              <w:t xml:space="preserve">Meta de receita baseada em benchmarks de mercado.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Pontilhada Roxa (Usuários):</w:t>
            </w:r>
            <w:r>
              <w:t xml:space="preserve"> </w:t>
            </w:r>
            <w:r>
              <w:t xml:space="preserve">Quantidade de clientes ativos pagantes (Eixo Direito).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As linhas devem crescer juntas. Se a linha Roxa (Usuários) sobe mas a Preta (MRR) não, indica queda no ticket médio ou churn financeiro.</w:t>
            </w:r>
          </w:p>
        </w:tc>
      </w:tr>
    </w:tbl>
    <w:bookmarkEnd w:id="69"/>
    <w:bookmarkStart w:id="70" w:name="tier1-21"/>
    <w:p>
      <w:r>
        <w:pict>
          <v:rect style="width:0;height:1.5pt" o:hralign="center" o:hrstd="t" o:hr="t"/>
        </w:pict>
      </w:r>
    </w:p>
    <w:bookmarkEnd w:id="70"/>
    <w:bookmarkStart w:id="72" w:name="tier1-22"/>
    <w:bookmarkStart w:id="71" w:name="tabela-de-referência"/>
    <w:p>
      <w:pPr>
        <w:pStyle w:val="Heading4"/>
      </w:pPr>
      <w:r>
        <w:t xml:space="preserve">📋 TABELA DE REFERÊNCIA</w:t>
      </w:r>
    </w:p>
    <w:bookmarkEnd w:id="71"/>
    <w:bookmarkEnd w:id="72"/>
    <w:bookmarkStart w:id="73" w:name="tier1-2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R$ 170.3k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R$ 336.1k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</w:tr>
    </w:tbl>
    <w:bookmarkEnd w:id="73"/>
    <w:bookmarkStart w:id="74" w:name="tier1-24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74"/>
    <w:bookmarkStart w:id="75" w:name="tier1-25"/>
    <w:bookmarkEnd w:id="75"/>
    <w:bookmarkStart w:id="77" w:name="tier1-26"/>
    <w:bookmarkStart w:id="76" w:name="tabela-de-milestones-real-vs-ideal"/>
    <w:p>
      <w:pPr>
        <w:pStyle w:val="Heading4"/>
      </w:pPr>
      <w:r>
        <w:t xml:space="preserve">🏁 TABELA DE MILESTONES (REAL VS IDEAL)</w:t>
      </w:r>
    </w:p>
    <w:bookmarkEnd w:id="76"/>
    <w:bookmarkEnd w:id="77"/>
    <w:bookmarkStart w:id="78" w:name="tier1-27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78"/>
    <w:bookmarkStart w:id="79" w:name="tier1-2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408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R$ 170.3k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3455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</w:tbl>
    <w:bookmarkEnd w:id="79"/>
    <w:bookmarkStart w:id="80" w:name="tier1-29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80"/>
    <w:bookmarkStart w:id="81" w:name="tier1-30"/>
    <w:p>
      <w:r>
        <w:pict>
          <v:rect style="width:0;height:1.5pt" o:hralign="center" o:hrstd="t" o:hr="t"/>
        </w:pict>
      </w:r>
    </w:p>
    <w:bookmarkEnd w:id="81"/>
    <w:bookmarkStart w:id="83" w:name="tier1-31"/>
    <w:bookmarkStart w:id="82" w:name="eficiência-de-marketing-roi"/>
    <w:p>
      <w:pPr>
        <w:pStyle w:val="Heading3"/>
      </w:pPr>
      <w:r>
        <w:t xml:space="preserve">💰 EFICIÊNCIA DE MARKETING (ROI)</w:t>
      </w:r>
    </w:p>
    <w:bookmarkEnd w:id="82"/>
    <w:bookmarkEnd w:id="83"/>
    <w:bookmarkStart w:id="84" w:name="tier1-3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84"/>
    <w:bookmarkStart w:id="88" w:name="tier1-33"/>
    <w:p>
      <w:pPr>
        <w:pStyle w:val="CaptionedFigure"/>
      </w:pPr>
      <w:r>
        <w:drawing>
          <wp:inline>
            <wp:extent cx="5334000" cy="3188901"/>
            <wp:effectExtent b="0" l="0" r="0" t="0"/>
            <wp:docPr descr="Eficiencia Marketing" title="" id="86" name="Picture"/>
            <a:graphic>
              <a:graphicData uri="http://schemas.openxmlformats.org/drawingml/2006/picture">
                <pic:pic>
                  <pic:nvPicPr>
                    <pic:cNvPr descr="outputs/figs/pg1_eficiencia_market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Eficiencia Marketing</w:t>
      </w:r>
    </w:p>
    <w:bookmarkEnd w:id="88"/>
    <w:bookmarkStart w:id="89" w:name="tier1-34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89"/>
    <w:bookmarkStart w:id="92" w:name="tier1-3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dinheiro investido em Marketing (Azul) e receita recorrente gerada (Verde).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Azul (Investimento):</w:t>
            </w:r>
            <w:r>
              <w:t xml:space="preserve"> </w:t>
            </w:r>
            <w:r>
              <w:t xml:space="preserve">Custo total de marketing no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Verde (MRR):</w:t>
            </w:r>
            <w:r>
              <w:t xml:space="preserve"> </w:t>
            </w:r>
            <w:r>
              <w:t xml:space="preserve">Receita recorrente total no final do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Eficiência (Box):</w:t>
            </w:r>
            <w:r>
              <w:t xml:space="preserve"> </w:t>
            </w:r>
            <w:r>
              <w:t xml:space="preserve">Quantas vezes o MRR cobre o Marketing (Ideal &gt; 1.0x).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No início, é normal a barra Azul ser maior (investimento inicial).</w:t>
            </w:r>
            <w:r>
              <w:t xml:space="preserve"> </w:t>
            </w:r>
            <w:r>
              <w:t xml:space="preserve">- A partir do Mês 6, a barra Verde DEVE ultrapassar a Azul e continuar crescendo (efeito</w:t>
            </w:r>
            <w:r>
              <w:t xml:space="preserve"> </w:t>
            </w:r>
            <w:r>
              <w:t xml:space="preserve">“J-Curve”</w:t>
            </w:r>
            <w:r>
              <w:t xml:space="preserve">).</w:t>
            </w:r>
          </w:p>
        </w:tc>
      </w:tr>
    </w:tbl>
    <w:bookmarkEnd w:id="92"/>
    <w:bookmarkStart w:id="93" w:name="tier1-36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93"/>
    <w:bookmarkStart w:id="94" w:name="tier1-37"/>
    <w:bookmarkEnd w:id="94"/>
    <w:bookmarkStart w:id="96" w:name="tier1-38"/>
    <w:bookmarkStart w:id="95" w:name="insights-estratégicos-do-cockpit"/>
    <w:p>
      <w:pPr>
        <w:pStyle w:val="Heading2"/>
      </w:pPr>
      <w:r>
        <w:t xml:space="preserve">🧠 INSIGHTS ESTRATÉGICOS DO COCKPIT</w:t>
      </w:r>
    </w:p>
    <w:bookmarkEnd w:id="95"/>
    <w:bookmarkEnd w:id="96"/>
    <w:bookmarkStart w:id="100" w:name="tier1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0.00x no cenário conservador.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R$ 0.00.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100"/>
    <w:bookmarkStart w:id="104" w:name="tier1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R$ 334.4k (100%) entre Real e Ideal.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R$ 12.0M em 3 anos não capturado.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104"/>
    <w:bookmarkStart w:id="107" w:name="tier1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-7.3 meses com caixa de R$ -458.3k.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(R$ 63.1k).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107"/>
    <w:bookmarkStart w:id="110" w:name="tier1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110"/>
    <w:bookmarkStart w:id="111" w:name="tier1-43"/>
    <w:bookmarkEnd w:id="111"/>
    <w:bookmarkEnd w:id="112"/>
    <w:bookmarkEnd w:id="113"/>
    <w:bookmarkStart w:id="246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15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14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245" w:name="tier2"/>
    <w:bookmarkStart w:id="117" w:name="tier2-1"/>
    <w:bookmarkStart w:id="116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16"/>
    <w:bookmarkEnd w:id="117"/>
    <w:bookmarkStart w:id="119" w:name="tier2-2"/>
    <w:bookmarkStart w:id="118" w:name="X27189b9416f46ea32aa0375b17e560a8347bc71"/>
    <w:p>
      <w:pPr>
        <w:pStyle w:val="Heading3"/>
      </w:pPr>
      <w:r>
        <w:t xml:space="preserve">📉 VIZ 2.1: Funil de Aquisição (Conservador vs Benchmark)</w:t>
      </w:r>
    </w:p>
    <w:bookmarkEnd w:id="118"/>
    <w:bookmarkEnd w:id="119"/>
    <w:p>
      <w:pPr>
        <w:pStyle w:val="FirstParagraph"/>
      </w:pPr>
      <w:bookmarkStart w:id="123" w:name="tier2-3"/>
      <w:r>
        <w:drawing>
          <wp:inline>
            <wp:extent cx="5334000" cy="2405767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3"/>
    </w:p>
    <w:bookmarkStart w:id="124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24"/>
    <w:bookmarkStart w:id="125" w:name="tier2-5"/>
    <w:p>
      <w:r>
        <w:pict>
          <v:rect style="width:0;height:1.5pt" o:hralign="center" o:hrstd="t" o:hr="t"/>
        </w:pict>
      </w:r>
    </w:p>
    <w:bookmarkEnd w:id="125"/>
    <w:bookmarkStart w:id="128" w:name="tier2-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o funil realizado (Barras Escuras) e a meta estipulada (Barras Cinzas).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Barras Escuras:</w:t>
            </w:r>
            <w:r>
              <w:t xml:space="preserve"> </w:t>
            </w:r>
            <w:r>
              <w:t xml:space="preserve">Resultados do cenário Conservador. -</w:t>
            </w:r>
            <w:r>
              <w:t xml:space="preserve"> </w:t>
            </w:r>
            <w:r>
              <w:rPr>
                <w:b/>
                <w:bCs/>
              </w:rPr>
              <w:t xml:space="preserve">Barras Cinza (Fundo):</w:t>
            </w:r>
            <w:r>
              <w:t xml:space="preserve"> </w:t>
            </w:r>
            <w:r>
              <w:t xml:space="preserve">Benchmark de mercado (Ideal). -</w:t>
            </w:r>
            <w:r>
              <w:t xml:space="preserve"> </w:t>
            </w:r>
            <w:r>
              <w:rPr>
                <w:b/>
                <w:bCs/>
              </w:rPr>
              <w:t xml:space="preserve">Eixo X (Log):</w:t>
            </w:r>
            <w:r>
              <w:t xml:space="preserve"> </w:t>
            </w:r>
            <w:r>
              <w:t xml:space="preserve">Escala exponencial para visualizar grandes discrepâncias de volume.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barra escura preencher completamente a cinza, a meta foi batida. Se ultrapassar, o desempenho é superior ao benchmark.</w:t>
            </w:r>
          </w:p>
        </w:tc>
      </w:tr>
    </w:tbl>
    <w:bookmarkEnd w:id="128"/>
    <w:bookmarkStart w:id="130" w:name="tier2-7"/>
    <w:bookmarkStart w:id="129" w:name="detalhamento-do-funil-real-vs-meta"/>
    <w:p>
      <w:pPr>
        <w:pStyle w:val="Heading4"/>
      </w:pPr>
      <w:r>
        <w:t xml:space="preserve">Detalhamento do Funil (Real vs Meta)</w:t>
      </w:r>
    </w:p>
    <w:bookmarkEnd w:id="129"/>
    <w:bookmarkEnd w:id="130"/>
    <w:bookmarkStart w:id="131" w:name="tier2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</w:t>
            </w:r>
          </w:p>
        </w:tc>
      </w:tr>
    </w:tbl>
    <w:bookmarkEnd w:id="131"/>
    <w:bookmarkStart w:id="132" w:name="tier2-9"/>
    <w:bookmarkEnd w:id="132"/>
    <w:bookmarkStart w:id="133" w:name="tier2-10"/>
    <w:p>
      <w:r>
        <w:pict>
          <v:rect style="width:0;height:1.5pt" o:hralign="center" o:hrstd="t" o:hr="t"/>
        </w:pict>
      </w:r>
    </w:p>
    <w:bookmarkEnd w:id="133"/>
    <w:bookmarkStart w:id="136" w:name="tier2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está 0.52 p.p. abaixo da meta.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Gargalo identificado na etapa de Trial -&gt; Pagante.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Custo de aquisição (CAC) está pressionado.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Revisar onboarding e réguas de email marketing (P1).</w:t>
            </w:r>
          </w:p>
          <w:p/>
        </w:tc>
      </w:tr>
    </w:tbl>
    <w:bookmarkEnd w:id="136"/>
    <w:bookmarkStart w:id="139" w:name="tier2-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Taxa de Conversão Global</w:t>
            </w:r>
            <w:r>
              <w:t xml:space="preserve"> </w:t>
            </w:r>
            <w:r>
              <w:t xml:space="preserve">= (Novos Pagantes / Visitantes Únicos) * 100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Benchmark (Ideal)</w:t>
            </w:r>
            <w:r>
              <w:t xml:space="preserve">: Definido nas premissas (ex: 1.0% para SaaS B2C).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Delta</w:t>
            </w:r>
            <w:r>
              <w:t xml:space="preserve">: Diferença percentual (p.p.) entre a conversão Real e a Meta.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Fonte dos Dados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df_real_m</w:t>
            </w:r>
            <w:r>
              <w:t xml:space="preserve">: Colunas</w:t>
            </w:r>
            <w:r>
              <w:t xml:space="preserve"> </w:t>
            </w:r>
            <w:r>
              <w:t xml:space="preserve">‘trafego_total’</w:t>
            </w:r>
            <w:r>
              <w:t xml:space="preserve">,</w:t>
            </w:r>
            <w:r>
              <w:t xml:space="preserve"> </w:t>
            </w:r>
            <w:r>
              <w:t xml:space="preserve">‘novos_pagantes_total’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df_ideal</w:t>
            </w:r>
            <w:r>
              <w:t xml:space="preserve">: Colunas equivalentes do cenário meta.</w:t>
            </w:r>
          </w:p>
          <w:p/>
        </w:tc>
      </w:tr>
    </w:tbl>
    <w:bookmarkEnd w:id="139"/>
    <w:bookmarkStart w:id="140" w:name="tier2-13"/>
    <w:bookmarkEnd w:id="140"/>
    <w:bookmarkStart w:id="142" w:name="tier2-14"/>
    <w:bookmarkStart w:id="141" w:name="o-negócio-para-em-pé-saúde-unitária"/>
    <w:p>
      <w:pPr>
        <w:pStyle w:val="Heading2"/>
      </w:pPr>
      <w:r>
        <w:t xml:space="preserve">O negócio para em pé? (Saúde Unitária)</w:t>
      </w:r>
    </w:p>
    <w:bookmarkEnd w:id="141"/>
    <w:bookmarkEnd w:id="142"/>
    <w:bookmarkStart w:id="144" w:name="tier2-15"/>
    <w:bookmarkStart w:id="143" w:name="X6ca99df5184dbc833481e27a9fdaa60cd5166ea"/>
    <w:p>
      <w:pPr>
        <w:pStyle w:val="Heading3"/>
      </w:pPr>
      <w:r>
        <w:t xml:space="preserve">📉 VIZ 2.2: Evolução LTV/CAC vs Zonas de Risco</w:t>
      </w:r>
    </w:p>
    <w:bookmarkEnd w:id="143"/>
    <w:bookmarkEnd w:id="144"/>
    <w:p>
      <w:pPr>
        <w:pStyle w:val="FirstParagraph"/>
      </w:pPr>
      <w:bookmarkStart w:id="148" w:name="tier2-16"/>
      <w:r>
        <w:drawing>
          <wp:inline>
            <wp:extent cx="5334000" cy="2567485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6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8"/>
    </w:p>
    <w:bookmarkStart w:id="149" w:name="tier2-17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49"/>
    <w:bookmarkStart w:id="150" w:name="tier2-18"/>
    <w:p>
      <w:r>
        <w:pict>
          <v:rect style="width:0;height:1.5pt" o:hralign="center" o:hrstd="t" o:hr="t"/>
        </w:pict>
      </w:r>
    </w:p>
    <w:bookmarkEnd w:id="150"/>
    <w:bookmarkStart w:id="153" w:name="tier2-1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evolução da eficiência financeira (Quanto retorna de Valor para cada R$ 1 investido em Aquisição).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Azul:</w:t>
            </w:r>
            <w:r>
              <w:t xml:space="preserve"> </w:t>
            </w:r>
            <w:r>
              <w:t xml:space="preserve">LTV/CAC Real ao longo do tempo. -</w:t>
            </w:r>
            <w:r>
              <w:t xml:space="preserve"> </w:t>
            </w:r>
            <w:r>
              <w:rPr>
                <w:b/>
                <w:bCs/>
              </w:rPr>
              <w:t xml:space="preserve">Zona Verde (&gt;3x):</w:t>
            </w:r>
            <w:r>
              <w:t xml:space="preserve"> </w:t>
            </w:r>
            <w:r>
              <w:t xml:space="preserve">Alta eficiência (Escalável). -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(&lt;1x):</w:t>
            </w:r>
            <w:r>
              <w:t xml:space="preserve"> </w:t>
            </w:r>
            <w:r>
              <w:t xml:space="preserve">Destruição de valor (Prejuízo unitário).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Mantenha a operação na zona verde ou amarela. A zona vermelha indica que custa mais trazer um cliente do que ele paga.</w:t>
            </w:r>
          </w:p>
        </w:tc>
      </w:tr>
    </w:tbl>
    <w:bookmarkEnd w:id="153"/>
    <w:bookmarkStart w:id="155" w:name="tier2-20"/>
    <w:bookmarkStart w:id="154" w:name="evolução-da-eficiência-ltvcac"/>
    <w:p>
      <w:pPr>
        <w:pStyle w:val="Heading4"/>
      </w:pPr>
      <w:r>
        <w:t xml:space="preserve">Evolução da Eficiência LTV/CAC</w:t>
      </w:r>
    </w:p>
    <w:bookmarkEnd w:id="154"/>
    <w:bookmarkEnd w:id="155"/>
    <w:bookmarkStart w:id="156" w:name="tier2-2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</w:tr>
    </w:tbl>
    <w:bookmarkEnd w:id="156"/>
    <w:bookmarkStart w:id="157" w:name="tier2-22"/>
    <w:bookmarkEnd w:id="157"/>
    <w:bookmarkStart w:id="158" w:name="tier2-23"/>
    <w:p>
      <w:r>
        <w:pict>
          <v:rect style="width:0;height:1.5pt" o:hralign="center" o:hrstd="t" o:hr="t"/>
        </w:pict>
      </w:r>
    </w:p>
    <w:bookmarkEnd w:id="158"/>
    <w:bookmarkStart w:id="161" w:name="tier2-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final de 0.0x está abaixo do benchmark de 3.0x.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Provável CAC alto demais ou Churn impactando o LTV.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Queima de caixa ineficiente; risco de solvência na escala.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Suspender aumento de mídia e focar em reduzir CAC.</w:t>
            </w:r>
          </w:p>
          <w:p/>
        </w:tc>
      </w:tr>
    </w:tbl>
    <w:bookmarkEnd w:id="161"/>
    <w:bookmarkStart w:id="164" w:name="tier2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CAC (Custo Aquisição)</w:t>
            </w:r>
            <w:r>
              <w:t xml:space="preserve"> </w:t>
            </w:r>
            <w:r>
              <w:t xml:space="preserve">= Gastos Marketing / Novos Clientes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: Razão de eficiência. Quanto retorna para cada R$ 1 investido.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Zonas de Risco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🟢 &gt; 3.0x: Alta eficiência (Escalável)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🟡 1.0x - 3.0x: Operação paga contas mas cresce devagar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🔴 &lt; 1.0x: Destruição de valor (Prejuízo unitário)</w:t>
            </w:r>
          </w:p>
          <w:p/>
        </w:tc>
      </w:tr>
    </w:tbl>
    <w:bookmarkEnd w:id="164"/>
    <w:bookmarkStart w:id="165" w:name="tier2-26"/>
    <w:bookmarkEnd w:id="165"/>
    <w:bookmarkStart w:id="167" w:name="tier2-27"/>
    <w:bookmarkStart w:id="166" w:name="existe-descontrole-tático-de-custos"/>
    <w:p>
      <w:pPr>
        <w:pStyle w:val="Heading2"/>
      </w:pPr>
      <w:r>
        <w:t xml:space="preserve">Existe descontrole tático de custos?</w:t>
      </w:r>
    </w:p>
    <w:bookmarkEnd w:id="166"/>
    <w:bookmarkEnd w:id="167"/>
    <w:bookmarkStart w:id="169" w:name="tier2-28"/>
    <w:bookmarkStart w:id="168" w:name="viz-2.3-volatilidade-semanal-do-cac-spc"/>
    <w:p>
      <w:pPr>
        <w:pStyle w:val="Heading3"/>
      </w:pPr>
      <w:r>
        <w:t xml:space="preserve">📉 VIZ 2.3: Volatilidade Semanal do CAC (SPC)</w:t>
      </w:r>
    </w:p>
    <w:bookmarkEnd w:id="168"/>
    <w:bookmarkEnd w:id="169"/>
    <w:p>
      <w:pPr>
        <w:pStyle w:val="FirstParagraph"/>
      </w:pPr>
      <w:bookmarkStart w:id="173" w:name="tier2-29"/>
      <w:r>
        <w:drawing>
          <wp:inline>
            <wp:extent cx="5334000" cy="2505167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29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5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3"/>
    </w:p>
    <w:bookmarkStart w:id="174" w:name="tier2-30"/>
    <w:p>
      <w:pPr>
        <w:pStyle w:val="BodyText"/>
      </w:pPr>
      <w:r>
        <w:rPr>
          <w:i/>
          <w:iCs/>
        </w:rPr>
        <w:t xml:space="preserve">Fonte: df_real_s (CAC Semanal) | Media: R$ 0</w:t>
      </w:r>
    </w:p>
    <w:bookmarkEnd w:id="174"/>
    <w:bookmarkStart w:id="175" w:name="tier2-31"/>
    <w:p>
      <w:r>
        <w:pict>
          <v:rect style="width:0;height:1.5pt" o:hralign="center" o:hrstd="t" o:hr="t"/>
        </w:pict>
      </w:r>
    </w:p>
    <w:bookmarkEnd w:id="175"/>
    <w:bookmarkStart w:id="178" w:name="tier2-3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Monitoramento tático de curto prazo para identificar disparadas anormais no Custo de Aquisição (CAC).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Preta:</w:t>
            </w:r>
            <w:r>
              <w:t xml:space="preserve"> </w:t>
            </w:r>
            <w:r>
              <w:t xml:space="preserve">Custo real da semana. -</w:t>
            </w:r>
            <w:r>
              <w:t xml:space="preserve"> </w:t>
            </w:r>
            <w:r>
              <w:rPr>
                <w:b/>
                <w:bCs/>
              </w:rPr>
              <w:t xml:space="preserve">Faixa Cinza:</w:t>
            </w:r>
            <w:r>
              <w:t xml:space="preserve"> </w:t>
            </w:r>
            <w:r>
              <w:t xml:space="preserve">Variação estatística aceitável (Túnel de Controle). -</w:t>
            </w:r>
            <w:r>
              <w:t xml:space="preserve"> </w:t>
            </w: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graves.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preta sair do túnel cinza, investigue imediatamente a causa raiz (Bug, Campanha, Sazonalidade).</w:t>
            </w:r>
          </w:p>
        </w:tc>
      </w:tr>
    </w:tbl>
    <w:bookmarkEnd w:id="178"/>
    <w:bookmarkStart w:id="180" w:name="tier2-33"/>
    <w:bookmarkStart w:id="179" w:name="monitoramento-de-anomalias-semanal"/>
    <w:p>
      <w:pPr>
        <w:pStyle w:val="Heading4"/>
      </w:pPr>
      <w:r>
        <w:t xml:space="preserve">Monitoramento de Anomalias (Semanal)</w:t>
      </w:r>
    </w:p>
    <w:bookmarkEnd w:id="179"/>
    <w:bookmarkEnd w:id="180"/>
    <w:bookmarkStart w:id="181" w:name="tier2-3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81"/>
    <w:bookmarkStart w:id="182" w:name="tier2-35"/>
    <w:bookmarkEnd w:id="182"/>
    <w:bookmarkStart w:id="183" w:name="tier2-36"/>
    <w:p>
      <w:r>
        <w:pict>
          <v:rect style="width:0;height:1.5pt" o:hralign="center" o:hrstd="t" o:hr="t"/>
        </w:pict>
      </w:r>
    </w:p>
    <w:bookmarkEnd w:id="183"/>
    <w:bookmarkStart w:id="186" w:name="tier2-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86"/>
    <w:bookmarkStart w:id="189" w:name="tier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CAC Semanal</w:t>
            </w:r>
            <w:r>
              <w:t xml:space="preserve"> </w:t>
            </w:r>
            <w:r>
              <w:t xml:space="preserve">= Custo Marketing da Semana / Novos Clientes da Semana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Média (Central)</w:t>
            </w:r>
            <w:r>
              <w:t xml:space="preserve"> </w:t>
            </w:r>
            <w:r>
              <w:t xml:space="preserve">= Média aritmética de todas as semanas observadas.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Limites de Controle (SPC)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UCL (Alto)</w:t>
            </w:r>
            <w:r>
              <w:t xml:space="preserve"> </w:t>
            </w:r>
            <w:r>
              <w:t xml:space="preserve">= Média + (2 × Desvio Padrão)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LCL (Baixo)</w:t>
            </w:r>
            <w:r>
              <w:t xml:space="preserve"> </w:t>
            </w:r>
            <w:r>
              <w:t xml:space="preserve">= Média - (2 × Desvio Padrão)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Interpretação</w:t>
            </w:r>
            <w:r>
              <w:t xml:space="preserve">: Pontos fora dos limites são estatisticamente anômalos (causas especiais).</w:t>
            </w:r>
          </w:p>
          <w:p/>
        </w:tc>
      </w:tr>
    </w:tbl>
    <w:bookmarkEnd w:id="189"/>
    <w:bookmarkStart w:id="190" w:name="tier2-39"/>
    <w:bookmarkEnd w:id="190"/>
    <w:bookmarkStart w:id="192" w:name="tier2-40"/>
    <w:bookmarkStart w:id="191" w:name="quanto-economizamos-com-trafego-organico"/>
    <w:p>
      <w:pPr>
        <w:pStyle w:val="Heading2"/>
      </w:pPr>
      <w:r>
        <w:t xml:space="preserve">Quanto economizamos com trafego organico?</w:t>
      </w:r>
    </w:p>
    <w:bookmarkEnd w:id="191"/>
    <w:bookmarkEnd w:id="192"/>
    <w:bookmarkStart w:id="194" w:name="tier2-41"/>
    <w:bookmarkStart w:id="193" w:name="Xbf9c13bdd560aa6e4cb3ac153bfd6c2225c39ab"/>
    <w:p>
      <w:pPr>
        <w:pStyle w:val="Heading3"/>
      </w:pPr>
      <w:r>
        <w:t xml:space="preserve">📉 VIZ 2.5: Impacto do Mix de Canais (CAC Pago vs Blended)</w:t>
      </w:r>
    </w:p>
    <w:bookmarkEnd w:id="193"/>
    <w:bookmarkEnd w:id="194"/>
    <w:p>
      <w:pPr>
        <w:pStyle w:val="FirstParagraph"/>
      </w:pPr>
      <w:bookmarkStart w:id="198" w:name="tier2-42"/>
      <w:r>
        <w:drawing>
          <wp:inline>
            <wp:extent cx="5334000" cy="2251115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2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8"/>
    </w:p>
    <w:bookmarkStart w:id="199" w:name="tier2-43"/>
    <w:p>
      <w:pPr>
        <w:pStyle w:val="BodyText"/>
      </w:pPr>
      <w:r>
        <w:rPr>
          <w:i/>
          <w:iCs/>
        </w:rPr>
        <w:t xml:space="preserve">Fonte: df_real_m | CAC Paid vs CAC Blended</w:t>
      </w:r>
    </w:p>
    <w:bookmarkEnd w:id="199"/>
    <w:bookmarkStart w:id="200" w:name="tier2-44"/>
    <w:p>
      <w:r>
        <w:pict>
          <v:rect style="width:0;height:1.5pt" o:hralign="center" o:hrstd="t" o:hr="t"/>
        </w:pict>
      </w:r>
    </w:p>
    <w:bookmarkEnd w:id="200"/>
    <w:bookmarkStart w:id="203" w:name="tier2-4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Diferença entre dependência de anúncios (Vermelho) e custo real (Azul).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afastadas:</w:t>
            </w:r>
            <w:r>
              <w:t xml:space="preserve"> </w:t>
            </w:r>
            <w:r>
              <w:t xml:space="preserve">Branding e Orgânico estão funcionando (Economia).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juntas:</w:t>
            </w:r>
            <w:r>
              <w:t xml:space="preserve"> </w:t>
            </w:r>
            <w:r>
              <w:t xml:space="preserve">O crescimento é 100% dependente de anúncios pagos (Risco).</w:t>
            </w:r>
          </w:p>
        </w:tc>
      </w:tr>
    </w:tbl>
    <w:bookmarkEnd w:id="203"/>
    <w:bookmarkStart w:id="205" w:name="tier2-46"/>
    <w:bookmarkStart w:id="204" w:name="economia-de-canal"/>
    <w:p>
      <w:pPr>
        <w:pStyle w:val="Heading4"/>
      </w:pPr>
      <w:r>
        <w:t xml:space="preserve">📋 ECONOMIA DE CANAL</w:t>
      </w:r>
    </w:p>
    <w:bookmarkEnd w:id="204"/>
    <w:bookmarkEnd w:id="205"/>
    <w:bookmarkStart w:id="206" w:name="tier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</w:tr>
    </w:tbl>
    <w:bookmarkEnd w:id="206"/>
    <w:bookmarkStart w:id="207" w:name="tier2-48"/>
    <w:bookmarkEnd w:id="207"/>
    <w:bookmarkStart w:id="208" w:name="tier2-49"/>
    <w:bookmarkEnd w:id="208"/>
    <w:bookmarkStart w:id="209" w:name="tier2-50"/>
    <w:p>
      <w:r>
        <w:pict>
          <v:rect style="width:0;height:1.5pt" o:hralign="center" o:hrstd="t" o:hr="t"/>
        </w:pict>
      </w:r>
    </w:p>
    <w:bookmarkEnd w:id="209"/>
    <w:bookmarkStart w:id="212" w:name="tier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Tráfego orgânico reduz o CAC em R$ 0,00 por cliente.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Mix balanceado entre canais pagos e gratuitos.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Menor sensibilidade a aumentos de CPM nas plataformas de ads.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investimento em SEO para ampliar o gap.</w:t>
            </w:r>
          </w:p>
          <w:p/>
        </w:tc>
      </w:tr>
    </w:tbl>
    <w:bookmarkEnd w:id="212"/>
    <w:bookmarkStart w:id="215" w:name="tier2-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CAC Pago</w:t>
            </w:r>
            <w:r>
              <w:t xml:space="preserve"> </w:t>
            </w:r>
            <w:r>
              <w:t xml:space="preserve">= Gasto Ads / Novos Clientes (Só de Ads)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CAC Blended</w:t>
            </w:r>
            <w:r>
              <w:t xml:space="preserve"> </w:t>
            </w:r>
            <w:r>
              <w:t xml:space="preserve">= Gasto Ads / Novos Clientes (Totais)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Economia</w:t>
            </w:r>
            <w:r>
              <w:t xml:space="preserve"> </w:t>
            </w:r>
            <w:r>
              <w:t xml:space="preserve">= CAC Pago - CAC Blended</w:t>
            </w:r>
          </w:p>
          <w:p/>
        </w:tc>
      </w:tr>
    </w:tbl>
    <w:bookmarkEnd w:id="215"/>
    <w:bookmarkStart w:id="216" w:name="tier2-53"/>
    <w:bookmarkEnd w:id="216"/>
    <w:bookmarkStart w:id="218" w:name="tier2-54"/>
    <w:bookmarkStart w:id="217" w:name="X0242aa2cd5c6dadfa7d222599db7f5681a7c98c"/>
    <w:p>
      <w:pPr>
        <w:pStyle w:val="Heading2"/>
      </w:pPr>
      <w:r>
        <w:t xml:space="preserve">Quanto dinheiro estamos perdendo pelo ralo?</w:t>
      </w:r>
    </w:p>
    <w:bookmarkEnd w:id="217"/>
    <w:bookmarkEnd w:id="218"/>
    <w:bookmarkStart w:id="220" w:name="tier2-55"/>
    <w:bookmarkStart w:id="219" w:name="X28479a1afd44c88cbbcc8d4015b7ba8f9fd2b68"/>
    <w:p>
      <w:pPr>
        <w:pStyle w:val="Heading3"/>
      </w:pPr>
      <w:r>
        <w:t xml:space="preserve">📉 VIZ 2.5: Análise de Vazamento (Net Growth &amp; Churn)</w:t>
      </w:r>
    </w:p>
    <w:bookmarkEnd w:id="219"/>
    <w:bookmarkEnd w:id="220"/>
    <w:p>
      <w:pPr>
        <w:pStyle w:val="FirstParagraph"/>
      </w:pPr>
      <w:bookmarkStart w:id="224" w:name="tier2-56"/>
      <w:r>
        <w:drawing>
          <wp:inline>
            <wp:extent cx="5334000" cy="2523542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56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3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4"/>
    </w:p>
    <w:bookmarkStart w:id="225" w:name="tier2-57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25"/>
    <w:bookmarkStart w:id="226" w:name="tier2-58"/>
    <w:p>
      <w:r>
        <w:pict>
          <v:rect style="width:0;height:1.5pt" o:hralign="center" o:hrstd="t" o:hr="t"/>
        </w:pict>
      </w:r>
    </w:p>
    <w:bookmarkEnd w:id="226"/>
    <w:bookmarkStart w:id="229" w:name="tier2-5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Análise de vazamento de receita (Churn) vs Novos Contratos.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Vendas Novas (Entrada). -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Cancelamentos (Saída). -</w:t>
            </w:r>
            <w:r>
              <w:t xml:space="preserve"> </w:t>
            </w:r>
            <w:r>
              <w:rPr>
                <w:b/>
                <w:bCs/>
              </w:rPr>
              <w:t xml:space="preserve">Cinza:</w:t>
            </w:r>
            <w:r>
              <w:t xml:space="preserve"> </w:t>
            </w:r>
            <w:r>
              <w:t xml:space="preserve">Perda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de mercado (5%).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 parte vermelha que excede a sombra cinza é ineficiência de retenção que corrói o crescimento.</w:t>
            </w:r>
          </w:p>
        </w:tc>
      </w:tr>
    </w:tbl>
    <w:bookmarkEnd w:id="229"/>
    <w:bookmarkStart w:id="231" w:name="tier2-60"/>
    <w:bookmarkStart w:id="230" w:name="impacto-financeiro-do-churn"/>
    <w:p>
      <w:pPr>
        <w:pStyle w:val="Heading4"/>
      </w:pPr>
      <w:r>
        <w:t xml:space="preserve">Impacto Financeiro do Churn</w:t>
      </w:r>
    </w:p>
    <w:bookmarkEnd w:id="230"/>
    <w:bookmarkEnd w:id="231"/>
    <w:bookmarkStart w:id="232" w:name="tier2-6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7"/>
        <w:gridCol w:w="1167"/>
        <w:gridCol w:w="1167"/>
        <w:gridCol w:w="1667"/>
        <w:gridCol w:w="1667"/>
        <w:gridCol w:w="13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DENTRO DA 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DENTRO DA 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R$ 96,57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-R$ 38,63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R$ 93,65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-R$ 18,73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232"/>
    <w:bookmarkStart w:id="233" w:name="tier2-62"/>
    <w:bookmarkEnd w:id="233"/>
    <w:bookmarkStart w:id="234" w:name="tier2-63"/>
    <w:p>
      <w:r>
        <w:pict>
          <v:rect style="width:0;height:1.5pt" o:hralign="center" o:hrstd="t" o:hr="t"/>
        </w:pict>
      </w:r>
    </w:p>
    <w:bookmarkEnd w:id="234"/>
    <w:bookmarkStart w:id="237" w:name="tier2-6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R$ 281 no último ano.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237"/>
    <w:bookmarkStart w:id="240" w:name="tier2-6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Churn Rate Real</w:t>
            </w:r>
            <w:r>
              <w:t xml:space="preserve"> </w:t>
            </w:r>
            <w:r>
              <w:t xml:space="preserve">= Clientes Cancelados / Clientes Ativos Iniciais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Perda Real (Churn MRR)</w:t>
            </w:r>
            <w:r>
              <w:t xml:space="preserve"> </w:t>
            </w:r>
            <w:r>
              <w:t xml:space="preserve">= Valor somado dos contratos cancelados no mês.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Perda Aceitável (Benchmark)</w:t>
            </w:r>
            <w:r>
              <w:t xml:space="preserve"> </w:t>
            </w:r>
            <w:r>
              <w:t xml:space="preserve">= MRR Inicial × 5.0% (Meta de Mercado).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Dinheiro Rasgado (Waste)</w:t>
            </w:r>
            <w:r>
              <w:t xml:space="preserve"> </w:t>
            </w:r>
            <w:r>
              <w:t xml:space="preserve">= Perda Real - Perda Aceitável.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Se negativo, significa que estamos perdendo mais dinheiro do que o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para o setor.</w:t>
            </w:r>
          </w:p>
          <w:p/>
        </w:tc>
      </w:tr>
    </w:tbl>
    <w:bookmarkEnd w:id="240"/>
    <w:bookmarkStart w:id="241" w:name="tier2-66"/>
    <w:bookmarkEnd w:id="241"/>
    <w:bookmarkStart w:id="244" w:name="tier2-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244"/>
    <w:bookmarkEnd w:id="245"/>
    <w:bookmarkEnd w:id="246"/>
    <w:bookmarkStart w:id="247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End w:id="247"/>
    <w:bookmarkStart w:id="355" w:name="tier3"/>
    <w:bookmarkStart w:id="249" w:name="tier3-1"/>
    <w:bookmarkStart w:id="248" w:name="página-3-análise-financeira"/>
    <w:p>
      <w:pPr>
        <w:pStyle w:val="Heading1"/>
      </w:pPr>
      <w:r>
        <w:t xml:space="preserve">💰 PÁGINA 3: ANÁLISE FINANCEIRA</w:t>
      </w:r>
    </w:p>
    <w:bookmarkEnd w:id="248"/>
    <w:bookmarkEnd w:id="249"/>
    <w:bookmarkStart w:id="250" w:name="tier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250"/>
    <w:bookmarkStart w:id="251" w:name="tier3-3"/>
    <w:p>
      <w:r>
        <w:pict>
          <v:rect style="width:0;height:1.5pt" o:hralign="center" o:hrstd="t" o:hr="t"/>
        </w:pict>
      </w:r>
    </w:p>
    <w:bookmarkEnd w:id="251"/>
    <w:bookmarkStart w:id="252" w:name="tier3-4"/>
    <w:p>
      <w:r>
        <w:pict>
          <v:rect style="width:0;height:1.5pt" o:hralign="center" o:hrstd="t" o:hr="t"/>
        </w:pict>
      </w:r>
    </w:p>
    <w:bookmarkEnd w:id="252"/>
    <w:bookmarkStart w:id="254" w:name="tier3-5"/>
    <w:bookmarkStart w:id="253" w:name="viz-3.1-evolucao-financeira"/>
    <w:p>
      <w:pPr>
        <w:pStyle w:val="Heading2"/>
      </w:pPr>
      <w:r>
        <w:t xml:space="preserve">VIZ 3.1: Evolucao Financeira</w:t>
      </w:r>
    </w:p>
    <w:bookmarkEnd w:id="253"/>
    <w:bookmarkEnd w:id="254"/>
    <w:bookmarkStart w:id="255" w:name="tier3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55"/>
    <w:bookmarkStart w:id="257" w:name="tier3-7"/>
    <w:bookmarkStart w:id="256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256"/>
    <w:bookmarkEnd w:id="257"/>
    <w:bookmarkStart w:id="258" w:name="tier3-8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58"/>
    <w:bookmarkStart w:id="259" w:name="tier3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0"/>
        <w:gridCol w:w="997"/>
        <w:gridCol w:w="938"/>
        <w:gridCol w:w="1114"/>
        <w:gridCol w:w="704"/>
        <w:gridCol w:w="938"/>
        <w:gridCol w:w="704"/>
        <w:gridCol w:w="821"/>
        <w:gridCol w:w="704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-3166.33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-4026.33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-790.3%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-3166.33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-4026.33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-790.3%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-3166.33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-4026.33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-790.3%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R$ 819.10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-4102.80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-4962.80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-605.9%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-6613.66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-7473.66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-644.9%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-7269.13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-8129.13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-611.9%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-9779.98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R$ 51,860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-61639.98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-3694.8%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</w:tbl>
    <w:bookmarkEnd w:id="259"/>
    <w:bookmarkStart w:id="260" w:name="tier3-10"/>
    <w:bookmarkEnd w:id="260"/>
    <w:p>
      <w:pPr>
        <w:pStyle w:val="BodyText"/>
      </w:pPr>
      <w:bookmarkStart w:id="264" w:name="tier3-11"/>
      <w:r>
        <w:drawing>
          <wp:inline>
            <wp:extent cx="5334000" cy="2755002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1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4"/>
    </w:p>
    <w:bookmarkStart w:id="265" w:name="tier3-1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65"/>
    <w:bookmarkStart w:id="266" w:name="tier3-13"/>
    <w:bookmarkEnd w:id="266"/>
    <w:bookmarkStart w:id="269" w:name="tier3-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MN/A (Real) vs M4 (Ideal). Gap de 0 meses.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R$ 4,027/mês para R$ 61,640/mês (-1431% de redução).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-458258.32 (Real) vs R$ 1,764,718 (Ideal).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269"/>
    <w:bookmarkStart w:id="272" w:name="tier3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72"/>
    <w:bookmarkStart w:id="273" w:name="tier3-16"/>
    <w:p>
      <w:r>
        <w:pict>
          <v:rect style="width:0;height:1.5pt" o:hralign="center" o:hrstd="t" o:hr="t"/>
        </w:pict>
      </w:r>
    </w:p>
    <w:bookmarkEnd w:id="273"/>
    <w:bookmarkStart w:id="275" w:name="tier3-17"/>
    <w:bookmarkStart w:id="274" w:name="viz-3.2-estrutura-de-custos"/>
    <w:p>
      <w:pPr>
        <w:pStyle w:val="Heading2"/>
      </w:pPr>
      <w:r>
        <w:t xml:space="preserve">VIZ 3.2: Estrutura de Custos</w:t>
      </w:r>
    </w:p>
    <w:bookmarkEnd w:id="274"/>
    <w:bookmarkEnd w:id="275"/>
    <w:bookmarkStart w:id="276" w:name="tier3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276"/>
    <w:bookmarkStart w:id="278" w:name="tier3-19"/>
    <w:bookmarkStart w:id="277" w:name="de-onde-vem-e-para-onde-vai-o-dinheiro"/>
    <w:p>
      <w:pPr>
        <w:pStyle w:val="Heading2"/>
      </w:pPr>
      <w:r>
        <w:t xml:space="preserve">De onde vem e para onde vai o dinheiro?</w:t>
      </w:r>
    </w:p>
    <w:bookmarkEnd w:id="277"/>
    <w:bookmarkEnd w:id="278"/>
    <w:p>
      <w:pPr>
        <w:pStyle w:val="FirstParagraph"/>
      </w:pPr>
      <w:bookmarkStart w:id="282" w:name="tier3-20"/>
      <w:r>
        <w:drawing>
          <wp:inline>
            <wp:extent cx="5334000" cy="2755002"/>
            <wp:effectExtent b="0" l="0" r="0" t="0"/>
            <wp:docPr descr="" title="" id="280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0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2"/>
    </w:p>
    <w:bookmarkStart w:id="283" w:name="tier3-21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83"/>
    <w:bookmarkStart w:id="285" w:name="tier3-22"/>
    <w:bookmarkStart w:id="284" w:name="breakdown-detalhado-de-custos-m36"/>
    <w:p>
      <w:pPr>
        <w:pStyle w:val="Heading3"/>
      </w:pPr>
      <w:r>
        <w:t xml:space="preserve">💰 BREAKDOWN DETALHADO DE CUSTOS (M36)</w:t>
      </w:r>
    </w:p>
    <w:bookmarkEnd w:id="284"/>
    <w:bookmarkEnd w:id="285"/>
    <w:bookmarkStart w:id="286" w:name="tier3-23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86"/>
    <w:bookmarkStart w:id="287" w:name="tier3-2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215.8%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359.6%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3057.0%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87"/>
    <w:bookmarkStart w:id="288" w:name="tier3-25"/>
    <w:bookmarkEnd w:id="288"/>
    <w:p>
      <w:pPr>
        <w:pStyle w:val="BodyText"/>
      </w:pPr>
      <w:bookmarkStart w:id="292" w:name="tier3-26"/>
      <w:r>
        <w:drawing>
          <wp:inline>
            <wp:extent cx="5334000" cy="105154246"/>
            <wp:effectExtent b="0" l="0" r="0" t="0"/>
            <wp:docPr descr="" title="" id="290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6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154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2"/>
    </w:p>
    <w:bookmarkStart w:id="293" w:name="tier3-27"/>
    <w:bookmarkEnd w:id="293"/>
    <w:bookmarkStart w:id="296" w:name="tier3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-586.2% (-666.2pp vs benchmark).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Pessoal (R$ 51,000, 3057.0% da receita).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-36.95 vira lucro operacional.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(3057.0%) e Marketing (0.0%) como % da receita.</w:t>
            </w:r>
          </w:p>
          <w:p/>
        </w:tc>
      </w:tr>
    </w:tbl>
    <w:bookmarkEnd w:id="296"/>
    <w:bookmarkStart w:id="299" w:name="tier3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299"/>
    <w:bookmarkStart w:id="300" w:name="tier3-30"/>
    <w:p>
      <w:r>
        <w:pict>
          <v:rect style="width:0;height:1.5pt" o:hralign="center" o:hrstd="t" o:hr="t"/>
        </w:pict>
      </w:r>
    </w:p>
    <w:bookmarkEnd w:id="300"/>
    <w:bookmarkStart w:id="302" w:name="tier3-31"/>
    <w:bookmarkStart w:id="301" w:name="viz-3.3-fluxo-de-caixa-semanal"/>
    <w:p>
      <w:pPr>
        <w:pStyle w:val="Heading2"/>
      </w:pPr>
      <w:r>
        <w:t xml:space="preserve">VIZ 3.3: Fluxo de Caixa Semanal</w:t>
      </w:r>
    </w:p>
    <w:bookmarkEnd w:id="301"/>
    <w:bookmarkEnd w:id="302"/>
    <w:bookmarkStart w:id="303" w:name="tier3-3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caixa sobrevive ao ramp-up? Qual o momento mais critico?</w:t>
      </w:r>
    </w:p>
    <w:bookmarkEnd w:id="303"/>
    <w:p>
      <w:pPr>
        <w:pStyle w:val="BodyText"/>
      </w:pPr>
      <w:bookmarkStart w:id="307" w:name="tier3-33"/>
      <w:r>
        <w:drawing>
          <wp:inline>
            <wp:extent cx="5334000" cy="2756737"/>
            <wp:effectExtent b="0" l="0" r="0" t="0"/>
            <wp:docPr descr="" title="" id="305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3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7"/>
    </w:p>
    <w:bookmarkStart w:id="308" w:name="tier3-3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308"/>
    <w:bookmarkStart w:id="309" w:name="tier3-3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1492"/>
        <w:gridCol w:w="1377"/>
        <w:gridCol w:w="1262"/>
        <w:gridCol w:w="1262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-864.18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-2485.24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-4106.30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-5727.36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-49.4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309"/>
    <w:bookmarkStart w:id="310" w:name="tier3-36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310"/>
    <w:bookmarkStart w:id="311" w:name="tier3-37"/>
    <w:p>
      <w:pPr>
        <w:pStyle w:val="BodyText"/>
      </w:pPr>
      <w:r>
        <w:rPr>
          <w:b/>
          <w:bCs/>
        </w:rPr>
        <w:t xml:space="preserve">📖 COMO LER ESTE GRÁFICO (FLUXO DE CAIXA SEMANAL):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mostra a saude do caixa SEMANA A SEMANA nos primeiros 6 meses - periodo mais critico para startups.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(Saldo Caixa):</w:t>
      </w:r>
      <w:r>
        <w:t xml:space="preserve"> </w:t>
      </w:r>
      <w:r>
        <w:t xml:space="preserve">Quanto dinheiro temos no banco a cada semana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(Limite Critico):</w:t>
      </w:r>
      <w:r>
        <w:t xml:space="preserve"> </w:t>
      </w:r>
      <w:r>
        <w:t xml:space="preserve">Se caixa cair abaixo disso, temos menos de 2 semanas de sobrevivencia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Vermelho (Vale):</w:t>
      </w:r>
      <w:r>
        <w:t xml:space="preserve"> </w:t>
      </w:r>
      <w:r>
        <w:t xml:space="preserve">Semana mais perigosa - caixa no nivel mais baixo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Laranja (Runway):</w:t>
      </w:r>
      <w:r>
        <w:t xml:space="preserve"> </w:t>
      </w:r>
      <w:r>
        <w:t xml:space="preserve">Quantas semanas conseguimos sobreviver com o caixa atual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NUNCA deve tocar a linha vermelha</w:t>
      </w:r>
      <w:r>
        <w:t xml:space="preserve"> </w:t>
      </w:r>
      <w:r>
        <w:t xml:space="preserve">- se tocar, risco de insolvencia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muito profundo</w:t>
      </w:r>
      <w:r>
        <w:t xml:space="preserve"> </w:t>
      </w:r>
      <w:r>
        <w:t xml:space="preserve">= precisamos de capital extra ou renegociar prazos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abaixo de 4 semanas</w:t>
      </w:r>
      <w:r>
        <w:t xml:space="preserve"> </w:t>
      </w:r>
      <w:r>
        <w:t xml:space="preserve">= ALERTA MAXIMO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Runway:</w:t>
      </w:r>
      <w:r>
        <w:t xml:space="preserve"> </w:t>
      </w:r>
      <w:r>
        <w:t xml:space="preserve">“Pista de pouso”</w:t>
      </w:r>
      <w:r>
        <w:t xml:space="preserve"> </w:t>
      </w:r>
      <w:r>
        <w:t xml:space="preserve">- quantas semanas/meses a empresa sobrevive sem receita nova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de Caixa:</w:t>
      </w:r>
      <w:r>
        <w:t xml:space="preserve"> </w:t>
      </w:r>
      <w:r>
        <w:t xml:space="preserve">Momento de menor liquidez, geralmente nos primeiros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Critico:</w:t>
      </w:r>
      <w:r>
        <w:t xml:space="preserve"> </w:t>
      </w:r>
      <w:r>
        <w:t xml:space="preserve">Reserva minima para emergencias (2 semanas de despesas)</w:t>
      </w:r>
    </w:p>
    <w:bookmarkEnd w:id="311"/>
    <w:bookmarkStart w:id="312" w:name="tier3-38"/>
    <w:bookmarkEnd w:id="312"/>
    <w:bookmarkStart w:id="313" w:name="tier3-39"/>
    <w:bookmarkEnd w:id="313"/>
    <w:bookmarkStart w:id="316" w:name="tier3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24 com R$ -5727.36 (runway de -49.4 semanas).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R$ 894.04 para absorver vales.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316"/>
    <w:bookmarkStart w:id="319" w:name="tier3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319"/>
    <w:bookmarkStart w:id="320" w:name="tier3-42"/>
    <w:p>
      <w:r>
        <w:pict>
          <v:rect style="width:0;height:1.5pt" o:hralign="center" o:hrstd="t" o:hr="t"/>
        </w:pict>
      </w:r>
    </w:p>
    <w:bookmarkEnd w:id="320"/>
    <w:bookmarkStart w:id="322" w:name="tier3-43"/>
    <w:bookmarkStart w:id="321" w:name="viz-3.4-alavancagem-operacional"/>
    <w:p>
      <w:pPr>
        <w:pStyle w:val="Heading2"/>
      </w:pPr>
      <w:r>
        <w:t xml:space="preserve">VIZ 3.4: Alavancagem Operacional</w:t>
      </w:r>
    </w:p>
    <w:bookmarkEnd w:id="321"/>
    <w:bookmarkEnd w:id="322"/>
    <w:bookmarkStart w:id="323" w:name="tier3-4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23"/>
    <w:p>
      <w:pPr>
        <w:pStyle w:val="BodyText"/>
      </w:pPr>
      <w:bookmarkStart w:id="327" w:name="tier3-45"/>
      <w:r>
        <w:drawing>
          <wp:inline>
            <wp:extent cx="5334000" cy="2998910"/>
            <wp:effectExtent b="0" l="0" r="0" t="0"/>
            <wp:docPr descr="" title="" id="325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45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7"/>
    </w:p>
    <w:bookmarkStart w:id="328" w:name="tier3-46"/>
    <w:p>
      <w:pPr>
        <w:pStyle w:val="BodyText"/>
      </w:pPr>
      <w:r>
        <w:rPr>
          <w:b/>
          <w:bCs/>
        </w:rPr>
        <w:t xml:space="preserve">📖 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28"/>
    <w:bookmarkStart w:id="329" w:name="tier3-47"/>
    <w:bookmarkEnd w:id="329"/>
    <w:bookmarkStart w:id="332" w:name="tier3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-6.29x (Receita +227% → EBITDA +-1431%).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R$ 51,860 se diluem com escala (agora 3108.6% da receita).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332"/>
    <w:bookmarkStart w:id="335" w:name="tier3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335"/>
    <w:bookmarkStart w:id="336" w:name="tier3-50"/>
    <w:p>
      <w:r>
        <w:pict>
          <v:rect style="width:0;height:1.5pt" o:hralign="center" o:hrstd="t" o:hr="t"/>
        </w:pict>
      </w:r>
    </w:p>
    <w:bookmarkEnd w:id="336"/>
    <w:bookmarkStart w:id="338" w:name="tier3-51"/>
    <w:bookmarkStart w:id="337" w:name="viz-3.5-evolucao-dre---real-vs-ideal"/>
    <w:p>
      <w:pPr>
        <w:pStyle w:val="Heading2"/>
      </w:pPr>
      <w:r>
        <w:t xml:space="preserve">VIZ 3.5: Evolucao DRE - Real vs Ideal</w:t>
      </w:r>
    </w:p>
    <w:bookmarkEnd w:id="337"/>
    <w:bookmarkEnd w:id="338"/>
    <w:bookmarkStart w:id="339" w:name="tier3-5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39"/>
    <w:p>
      <w:pPr>
        <w:pStyle w:val="BodyText"/>
      </w:pPr>
      <w:bookmarkStart w:id="343" w:name="tier3-53"/>
      <w:r>
        <w:drawing>
          <wp:inline>
            <wp:extent cx="5334000" cy="2283023"/>
            <wp:effectExtent b="0" l="0" r="0" t="0"/>
            <wp:docPr descr="" title="" id="34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3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3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3"/>
    </w:p>
    <w:bookmarkStart w:id="344" w:name="tier3-5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44"/>
    <w:bookmarkStart w:id="345" w:name="tier3-55"/>
    <w:bookmarkEnd w:id="345"/>
    <w:bookmarkStart w:id="348" w:name="tier3-5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ebitda com -3749.7% vs Ideal.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348"/>
    <w:bookmarkStart w:id="351" w:name="tier3-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351"/>
    <w:bookmarkStart w:id="354" w:name="tier3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ATENÇÃO REQUERIDA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MNone. ⚠️ Revisar timeline.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-586% e EBITDA -3695% — ABAIXO do benchmark.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24. ⚠️ Monitorar.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-6.3x — moderada ⚠️.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-1505.1%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Crescimento abaixo do esperado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354"/>
    <w:bookmarkEnd w:id="355"/>
    <w:bookmarkStart w:id="356" w:name="tier-4---unit-economics-operação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End w:id="356"/>
    <w:bookmarkStart w:id="514" w:name="tier4"/>
    <w:bookmarkStart w:id="358" w:name="tier4-1"/>
    <w:bookmarkStart w:id="357" w:name="página-4-unit-economics-operação"/>
    <w:p>
      <w:pPr>
        <w:pStyle w:val="Heading1"/>
      </w:pPr>
      <w:r>
        <w:t xml:space="preserve">PÁGINA 4: UNIT ECONOMICS &amp; OPERAÇÃO</w:t>
      </w:r>
    </w:p>
    <w:bookmarkEnd w:id="357"/>
    <w:bookmarkEnd w:id="358"/>
    <w:bookmarkStart w:id="359" w:name="tier4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se a unidade econômica (Cliente) é saudável e escalável.</w:t>
      </w:r>
    </w:p>
    <w:bookmarkEnd w:id="359"/>
    <w:bookmarkStart w:id="360" w:name="tier4-3"/>
    <w:p>
      <w:r>
        <w:pict>
          <v:rect style="width:0;height:1.5pt" o:hralign="center" o:hrstd="t" o:hr="t"/>
        </w:pict>
      </w:r>
    </w:p>
    <w:bookmarkEnd w:id="360"/>
    <w:bookmarkStart w:id="361" w:name="tier4-4"/>
    <w:p>
      <w:r>
        <w:pict>
          <v:rect style="width:0;height:1.5pt" o:hralign="center" o:hrstd="t" o:hr="t"/>
        </w:pict>
      </w:r>
    </w:p>
    <w:bookmarkEnd w:id="361"/>
    <w:bookmarkStart w:id="363" w:name="tier4-5"/>
    <w:bookmarkStart w:id="362" w:name="viz-4.1-ltv-vs-cac-a-regua-de-ouro"/>
    <w:p>
      <w:pPr>
        <w:pStyle w:val="Heading2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62"/>
    <w:bookmarkEnd w:id="363"/>
    <w:bookmarkStart w:id="364" w:name="tier4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valor que o cliente deixa paga o custo de traze-lo?</w:t>
      </w:r>
    </w:p>
    <w:bookmarkEnd w:id="364"/>
    <w:bookmarkStart w:id="366" w:name="tier4-7"/>
    <w:bookmarkStart w:id="365" w:name="ltv-vs-cac-a-criação-de-valor"/>
    <w:p>
      <w:pPr>
        <w:pStyle w:val="Heading2"/>
      </w:pPr>
      <w:r>
        <w:t xml:space="preserve">LTV vs CAC: A CRIAÇÃO DE VALOR</w:t>
      </w:r>
    </w:p>
    <w:bookmarkEnd w:id="365"/>
    <w:bookmarkEnd w:id="366"/>
    <w:bookmarkStart w:id="368" w:name="tier4-8"/>
    <w:bookmarkStart w:id="367" w:name="viz-4.1-ltv-vs-cac-a-regua-de-ouro-1"/>
    <w:p>
      <w:pPr>
        <w:pStyle w:val="Heading3"/>
      </w:pPr>
      <w:r>
        <w:t xml:space="preserve">📉 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67"/>
    <w:bookmarkEnd w:id="368"/>
    <w:p>
      <w:pPr>
        <w:pStyle w:val="FirstParagraph"/>
      </w:pPr>
      <w:bookmarkStart w:id="372" w:name="tier4-9"/>
      <w:r>
        <w:drawing>
          <wp:inline>
            <wp:extent cx="5334000" cy="2073684"/>
            <wp:effectExtent b="0" l="0" r="0" t="0"/>
            <wp:docPr descr="" title="" id="370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9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2"/>
    </w:p>
    <w:bookmarkStart w:id="373" w:name="tier4-10"/>
    <w:p>
      <w:pPr>
        <w:pStyle w:val="BodyText"/>
      </w:pPr>
      <w:r>
        <w:rPr>
          <w:i/>
          <w:iCs/>
        </w:rPr>
        <w:t xml:space="preserve">Fonte: df_real_m (Célula 5A) | Colunas:</w:t>
      </w:r>
      <w:r>
        <w:rPr>
          <w:i/>
          <w:iCs/>
        </w:rPr>
        <w:t xml:space="preserve"> </w:t>
      </w:r>
      <w:r>
        <w:rPr>
          <w:i/>
          <w:iCs/>
        </w:rPr>
        <w:t xml:space="preserve">‘ltv’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‘cac_blended’</w:t>
      </w:r>
    </w:p>
    <w:bookmarkEnd w:id="373"/>
    <w:bookmarkStart w:id="374" w:name="tier4-11"/>
    <w:p>
      <w:r>
        <w:pict>
          <v:rect style="width:0;height:1.5pt" o:hralign="center" o:hrstd="t" o:hr="t"/>
        </w:pict>
      </w:r>
    </w:p>
    <w:bookmarkEnd w:id="374"/>
    <w:bookmarkStart w:id="377" w:name="tier4-1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Linha Verde (LTV):</w:t>
            </w:r>
            <w:r>
              <w:t xml:space="preserve"> </w:t>
            </w:r>
            <w:r>
              <w:t xml:space="preserve">Quanto lucro um cliente deixa na empresa ao longo da vida.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Linha Vermelha (CAC):</w:t>
            </w:r>
            <w:r>
              <w:t xml:space="preserve"> </w:t>
            </w:r>
            <w:r>
              <w:t xml:space="preserve">Quanto custa atrair esse cliente (Marketing + Vendas).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Seta de Múltiplo:</w:t>
            </w:r>
            <w:r>
              <w:t xml:space="preserve"> </w:t>
            </w:r>
            <w:r>
              <w:t xml:space="preserve">Quantas vezes o valor do cliente paga seu custo (Meta &gt; 3.0x).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Boca de Jacaré:</w:t>
            </w:r>
            <w:r>
              <w:t xml:space="preserve"> </w:t>
            </w:r>
            <w:r>
              <w:t xml:space="preserve">A linha verde deve subir e se afastar da vermelha.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Zona de Perigo:</w:t>
            </w:r>
            <w:r>
              <w:t xml:space="preserve"> </w:t>
            </w:r>
            <w:r>
              <w:t xml:space="preserve">Se as linhas se cruzarem, você está pagando para trabalhar.</w:t>
            </w:r>
          </w:p>
        </w:tc>
      </w:tr>
    </w:tbl>
    <w:bookmarkEnd w:id="377"/>
    <w:bookmarkStart w:id="379" w:name="tier4-13"/>
    <w:bookmarkStart w:id="378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378"/>
    <w:bookmarkEnd w:id="379"/>
    <w:bookmarkStart w:id="380" w:name="tier4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-5.277,21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-5.629,02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-6.118,50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-6.446,06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-8.522,86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380"/>
    <w:bookmarkStart w:id="381" w:name="tier4-15"/>
    <w:bookmarkEnd w:id="381"/>
    <w:bookmarkStart w:id="382" w:name="tier4-16"/>
    <w:bookmarkEnd w:id="382"/>
    <w:bookmarkStart w:id="383" w:name="tier4-17"/>
    <w:p>
      <w:r>
        <w:pict>
          <v:rect style="width:0;height:1.5pt" o:hralign="center" o:hrstd="t" o:hr="t"/>
        </w:pict>
      </w:r>
    </w:p>
    <w:bookmarkEnd w:id="383"/>
    <w:bookmarkStart w:id="386" w:name="tier4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Múltiplo LTV/CAC atinge ∞ no M36.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Resultado combinado de contração do LTV e CAC estável.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retorna apenas R$ 0.00. Eficiência baixa.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em Retenção/Pricing antes de escalar.</w:t>
            </w:r>
          </w:p>
          <w:p/>
        </w:tc>
      </w:tr>
    </w:tbl>
    <w:bookmarkEnd w:id="386"/>
    <w:bookmarkStart w:id="389" w:name="tier4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(Célula 5A)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Fórmulas: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CAC (Blended)</w:t>
            </w:r>
            <w:r>
              <w:t xml:space="preserve"> </w:t>
            </w:r>
            <w:r>
              <w:t xml:space="preserve">= (Gasto Marketing + Gasto Vendas) / Novos Clientes Totais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Múltiplo</w:t>
            </w:r>
            <w:r>
              <w:t xml:space="preserve"> </w:t>
            </w:r>
            <w:r>
              <w:t xml:space="preserve">= LTV / CAC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Modelo de LTV:</w:t>
            </w:r>
            <w:r>
              <w:t xml:space="preserve"> </w:t>
            </w:r>
            <w:r>
              <w:t xml:space="preserve">Perpetuidade simples (1/Churn). Assume que a taxa de cancelamento e o ticket médio se mantêm constantes durante a vida do cliente.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Valores acima de 3.0x indicam alta eficiência; abaixo de 1.0x indicam queima de caixa por cliente.</w:t>
            </w:r>
          </w:p>
          <w:p/>
        </w:tc>
      </w:tr>
    </w:tbl>
    <w:bookmarkEnd w:id="389"/>
    <w:bookmarkStart w:id="390" w:name="tier4-20"/>
    <w:bookmarkEnd w:id="390"/>
    <w:bookmarkStart w:id="391" w:name="tier4-21"/>
    <w:p>
      <w:r>
        <w:pict>
          <v:rect style="width:0;height:1.5pt" o:hralign="center" o:hrstd="t" o:hr="t"/>
        </w:pict>
      </w:r>
    </w:p>
    <w:bookmarkEnd w:id="391"/>
    <w:bookmarkStart w:id="393" w:name="tier4-22"/>
    <w:bookmarkStart w:id="392" w:name="X90d44cb56484c462aa50f4465114995792b2c29"/>
    <w:p>
      <w:pPr>
        <w:pStyle w:val="Heading2"/>
      </w:pPr>
      <w:r>
        <w:t xml:space="preserve">VIZ 4.2: Cohort Analysis (Retencao por Safra)</w:t>
      </w:r>
    </w:p>
    <w:bookmarkEnd w:id="392"/>
    <w:bookmarkEnd w:id="393"/>
    <w:bookmarkStart w:id="394" w:name="tier4-2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Os clientes antigos continuam pagando ao longo do tempo?</w:t>
      </w:r>
    </w:p>
    <w:bookmarkEnd w:id="394"/>
    <w:bookmarkStart w:id="396" w:name="tier4-24"/>
    <w:bookmarkStart w:id="395" w:name="Xd620902dcd607a3c745547d6f7e0aedf2a2f89a"/>
    <w:p>
      <w:pPr>
        <w:pStyle w:val="Heading2"/>
      </w:pPr>
      <w:r>
        <w:t xml:space="preserve">Os clientes antigos continuam pagando ao longo do tempo?</w:t>
      </w:r>
    </w:p>
    <w:bookmarkEnd w:id="395"/>
    <w:bookmarkEnd w:id="396"/>
    <w:bookmarkStart w:id="398" w:name="tier4-25"/>
    <w:bookmarkStart w:id="397" w:name="X03631d6400e551565396ee3bacbd04ad37e3a01"/>
    <w:p>
      <w:pPr>
        <w:pStyle w:val="Heading3"/>
      </w:pPr>
      <w:r>
        <w:t xml:space="preserve">📉 VIZ 4.2: Cohort Analyis (Retencao por Safra)</w:t>
      </w:r>
    </w:p>
    <w:bookmarkEnd w:id="397"/>
    <w:bookmarkEnd w:id="398"/>
    <w:p>
      <w:pPr>
        <w:pStyle w:val="FirstParagraph"/>
      </w:pPr>
      <w:bookmarkStart w:id="402" w:name="tier4-26"/>
      <w:r>
        <w:drawing>
          <wp:inline>
            <wp:extent cx="5334000" cy="2728512"/>
            <wp:effectExtent b="0" l="0" r="0" t="0"/>
            <wp:docPr descr="" title="" id="400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26.pn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02"/>
    </w:p>
    <w:bookmarkStart w:id="403" w:name="tier4-27"/>
    <w:p>
      <w:pPr>
        <w:pStyle w:val="BodyText"/>
      </w:pPr>
      <w:r>
        <w:rPr>
          <w:i/>
          <w:iCs/>
        </w:rPr>
        <w:t xml:space="preserve">Fonte: Simulação df_real_m (Célula 5A) | Churn Rate Mensal</w:t>
      </w:r>
    </w:p>
    <w:bookmarkEnd w:id="403"/>
    <w:bookmarkStart w:id="404" w:name="tier4-28"/>
    <w:p>
      <w:r>
        <w:pict>
          <v:rect style="width:0;height:1.5pt" o:hralign="center" o:hrstd="t" o:hr="t"/>
        </w:pict>
      </w:r>
    </w:p>
    <w:bookmarkEnd w:id="404"/>
    <w:bookmarkStart w:id="407" w:name="tier4-2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(COHORTS):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Linhas (Safra):</w:t>
            </w:r>
            <w:r>
              <w:t xml:space="preserve"> </w:t>
            </w:r>
            <w:r>
              <w:t xml:space="preserve">Clientes que entraram no mesmo mês (ex: Safra d Mês 1).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Colunas (Idade):</w:t>
            </w:r>
            <w:r>
              <w:t xml:space="preserve"> </w:t>
            </w:r>
            <w:r>
              <w:t xml:space="preserve">Meses após a compra inicial.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Cores:</w:t>
            </w:r>
          </w:p>
          <w:p>
            <w:pPr>
              <w:pStyle w:val="Compact"/>
              <w:numPr>
                <w:ilvl w:val="1"/>
                <w:numId w:val="1039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Alta retenção (Clientes fiéis).</w:t>
            </w:r>
          </w:p>
          <w:p>
            <w:pPr>
              <w:pStyle w:val="Compact"/>
              <w:numPr>
                <w:ilvl w:val="1"/>
                <w:numId w:val="1039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Alta evasão (Churn alto).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Vertical:</w:t>
            </w:r>
            <w:r>
              <w:t xml:space="preserve"> </w:t>
            </w:r>
            <w:r>
              <w:t xml:space="preserve">Compare a coluna</w:t>
            </w:r>
            <w:r>
              <w:t xml:space="preserve"> </w:t>
            </w:r>
            <w:r>
              <w:t xml:space="preserve">“M1”</w:t>
            </w:r>
            <w:r>
              <w:t xml:space="preserve"> </w:t>
            </w:r>
            <w:r>
              <w:t xml:space="preserve">de baixo para cima. Se estiver ficando mais verde, a retenção inicial está melhorando.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Horizontal:</w:t>
            </w:r>
            <w:r>
              <w:t xml:space="preserve"> </w:t>
            </w:r>
            <w:r>
              <w:t xml:space="preserve">A cor deve decair suavemente. Quedas bruscas indicam problemas no produto.</w:t>
            </w:r>
          </w:p>
        </w:tc>
      </w:tr>
    </w:tbl>
    <w:bookmarkEnd w:id="407"/>
    <w:bookmarkStart w:id="409" w:name="tier4-30"/>
    <w:bookmarkStart w:id="408" w:name="média-histórica-de-retenção"/>
    <w:p>
      <w:pPr>
        <w:pStyle w:val="Heading4"/>
      </w:pPr>
      <w:r>
        <w:t xml:space="preserve">📋 MÉDIA HISTÓRICA DE RETENÇÃO</w:t>
      </w:r>
    </w:p>
    <w:bookmarkEnd w:id="408"/>
    <w:bookmarkEnd w:id="409"/>
    <w:bookmarkStart w:id="410" w:name="tier4-3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 de 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Retenção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Mês (M1)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Semestre (M6)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(M12)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410"/>
    <w:bookmarkStart w:id="411" w:name="tier4-32"/>
    <w:bookmarkEnd w:id="411"/>
    <w:bookmarkStart w:id="412" w:name="tier4-33"/>
    <w:bookmarkEnd w:id="412"/>
    <w:bookmarkStart w:id="413" w:name="tier4-34"/>
    <w:p>
      <w:r>
        <w:pict>
          <v:rect style="width:0;height:1.5pt" o:hralign="center" o:hrstd="t" o:hr="t"/>
        </w:pict>
      </w:r>
    </w:p>
    <w:bookmarkEnd w:id="413"/>
    <w:bookmarkStart w:id="416" w:name="tier4-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Retenção média no mês 12 (M12) é de 31.2%.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mensal estabilizada em torno de 9.4%.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A base de clientes renova seu valor quase integralmente ano a ano.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em expansão (Upsell) nas cohorts antigas (M12+) para aumentar LTV.</w:t>
            </w:r>
          </w:p>
          <w:p/>
        </w:tc>
      </w:tr>
    </w:tbl>
    <w:bookmarkEnd w:id="416"/>
    <w:bookmarkStart w:id="419" w:name="tier4-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df_real[</w:t>
            </w:r>
            <w:r>
              <w:t xml:space="preserve">‘churn_rate’</w:t>
            </w:r>
            <w:r>
              <w:t xml:space="preserve">] (Célula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 (Simulação Sintética):</w:t>
            </w:r>
            <w:r>
              <w:t xml:space="preserve"> </w:t>
            </w:r>
            <w:r>
              <w:t xml:space="preserve">- Como o modelo é financeiro (não transacional individual), geramos uma</w:t>
            </w:r>
            <w:r>
              <w:t xml:space="preserve"> </w:t>
            </w:r>
            <w:r>
              <w:rPr>
                <w:b/>
                <w:bCs/>
              </w:rPr>
              <w:t xml:space="preserve">Matriz Sintética</w:t>
            </w:r>
            <w:r>
              <w:t xml:space="preserve">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t xml:space="preserve">Aplicamos o Churn Rate Global do mês sobre cada safra passada retroativamente.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Assume que todas as safras decaem na mesma taxa do mês vigente (Churn Homogêneo).</w:t>
            </w:r>
          </w:p>
          <w:p/>
        </w:tc>
      </w:tr>
    </w:tbl>
    <w:bookmarkEnd w:id="419"/>
    <w:bookmarkStart w:id="420" w:name="tier4-37"/>
    <w:bookmarkEnd w:id="420"/>
    <w:bookmarkStart w:id="421" w:name="tier4-38"/>
    <w:p>
      <w:r>
        <w:pict>
          <v:rect style="width:0;height:1.5pt" o:hralign="center" o:hrstd="t" o:hr="t"/>
        </w:pict>
      </w:r>
    </w:p>
    <w:bookmarkEnd w:id="421"/>
    <w:bookmarkStart w:id="423" w:name="tier4-39"/>
    <w:bookmarkStart w:id="422" w:name="X003e710ae2d2037bfb88b3d96b00e85939a0ccd"/>
    <w:p>
      <w:pPr>
        <w:pStyle w:val="Heading2"/>
      </w:pPr>
      <w:r>
        <w:t xml:space="preserve">VIZ 4.3: Volatilidade Semanal (Controle de Risco)</w:t>
      </w:r>
    </w:p>
    <w:bookmarkEnd w:id="422"/>
    <w:bookmarkEnd w:id="423"/>
    <w:bookmarkStart w:id="424" w:name="tier4-40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sangramento de clientes esta estavel ou imprevisivel?</w:t>
      </w:r>
    </w:p>
    <w:bookmarkEnd w:id="424"/>
    <w:bookmarkStart w:id="426" w:name="tier4-41"/>
    <w:bookmarkStart w:id="425" w:name="X60ad7d06cba2cb33497dc31cda2c21d77f43b25"/>
    <w:p>
      <w:pPr>
        <w:pStyle w:val="Heading2"/>
      </w:pPr>
      <w:r>
        <w:t xml:space="preserve">O sangramento de clientes esta sob controle?</w:t>
      </w:r>
    </w:p>
    <w:bookmarkEnd w:id="425"/>
    <w:bookmarkEnd w:id="426"/>
    <w:bookmarkStart w:id="428" w:name="tier4-42"/>
    <w:bookmarkStart w:id="427" w:name="viz-4.3-churn-volatility-control-spc"/>
    <w:p>
      <w:pPr>
        <w:pStyle w:val="Heading3"/>
      </w:pPr>
      <w:r>
        <w:t xml:space="preserve">📉 VIZ 4.3: Churn Volatility Control (SPC)</w:t>
      </w:r>
    </w:p>
    <w:bookmarkEnd w:id="427"/>
    <w:bookmarkEnd w:id="428"/>
    <w:p>
      <w:pPr>
        <w:pStyle w:val="FirstParagraph"/>
      </w:pPr>
      <w:bookmarkStart w:id="432" w:name="tier4-43"/>
      <w:r>
        <w:drawing>
          <wp:inline>
            <wp:extent cx="5334000" cy="2181204"/>
            <wp:effectExtent b="0" l="0" r="0" t="0"/>
            <wp:docPr descr="" title="" id="430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43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2"/>
    </w:p>
    <w:bookmarkStart w:id="433" w:name="tier4-44"/>
    <w:p>
      <w:pPr>
        <w:pStyle w:val="BodyText"/>
      </w:pPr>
      <w:r>
        <w:rPr>
          <w:i/>
          <w:iCs/>
        </w:rPr>
        <w:t xml:space="preserve">Fonte: df_real_s</w:t>
      </w:r>
    </w:p>
    <w:bookmarkEnd w:id="433"/>
    <w:bookmarkStart w:id="434" w:name="tier4-45"/>
    <w:p>
      <w:r>
        <w:pict>
          <v:rect style="width:0;height:1.5pt" o:hralign="center" o:hrstd="t" o:hr="t"/>
        </w:pict>
      </w:r>
    </w:p>
    <w:bookmarkEnd w:id="434"/>
    <w:bookmarkStart w:id="437" w:name="tier4-4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(SPC):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Linha Preta (Pontos):</w:t>
            </w:r>
            <w:r>
              <w:t xml:space="preserve"> </w:t>
            </w:r>
            <w:r>
              <w:t xml:space="preserve">Taxa de Churn real da semana.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Faixa Azul (Túnel):</w:t>
            </w:r>
            <w:r>
              <w:t xml:space="preserve"> </w:t>
            </w:r>
            <w:r>
              <w:t xml:space="preserve">Variação normal esperada (Ruído estatístico).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Linha Vermelha (Limite):</w:t>
            </w:r>
            <w:r>
              <w:t xml:space="preserve"> </w:t>
            </w:r>
            <w:r>
              <w:t xml:space="preserve">Teto máximo aceitável.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(Surtos de cancelamento).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Pontos dentro da faixa azul = Operação sob controle.</w:t>
            </w:r>
            <w:r>
              <w:t xml:space="preserve"> </w:t>
            </w:r>
            <w:r>
              <w:t xml:space="preserve">- Pontos vermelhos = Algo quebrou (Bug, Incidente, Campanha ruim) -&gt;</w:t>
            </w:r>
            <w:r>
              <w:t xml:space="preserve"> </w:t>
            </w:r>
            <w:r>
              <w:rPr>
                <w:b/>
                <w:bCs/>
              </w:rPr>
              <w:t xml:space="preserve">Investigar Imediatamente</w:t>
            </w:r>
            <w:r>
              <w:t xml:space="preserve">.</w:t>
            </w:r>
          </w:p>
        </w:tc>
      </w:tr>
    </w:tbl>
    <w:bookmarkEnd w:id="437"/>
    <w:bookmarkStart w:id="439" w:name="tier4-47"/>
    <w:bookmarkStart w:id="438" w:name="diário-de-bordo-últimas-5-semanas"/>
    <w:p>
      <w:pPr>
        <w:pStyle w:val="Heading4"/>
      </w:pPr>
      <w:r>
        <w:t xml:space="preserve">📋 DIÁRIO DE BORDO (Últimas 5 Semanas)</w:t>
      </w:r>
    </w:p>
    <w:bookmarkEnd w:id="438"/>
    <w:bookmarkEnd w:id="439"/>
    <w:bookmarkStart w:id="440" w:name="tier4-4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40"/>
    <w:bookmarkStart w:id="441" w:name="tier4-49"/>
    <w:bookmarkEnd w:id="441"/>
    <w:bookmarkStart w:id="442" w:name="tier4-50"/>
    <w:bookmarkEnd w:id="442"/>
    <w:bookmarkStart w:id="443" w:name="tier4-51"/>
    <w:p>
      <w:r>
        <w:pict>
          <v:rect style="width:0;height:1.5pt" o:hralign="center" o:hrstd="t" o:hr="t"/>
        </w:pict>
      </w:r>
    </w:p>
    <w:bookmarkEnd w:id="443"/>
    <w:bookmarkStart w:id="446" w:name="tier4-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Média semanal de 11.95% com 0 surtos recentes.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Volatilidade natural vs Eventos de Cauda.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da base de clientes.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monitoramento.</w:t>
            </w:r>
          </w:p>
          <w:p/>
        </w:tc>
      </w:tr>
    </w:tbl>
    <w:bookmarkEnd w:id="446"/>
    <w:bookmarkStart w:id="449" w:name="tier4-5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| UCL = Média + 2 Desvios Padrão</w:t>
            </w:r>
          </w:p>
          <w:p/>
        </w:tc>
      </w:tr>
    </w:tbl>
    <w:bookmarkEnd w:id="449"/>
    <w:bookmarkStart w:id="450" w:name="tier4-54"/>
    <w:bookmarkEnd w:id="450"/>
    <w:bookmarkStart w:id="451" w:name="tier4-55"/>
    <w:p>
      <w:r>
        <w:pict>
          <v:rect style="width:0;height:1.5pt" o:hralign="center" o:hrstd="t" o:hr="t"/>
        </w:pict>
      </w:r>
    </w:p>
    <w:bookmarkEnd w:id="451"/>
    <w:bookmarkStart w:id="453" w:name="tier4-56"/>
    <w:bookmarkStart w:id="452" w:name="X825b57e73d0dc2b0b5af49154c9d92bec7f152e"/>
    <w:p>
      <w:pPr>
        <w:pStyle w:val="Heading2"/>
      </w:pPr>
      <w:r>
        <w:t xml:space="preserve">VIZ 4.4: Escala vs Saúde Unitária (Elasticidade)</w:t>
      </w:r>
    </w:p>
    <w:bookmarkEnd w:id="452"/>
    <w:bookmarkEnd w:id="453"/>
    <w:bookmarkStart w:id="454" w:name="tier4-5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Se dobrar a base de clientes, a unidade continua lucrativa?</w:t>
      </w:r>
    </w:p>
    <w:bookmarkEnd w:id="454"/>
    <w:bookmarkStart w:id="456" w:name="tier4-58"/>
    <w:bookmarkStart w:id="455" w:name="X3c97f6ca217b66c17e1d67d667b22bb533c4d48"/>
    <w:p>
      <w:pPr>
        <w:pStyle w:val="Heading2"/>
      </w:pPr>
      <w:r>
        <w:t xml:space="preserve">A qualidade do cliente cai quando a empresa cresce?</w:t>
      </w:r>
    </w:p>
    <w:bookmarkEnd w:id="455"/>
    <w:bookmarkEnd w:id="456"/>
    <w:bookmarkStart w:id="458" w:name="tier4-59"/>
    <w:bookmarkStart w:id="457" w:name="X782e9696b7619edd5f266cc1a6682b506cd8639"/>
    <w:p>
      <w:pPr>
        <w:pStyle w:val="Heading3"/>
      </w:pPr>
      <w:r>
        <w:t xml:space="preserve">📉 VIZ 4.4: Qualidade Marginal na Escala (LTV/CAC vs Volume)</w:t>
      </w:r>
    </w:p>
    <w:bookmarkEnd w:id="457"/>
    <w:bookmarkEnd w:id="458"/>
    <w:p>
      <w:pPr>
        <w:pStyle w:val="FirstParagraph"/>
      </w:pPr>
      <w:bookmarkStart w:id="462" w:name="tier4-60"/>
      <w:r>
        <w:drawing>
          <wp:inline>
            <wp:extent cx="5334000" cy="2433921"/>
            <wp:effectExtent b="0" l="0" r="0" t="0"/>
            <wp:docPr descr="" title="" id="460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60.pn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3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2"/>
    </w:p>
    <w:bookmarkStart w:id="463" w:name="tier4-61"/>
    <w:p>
      <w:pPr>
        <w:pStyle w:val="BodyText"/>
      </w:pPr>
      <w:r>
        <w:rPr>
          <w:i/>
          <w:iCs/>
        </w:rPr>
        <w:t xml:space="preserve">Fonte: df_real_m</w:t>
      </w:r>
    </w:p>
    <w:bookmarkEnd w:id="463"/>
    <w:bookmarkStart w:id="464" w:name="tier4-62"/>
    <w:p>
      <w:r>
        <w:pict>
          <v:rect style="width:0;height:1.5pt" o:hralign="center" o:hrstd="t" o:hr="t"/>
        </w:pict>
      </w:r>
    </w:p>
    <w:bookmarkEnd w:id="464"/>
    <w:bookmarkStart w:id="467" w:name="tier4-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(ESCALA):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Eixo X (Tamanho):</w:t>
            </w:r>
            <w:r>
              <w:t xml:space="preserve"> </w:t>
            </w:r>
            <w:r>
              <w:t xml:space="preserve">Quantos clientes ativos temos.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Eixo Y (Qualidade):</w:t>
            </w:r>
            <w:r>
              <w:t xml:space="preserve"> </w:t>
            </w:r>
            <w:r>
              <w:t xml:space="preserve">LTV/CAC (Eficiência Unitária).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Pontos Coloridos:</w:t>
            </w:r>
            <w:r>
              <w:t xml:space="preserve"> </w:t>
            </w:r>
            <w:r>
              <w:t xml:space="preserve">Meses de operação (Amarelo = Mais recente).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Ideal:</w:t>
            </w:r>
            <w:r>
              <w:t xml:space="preserve"> </w:t>
            </w:r>
            <w:r>
              <w:t xml:space="preserve">Pontos avançando para a direita (Crescimento) mantendo altura (Eficiência).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Ruim:</w:t>
            </w:r>
            <w:r>
              <w:t xml:space="preserve"> </w:t>
            </w:r>
            <w:r>
              <w:t xml:space="preserve">Pontos caindo conforme a base cresce (Desgaste de escala).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Regra:</w:t>
            </w:r>
            <w:r>
              <w:t xml:space="preserve"> </w:t>
            </w:r>
            <w:r>
              <w:t xml:space="preserve">Nunca crescer para a</w:t>
            </w:r>
            <w:r>
              <w:t xml:space="preserve"> </w:t>
            </w:r>
            <w:r>
              <w:t xml:space="preserve">“Zona de Perigo”</w:t>
            </w:r>
            <w:r>
              <w:t xml:space="preserve"> </w:t>
            </w:r>
            <w:r>
              <w:t xml:space="preserve">(abaixo de 1x).</w:t>
            </w:r>
          </w:p>
        </w:tc>
      </w:tr>
    </w:tbl>
    <w:bookmarkEnd w:id="467"/>
    <w:bookmarkStart w:id="469" w:name="tier4-64"/>
    <w:bookmarkStart w:id="468" w:name="teste-de-escala"/>
    <w:p>
      <w:pPr>
        <w:pStyle w:val="Heading4"/>
      </w:pPr>
      <w:r>
        <w:t xml:space="preserve">📋 TESTE DE ESCALA</w:t>
      </w:r>
    </w:p>
    <w:bookmarkEnd w:id="468"/>
    <w:bookmarkEnd w:id="469"/>
    <w:bookmarkStart w:id="470" w:name="tier4-6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Faixa de Clientes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LTV/CAC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-3753.29x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BAIXO</w:t>
            </w:r>
          </w:p>
        </w:tc>
      </w:tr>
    </w:tbl>
    <w:bookmarkEnd w:id="470"/>
    <w:bookmarkStart w:id="471" w:name="tier4-66"/>
    <w:bookmarkEnd w:id="471"/>
    <w:bookmarkStart w:id="472" w:name="tier4-67"/>
    <w:bookmarkEnd w:id="472"/>
    <w:bookmarkStart w:id="473" w:name="tier4-68"/>
    <w:p>
      <w:r>
        <w:pict>
          <v:rect style="width:0;height:1.5pt" o:hralign="center" o:hrstd="t" o:hr="t"/>
        </w:pict>
      </w:r>
    </w:p>
    <w:bookmarkEnd w:id="473"/>
    <w:bookmarkStart w:id="476" w:name="tier4-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 inclinação da curva é 0.0000.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Comportamento dos custos marginais e retenção em escala.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Viabilidade de escalar agressivamente.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Acelerar.</w:t>
            </w:r>
          </w:p>
          <w:p/>
        </w:tc>
      </w:tr>
    </w:tbl>
    <w:bookmarkEnd w:id="476"/>
    <w:bookmarkStart w:id="479" w:name="tier4-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|</w:t>
            </w:r>
            <w:r>
              <w:t xml:space="preserve"> </w:t>
            </w:r>
            <w:r>
              <w:t xml:space="preserve">‘usuarios_ativos’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‘ltv/cac’</w:t>
            </w:r>
          </w:p>
          <w:p/>
        </w:tc>
      </w:tr>
    </w:tbl>
    <w:bookmarkEnd w:id="479"/>
    <w:bookmarkStart w:id="480" w:name="tier4-71"/>
    <w:bookmarkEnd w:id="480"/>
    <w:bookmarkStart w:id="481" w:name="tier4-72"/>
    <w:p>
      <w:r>
        <w:pict>
          <v:rect style="width:0;height:1.5pt" o:hralign="center" o:hrstd="t" o:hr="t"/>
        </w:pict>
      </w:r>
    </w:p>
    <w:bookmarkEnd w:id="481"/>
    <w:bookmarkStart w:id="483" w:name="tier4-73"/>
    <w:bookmarkStart w:id="482" w:name="Xfebd1765aac24b6bc7e0ad58c7ad87aa847c956"/>
    <w:p>
      <w:pPr>
        <w:pStyle w:val="Heading2"/>
      </w:pPr>
      <w:r>
        <w:t xml:space="preserve">VIZ 4.5: Waterfall de Lucratividade (Por Cliente)</w:t>
      </w:r>
    </w:p>
    <w:bookmarkEnd w:id="482"/>
    <w:bookmarkEnd w:id="483"/>
    <w:bookmarkStart w:id="484" w:name="tier4-7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fica o dinheiro do cliente?</w:t>
      </w:r>
    </w:p>
    <w:bookmarkEnd w:id="484"/>
    <w:bookmarkStart w:id="486" w:name="tier4-75"/>
    <w:bookmarkStart w:id="485" w:name="onde-fica-o-dinheiro-do-cliente"/>
    <w:p>
      <w:pPr>
        <w:pStyle w:val="Heading2"/>
      </w:pPr>
      <w:r>
        <w:t xml:space="preserve">Onde fica o dinheiro do cliente?</w:t>
      </w:r>
    </w:p>
    <w:bookmarkEnd w:id="485"/>
    <w:bookmarkEnd w:id="486"/>
    <w:bookmarkStart w:id="488" w:name="tier4-76"/>
    <w:bookmarkStart w:id="487" w:name="viz-4.5-unit-profitability-waterfall"/>
    <w:p>
      <w:pPr>
        <w:pStyle w:val="Heading3"/>
      </w:pPr>
      <w:r>
        <w:t xml:space="preserve">📉 VIZ 4.5: Unit Profitability Waterfall</w:t>
      </w:r>
    </w:p>
    <w:bookmarkEnd w:id="487"/>
    <w:bookmarkEnd w:id="488"/>
    <w:p>
      <w:pPr>
        <w:pStyle w:val="FirstParagraph"/>
      </w:pPr>
      <w:bookmarkStart w:id="492" w:name="tier4-77"/>
      <w:r>
        <w:drawing>
          <wp:inline>
            <wp:extent cx="5334000" cy="2573718"/>
            <wp:effectExtent b="0" l="0" r="0" t="0"/>
            <wp:docPr descr="" title="" id="490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77.png" id="491" name="Picture"/>
                    <pic:cNvPicPr>
                      <a:picLocks noChangeArrowheads="1" noChangeAspect="1"/>
                    </pic:cNvPicPr>
                  </pic:nvPicPr>
                  <pic:blipFill>
                    <a:blip r:embed="rId4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3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2"/>
    </w:p>
    <w:bookmarkStart w:id="493" w:name="tier4-78"/>
    <w:p>
      <w:pPr>
        <w:pStyle w:val="BodyText"/>
      </w:pPr>
      <w:r>
        <w:rPr>
          <w:i/>
          <w:iCs/>
        </w:rPr>
        <w:t xml:space="preserve">Fonte: df_real_m (Last Month)</w:t>
      </w:r>
    </w:p>
    <w:bookmarkEnd w:id="493"/>
    <w:bookmarkStart w:id="494" w:name="tier4-79"/>
    <w:p>
      <w:r>
        <w:pict>
          <v:rect style="width:0;height:1.5pt" o:hralign="center" o:hrstd="t" o:hr="t"/>
        </w:pict>
      </w:r>
    </w:p>
    <w:bookmarkEnd w:id="494"/>
    <w:bookmarkStart w:id="497" w:name="tier4-8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(WATERFALL):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Barra Azul Clara (LTV Bruto):</w:t>
            </w:r>
            <w:r>
              <w:t xml:space="preserve"> </w:t>
            </w:r>
            <w:r>
              <w:t xml:space="preserve">Todo dinheiro que entra do cliente.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Barras Vermelhas:</w:t>
            </w:r>
            <w:r>
              <w:t xml:space="preserve"> </w:t>
            </w:r>
            <w:r>
              <w:t xml:space="preserve">O que é descontado (Custos, Impostos, Aquisição).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Barra Final (Verde):</w:t>
            </w:r>
            <w:r>
              <w:t xml:space="preserve"> </w:t>
            </w:r>
            <w:r>
              <w:t xml:space="preserve">O lucro limpo que sobra no bolso.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Mostra a</w:t>
            </w:r>
            <w:r>
              <w:t xml:space="preserve"> </w:t>
            </w:r>
            <w:r>
              <w:t xml:space="preserve">“mordida”</w:t>
            </w:r>
            <w:r>
              <w:t xml:space="preserve"> </w:t>
            </w:r>
            <w:r>
              <w:t xml:space="preserve">de cada etapa no valor do cliente.</w:t>
            </w:r>
            <w:r>
              <w:t xml:space="preserve"> </w:t>
            </w:r>
            <w:r>
              <w:t xml:space="preserve">- Se a barra final for pequena ou negativa, o modelo de negócio não para em pé.</w:t>
            </w:r>
          </w:p>
        </w:tc>
      </w:tr>
    </w:tbl>
    <w:bookmarkEnd w:id="497"/>
    <w:bookmarkStart w:id="499" w:name="tier4-81"/>
    <w:bookmarkStart w:id="498" w:name="unit-profit-decomposition"/>
    <w:p>
      <w:pPr>
        <w:pStyle w:val="Heading4"/>
      </w:pPr>
      <w:r>
        <w:t xml:space="preserve">📋 UNIT PROFIT DECOMPOSITION</w:t>
      </w:r>
    </w:p>
    <w:bookmarkEnd w:id="498"/>
    <w:bookmarkEnd w:id="499"/>
    <w:bookmarkStart w:id="500" w:name="tier4-8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R$ 1.453,86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-9.976,72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-145,39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-8.668,24</w:t>
            </w:r>
          </w:p>
        </w:tc>
      </w:tr>
    </w:tbl>
    <w:bookmarkEnd w:id="500"/>
    <w:bookmarkStart w:id="501" w:name="tier4-83"/>
    <w:bookmarkEnd w:id="501"/>
    <w:bookmarkStart w:id="502" w:name="tier4-84"/>
    <w:bookmarkEnd w:id="502"/>
    <w:bookmarkStart w:id="503" w:name="tier4-85"/>
    <w:p>
      <w:r>
        <w:pict>
          <v:rect style="width:0;height:1.5pt" o:hralign="center" o:hrstd="t" o:hr="t"/>
        </w:pict>
      </w:r>
    </w:p>
    <w:bookmarkEnd w:id="503"/>
    <w:bookmarkStart w:id="506" w:name="tier4-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Sobram R$ -8.668,24 de lucro limpo por cliente.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Estrutura de custos e eficiência de aquisição.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reinvestimento.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Otimizar.</w:t>
            </w:r>
          </w:p>
          <w:p/>
        </w:tc>
      </w:tr>
    </w:tbl>
    <w:bookmarkEnd w:id="506"/>
    <w:bookmarkStart w:id="509" w:name="tier4-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Profit = LTV Bruto - COGS - Impostos - CAC</w:t>
            </w:r>
          </w:p>
          <w:p/>
        </w:tc>
      </w:tr>
    </w:tbl>
    <w:bookmarkEnd w:id="509"/>
    <w:bookmarkStart w:id="510" w:name="tier4-88"/>
    <w:bookmarkEnd w:id="510"/>
    <w:bookmarkStart w:id="513" w:name="tier4-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UNIT ECONOMICS: EXCELENTE</w:t>
            </w:r>
          </w:p>
          <w:p>
            <w:pPr>
              <w:pStyle w:val="BodyText"/>
            </w:pPr>
            <w:r>
              <w:t xml:space="preserve">“Nesta análise de Unit Economics, nós provamos que: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O cliente é lucrativo (Viz 4.1):</w:t>
            </w:r>
            <w:r>
              <w:t xml:space="preserve"> </w:t>
            </w:r>
            <w:r>
              <w:t xml:space="preserve">Múltiplo de</w:t>
            </w:r>
            <w:r>
              <w:t xml:space="preserve"> </w:t>
            </w:r>
            <w:r>
              <w:rPr>
                <w:b/>
                <w:bCs/>
              </w:rPr>
              <w:t xml:space="preserve">0.0x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Retenção Sólida (Viz 4.2):</w:t>
            </w:r>
            <w:r>
              <w:t xml:space="preserve"> </w:t>
            </w:r>
            <w:r>
              <w:t xml:space="preserve">Cohorts saudáveis.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Risco Controlado (Viz 4.3):</w:t>
            </w:r>
            <w:r>
              <w:t xml:space="preserve"> </w:t>
            </w:r>
            <w:r>
              <w:t xml:space="preserve">Volatilidade de churn monitorada via SPC.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Escala Segura (Viz 4.4):</w:t>
            </w:r>
            <w:r>
              <w:t xml:space="preserve"> </w:t>
            </w:r>
            <w:r>
              <w:t xml:space="preserve">Economia de escala positiva.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Lucro Real (Viz 4.5):</w:t>
            </w:r>
            <w:r>
              <w:t xml:space="preserve"> </w:t>
            </w:r>
            <w:r>
              <w:t xml:space="preserve">Unit Profit positivo após todos descontos.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Conclusão: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‘máquina de vendas’</w:t>
            </w:r>
            <w:r>
              <w:t xml:space="preserve"> </w:t>
            </w:r>
            <w:r>
              <w:t xml:space="preserve">está calibrada.”</w:t>
            </w:r>
          </w:p>
          <w:p/>
        </w:tc>
      </w:tr>
    </w:tbl>
    <w:bookmarkEnd w:id="513"/>
    <w:bookmarkEnd w:id="514"/>
    <w:bookmarkStart w:id="515" w:name="X01fb26949819a78f87db8c29c5fbc0014f395f9"/>
    <w:p>
      <w:pPr>
        <w:pStyle w:val="Heading1"/>
      </w:pPr>
      <w:r>
        <w:t xml:space="preserve">TIER 5 - ANÁLISE DE RISCO &amp; CENÁRIOS (Monte Carlo)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a incerteza e a probabilidade de sobrevivência através de simulações estocásticas (Monte Carlo).</w:t>
      </w:r>
    </w:p>
    <w:bookmarkEnd w:id="515"/>
    <w:bookmarkStart w:id="628" w:name="tier5"/>
    <w:bookmarkStart w:id="517" w:name="tier5-1"/>
    <w:bookmarkStart w:id="516" w:name="página-5-risco-cenários"/>
    <w:p>
      <w:pPr>
        <w:pStyle w:val="Heading1"/>
      </w:pPr>
      <w:r>
        <w:t xml:space="preserve">PÁGINA 5: RISCO &amp; CENÁRIOS</w:t>
      </w:r>
    </w:p>
    <w:bookmarkEnd w:id="516"/>
    <w:bookmarkEnd w:id="517"/>
    <w:bookmarkStart w:id="518" w:name="tier5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o risco do modelo através de simulações Monte Carlo, cenários de estresse e análise de sensibilidade, provando robustez e proteção de downside para o investidor.</w:t>
      </w:r>
    </w:p>
    <w:bookmarkEnd w:id="518"/>
    <w:bookmarkStart w:id="519" w:name="tier5-3"/>
    <w:p>
      <w:r>
        <w:pict>
          <v:rect style="width:0;height:1.5pt" o:hralign="center" o:hrstd="t" o:hr="t"/>
        </w:pict>
      </w:r>
    </w:p>
    <w:bookmarkEnd w:id="519"/>
    <w:bookmarkStart w:id="520" w:name="tier5-4"/>
    <w:p>
      <w:r>
        <w:pict>
          <v:rect style="width:0;height:1.5pt" o:hralign="center" o:hrstd="t" o:hr="t"/>
        </w:pict>
      </w:r>
    </w:p>
    <w:bookmarkEnd w:id="520"/>
    <w:bookmarkStart w:id="522" w:name="tier5-5"/>
    <w:bookmarkStart w:id="521" w:name="painel-executivo-de-risco"/>
    <w:p>
      <w:pPr>
        <w:pStyle w:val="Heading2"/>
      </w:pPr>
      <w:r>
        <w:t xml:space="preserve">📊 PAINEL EXECUTIVO DE RISCO</w:t>
      </w:r>
    </w:p>
    <w:bookmarkEnd w:id="521"/>
    <w:bookmarkEnd w:id="522"/>
    <w:bookmarkStart w:id="523" w:name="tier5-6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Snapshot de 3 minutos - o investidor vê tudo de uma vez.</w:t>
      </w:r>
    </w:p>
    <w:bookmarkEnd w:id="523"/>
    <w:bookmarkStart w:id="524" w:name="tier5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🛡️ SOBREVIVÊNCIA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VAR 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🚀 UPSIDE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📊 DISPERSÃO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31.3%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R$ -1.089.962,05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3249969%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6.0x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Prob. Caixa &gt; R$ 0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Pior Cenário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P95 vs P50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Incerteza (P95-P5)/P50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-58.7% vs meta 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1090k vs limite -50k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3249969% potencial acima mediana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 incerteza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</w:tbl>
    <w:bookmarkEnd w:id="524"/>
    <w:bookmarkStart w:id="526" w:name="tier5-8"/>
    <w:bookmarkStart w:id="525" w:name="tabela-executiva-master-de-risco"/>
    <w:p>
      <w:pPr>
        <w:pStyle w:val="Heading3"/>
      </w:pPr>
      <w:r>
        <w:t xml:space="preserve">📋 TABELA EXECUTIVA MASTER DE RISCO</w:t>
      </w:r>
    </w:p>
    <w:bookmarkEnd w:id="525"/>
    <w:bookmarkEnd w:id="526"/>
    <w:bookmarkStart w:id="527" w:name="tier5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96"/>
        <w:gridCol w:w="1780"/>
        <w:gridCol w:w="1105"/>
        <w:gridCol w:w="1043"/>
        <w:gridCol w:w="982"/>
        <w:gridCol w:w="798"/>
        <w:gridCol w:w="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🎲 PROBABILIDADES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Quebra (Caixa &lt; R$ 0)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&lt;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ARR 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LTV/CAC &gt; 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CENÁRIO REAL (5A)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-458.258,32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R$ 20.019,60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R$ 1.668,30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-8522.9x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CENÁRIO IDEAL (5B)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R$ 1.764.718,43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R$ 4.032.654,00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CENÁRIO ESTRESSE (5C)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-229.129,16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R$ 14.013,72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MONTE CARLO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 95% (Pior 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-1.089.962,05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CVaR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-1.214.293,33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P50 (Mediana)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-188.024,10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Dispersão (P95-P5)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R$ 1.122.462,75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R$ 200k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bookmarkEnd w:id="527"/>
    <w:bookmarkStart w:id="528" w:name="tier5-10"/>
    <w:p>
      <w:pPr>
        <w:pStyle w:val="BodyText"/>
      </w:pPr>
      <w:r>
        <w:rPr>
          <w:b/>
          <w:bCs/>
        </w:rPr>
        <w:t xml:space="preserve">LEGENDA:</w:t>
      </w:r>
      <w:r>
        <w:t xml:space="preserve"> </w:t>
      </w:r>
      <w:r>
        <w:t xml:space="preserve">- 🟢 = Excelente (acima benchmark)</w:t>
      </w:r>
      <w:r>
        <w:t xml:space="preserve"> </w:t>
      </w:r>
      <w:r>
        <w:t xml:space="preserve">- 🟡 = Atenção (próximo ao limite)</w:t>
      </w:r>
      <w:r>
        <w:t xml:space="preserve"> </w:t>
      </w:r>
      <w:r>
        <w:t xml:space="preserve">- 🔴 = Crítico (abaixo benchmark)</w:t>
      </w:r>
    </w:p>
    <w:bookmarkEnd w:id="528"/>
    <w:bookmarkStart w:id="533" w:name="tier5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INTERPRETAÇÃO RÁPIDA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Risco de quebra:</w:t>
            </w:r>
            <w:r>
              <w:t xml:space="preserve"> </w:t>
            </w:r>
            <w:r>
              <w:t xml:space="preserve">68.7% (Atenção necessária)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Real:</w:t>
            </w:r>
            <w:r>
              <w:t xml:space="preserve"> </w:t>
            </w:r>
            <w:r>
              <w:t xml:space="preserve">Margem apertada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Alta incerteza - revisar premissas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Estresse:</w:t>
            </w:r>
            <w:r>
              <w:t xml:space="preserve"> </w:t>
            </w:r>
            <w:r>
              <w:t xml:space="preserve">Mostra fragilidade em churn dobrado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📊 REAL vs IDEAL: ESTRATÉGIA DE CRESCIMENTO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Métrica M36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💰 Real (Conservador)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🌟 Ideal (Agressivo)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Delta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ARR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R$ 20.019,60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R$ 4.032.654,00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201.4x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R$ 1.668,30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R$ 336.054,50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+20044%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Caixa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-458.258,32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R$ 1.764.718,43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+R$ 2.222.976,75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⚠️ OBSERVAÇÃO IMPORTANTE:</w:t>
            </w:r>
          </w:p>
          <w:p>
            <w:pPr>
              <w:pStyle w:val="BodyText"/>
            </w:pPr>
            <w:r>
              <w:t xml:space="preserve">O cenário</w:t>
            </w:r>
            <w:r>
              <w:t xml:space="preserve"> </w:t>
            </w:r>
            <w:r>
              <w:rPr>
                <w:b/>
                <w:bCs/>
              </w:rPr>
              <w:t xml:space="preserve">Ideal (Agressivo)</w:t>
            </w:r>
            <w:r>
              <w:t xml:space="preserve"> </w:t>
            </w:r>
            <w:r>
              <w:t xml:space="preserve">pode apresentar</w:t>
            </w:r>
            <w:r>
              <w:t xml:space="preserve"> </w:t>
            </w:r>
            <w:r>
              <w:rPr>
                <w:b/>
                <w:bCs/>
              </w:rPr>
              <w:t xml:space="preserve">caixa negativo em meses iniciais</w:t>
            </w:r>
            <w:r>
              <w:t xml:space="preserve">. Isso é</w:t>
            </w:r>
            <w:r>
              <w:t xml:space="preserve"> </w:t>
            </w:r>
            <w:r>
              <w:rPr>
                <w:b/>
                <w:bCs/>
              </w:rPr>
              <w:t xml:space="preserve">intencional</w:t>
            </w:r>
            <w:r>
              <w:t xml:space="preserve"> </w:t>
            </w:r>
            <w:r>
              <w:t xml:space="preserve">e segue</w:t>
            </w:r>
            <w:r>
              <w:t xml:space="preserve"> </w:t>
            </w:r>
            <w:r>
              <w:t xml:space="preserve">a estratégia clássica de startups com investimento: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Investimento Antecipado:</w:t>
            </w:r>
            <w:r>
              <w:t xml:space="preserve"> </w:t>
            </w:r>
            <w:r>
              <w:t xml:space="preserve">Marketing R$ 10k/mês (vs R$ 1.5k do Real)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📈</w:t>
            </w:r>
            <w:r>
              <w:t xml:space="preserve"> </w:t>
            </w:r>
            <w:r>
              <w:rPr>
                <w:b/>
                <w:bCs/>
              </w:rPr>
              <w:t xml:space="preserve">Crescimento Acelerado:</w:t>
            </w:r>
            <w:r>
              <w:t xml:space="preserve"> </w:t>
            </w:r>
            <w:r>
              <w:t xml:space="preserve">ARR</w:t>
            </w:r>
            <w:r>
              <w:t xml:space="preserve"> </w:t>
            </w:r>
            <w:r>
              <w:rPr>
                <w:b/>
                <w:bCs/>
              </w:rPr>
              <w:t xml:space="preserve">201.4x maior</w:t>
            </w:r>
            <w:r>
              <w:t xml:space="preserve"> </w:t>
            </w:r>
            <w:r>
              <w:t xml:space="preserve">no M36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💡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rPr>
                <w:i/>
                <w:iCs/>
              </w:rPr>
              <w:t xml:space="preserve">“Queimar caixa hoje para capturar mercado e criar valor futuro”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Startups como</w:t>
            </w:r>
            <w:r>
              <w:t xml:space="preserve"> </w:t>
            </w:r>
            <w:r>
              <w:rPr>
                <w:b/>
                <w:bCs/>
              </w:rPr>
              <w:t xml:space="preserve">Amazon, Uber e Netflix</w:t>
            </w:r>
            <w:r>
              <w:t xml:space="preserve"> </w:t>
            </w:r>
            <w:r>
              <w:t xml:space="preserve">operaram no prejuízo por anos para maximizar crescimento.</w:t>
            </w:r>
            <w:r>
              <w:t xml:space="preserve"> </w:t>
            </w:r>
            <w:r>
              <w:t xml:space="preserve">O cenário Ideal simula este comportamento — sacrifica caixa curto prazo por escala.</w:t>
            </w:r>
          </w:p>
          <w:p/>
        </w:tc>
      </w:tr>
    </w:tbl>
    <w:bookmarkEnd w:id="533"/>
    <w:bookmarkStart w:id="534" w:name="tier5-12"/>
    <w:p>
      <w:r>
        <w:pict>
          <v:rect style="width:0;height:1.5pt" o:hralign="center" o:hrstd="t" o:hr="t"/>
        </w:pict>
      </w:r>
    </w:p>
    <w:bookmarkEnd w:id="534"/>
    <w:bookmarkStart w:id="536" w:name="tier5-13"/>
    <w:bookmarkStart w:id="535" w:name="ato-1-monte-carlo-fan-chart"/>
    <w:p>
      <w:pPr>
        <w:pStyle w:val="Heading2"/>
      </w:pPr>
      <w:r>
        <w:t xml:space="preserve">📊 ATO 1: Monte Carlo Fan Chart</w:t>
      </w:r>
    </w:p>
    <w:bookmarkEnd w:id="535"/>
    <w:bookmarkEnd w:id="536"/>
    <w:bookmarkStart w:id="537" w:name="tier5-14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a probabilidade real de chegarmos vivos aos 36 meses?”</w:t>
      </w:r>
    </w:p>
    <w:bookmarkEnd w:id="537"/>
    <w:bookmarkStart w:id="541" w:name="tier5-15"/>
    <w:p>
      <w:pPr>
        <w:pStyle w:val="CaptionedFigure"/>
      </w:pPr>
      <w:r>
        <w:drawing>
          <wp:inline>
            <wp:extent cx="5334000" cy="2640060"/>
            <wp:effectExtent b="0" l="0" r="0" t="0"/>
            <wp:docPr descr="Fan Chart Monte Carlo" title="" id="539" name="Picture"/>
            <a:graphic>
              <a:graphicData uri="http://schemas.openxmlformats.org/drawingml/2006/picture">
                <pic:pic>
                  <pic:nvPicPr>
                    <pic:cNvPr descr="outputs/figs/pag5_monte_carlo_fan_chart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Fan Chart Monte Carlo</w:t>
      </w:r>
    </w:p>
    <w:bookmarkEnd w:id="541"/>
    <w:bookmarkStart w:id="542" w:name="tier5-16"/>
    <w:p>
      <w:pPr>
        <w:pStyle w:val="BodyText"/>
      </w:pPr>
      <w:r>
        <w:rPr>
          <w:i/>
          <w:iCs/>
        </w:rPr>
        <w:t xml:space="preserve">Fonte: mc_results (Célula 5D - Monte Carlo) | df_real_m vs df_ideal_m (Célula 5A/5B)</w:t>
      </w:r>
    </w:p>
    <w:bookmarkEnd w:id="542"/>
    <w:bookmarkStart w:id="545" w:name="tier5-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FAN CHART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Este gráfico responde:</w:t>
            </w:r>
            <w:r>
              <w:t xml:space="preserve"> </w:t>
            </w:r>
            <w:r>
              <w:rPr>
                <w:i/>
                <w:iCs/>
              </w:rPr>
              <w:t xml:space="preserve">“Em 80% dos futuros possíveis, onde estará meu caixa?”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Área CINZA ESCURO (centro):</w:t>
            </w:r>
            <w:r>
              <w:t xml:space="preserve"> </w:t>
            </w:r>
            <w:r>
              <w:t xml:space="preserve">P25-P75 = 50% dos cenários mais prováveis</w:t>
            </w:r>
          </w:p>
          <w:p>
            <w:pPr>
              <w:pStyle w:val="Compact"/>
              <w:numPr>
                <w:ilvl w:val="1"/>
                <w:numId w:val="1051"/>
              </w:numPr>
            </w:pPr>
            <w:r>
              <w:t xml:space="preserve">Se seu planejamento estiver nesta faixa, você está alinhado com a maioria das simulações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Área CINZA CLARO (externa):</w:t>
            </w:r>
            <w:r>
              <w:t xml:space="preserve"> </w:t>
            </w:r>
            <w:r>
              <w:t xml:space="preserve">P10-P90 = 80% dos cenários</w:t>
            </w:r>
          </w:p>
          <w:p>
            <w:pPr>
              <w:pStyle w:val="Compact"/>
              <w:numPr>
                <w:ilvl w:val="1"/>
                <w:numId w:val="1052"/>
              </w:numPr>
            </w:pPr>
            <w:r>
              <w:t xml:space="preserve">Esta é a faixa de</w:t>
            </w:r>
            <w:r>
              <w:t xml:space="preserve"> </w:t>
            </w:r>
            <w:r>
              <w:t xml:space="preserve">“realidade”</w:t>
            </w:r>
            <w:r>
              <w:t xml:space="preserve"> </w:t>
            </w:r>
            <w:r>
              <w:t xml:space="preserve">- cenários fora disso são outliers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Linha PRETA (P50):</w:t>
            </w:r>
            <w:r>
              <w:t xml:space="preserve"> </w:t>
            </w:r>
            <w:r>
              <w:t xml:space="preserve">Resultado mais provável (mediana)</w:t>
            </w:r>
          </w:p>
          <w:p>
            <w:pPr>
              <w:pStyle w:val="Compact"/>
              <w:numPr>
                <w:ilvl w:val="1"/>
                <w:numId w:val="1053"/>
              </w:numPr>
            </w:pPr>
            <w:r>
              <w:t xml:space="preserve">Use como referência principal de planejamento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Linha AZUL com ●:</w:t>
            </w:r>
            <w:r>
              <w:t xml:space="preserve"> </w:t>
            </w:r>
            <w:r>
              <w:t xml:space="preserve">Cenário Real (conservador)</w:t>
            </w:r>
          </w:p>
          <w:p>
            <w:pPr>
              <w:pStyle w:val="Compact"/>
              <w:numPr>
                <w:ilvl w:val="1"/>
                <w:numId w:val="1054"/>
              </w:numPr>
            </w:pPr>
            <w:r>
              <w:t xml:space="preserve">Trajetória se tudo correr</w:t>
            </w:r>
            <w:r>
              <w:t xml:space="preserve"> </w:t>
            </w:r>
            <w:r>
              <w:t xml:space="preserve">“ok”</w:t>
            </w:r>
            <w:r>
              <w:t xml:space="preserve"> </w:t>
            </w:r>
            <w:r>
              <w:t xml:space="preserve">- sem grandes vitórias ou perdas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Linha VERDE TRACEJADA com ■:</w:t>
            </w:r>
            <w:r>
              <w:t xml:space="preserve"> </w:t>
            </w:r>
            <w:r>
              <w:t xml:space="preserve">Cenário Ideal (benchmark)</w:t>
            </w:r>
          </w:p>
          <w:p>
            <w:pPr>
              <w:pStyle w:val="Compact"/>
              <w:numPr>
                <w:ilvl w:val="1"/>
                <w:numId w:val="1055"/>
              </w:numPr>
            </w:pPr>
            <w:r>
              <w:t xml:space="preserve">O que alcançaríamos com execução perfeita + sorte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Linha VERMELHA HORIZONTAL:</w:t>
            </w:r>
            <w:r>
              <w:t xml:space="preserve"> </w:t>
            </w:r>
            <w:r>
              <w:t xml:space="preserve">Ponto de quebra (R$ 0)</w:t>
            </w:r>
          </w:p>
          <w:p>
            <w:pPr>
              <w:pStyle w:val="Compact"/>
              <w:numPr>
                <w:ilvl w:val="1"/>
                <w:numId w:val="1056"/>
              </w:numPr>
            </w:pPr>
            <w:r>
              <w:t xml:space="preserve">Cruzar esta linha = morte da startup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Linha LARANJA VERTICAL (Mês 6):</w:t>
            </w:r>
            <w:r>
              <w:t xml:space="preserve"> </w:t>
            </w:r>
            <w:r>
              <w:t xml:space="preserve">Seu ponto de decisão</w:t>
            </w:r>
          </w:p>
          <w:p>
            <w:pPr>
              <w:pStyle w:val="Compact"/>
              <w:numPr>
                <w:ilvl w:val="1"/>
                <w:numId w:val="1057"/>
              </w:numPr>
            </w:pPr>
            <w:r>
              <w:t xml:space="preserve">Marcador para avaliar se continua ou para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COMO INTERPRETAR: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Saudável:</w:t>
            </w:r>
            <w:r>
              <w:t xml:space="preserve"> </w:t>
            </w:r>
            <w:r>
              <w:t xml:space="preserve">- Área cinza escuro (P25-P75) está ACIMA de R$ 0 durante todos os 36 meses</w:t>
            </w:r>
            <w:r>
              <w:t xml:space="preserve"> </w:t>
            </w:r>
            <w:r>
              <w:t xml:space="preserve">- Linha Real (azul) está próxima ou dentro da área cinza escuro</w:t>
            </w:r>
            <w:r>
              <w:t xml:space="preserve"> </w:t>
            </w:r>
            <w:r>
              <w:t xml:space="preserve">- Linha P50 (preta) sobe consistentemente</w:t>
            </w:r>
          </w:p>
          <w:p>
            <w:pPr>
              <w:pStyle w:val="BodyTex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Sinais de Alerta:</w:t>
            </w:r>
            <w:r>
              <w:t xml:space="preserve"> </w:t>
            </w:r>
            <w:r>
              <w:t xml:space="preserve">- Área P10 (borda inferior cinza claro) cruza a linha vermelha</w:t>
            </w:r>
            <w:r>
              <w:t xml:space="preserve"> </w:t>
            </w:r>
            <w:r>
              <w:t xml:space="preserve">- Linha Real está abaixo de P25 = execução pior que 75% dos cenários</w:t>
            </w:r>
            <w:r>
              <w:t xml:space="preserve"> </w:t>
            </w:r>
            <w:r>
              <w:t xml:space="preserve">- Fan abre muito = alta incerteza, modelo instável</w:t>
            </w:r>
          </w:p>
          <w:p>
            <w:pPr>
              <w:pStyle w:val="BodyTex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Crítico:</w:t>
            </w:r>
            <w:r>
              <w:t xml:space="preserve"> </w:t>
            </w:r>
            <w:r>
              <w:t xml:space="preserve">- P25 cruza linha vermelha = mais de 25% de chance de quebra</w:t>
            </w:r>
            <w:r>
              <w:t xml:space="preserve"> </w:t>
            </w:r>
            <w:r>
              <w:t xml:space="preserve">- Linha Real está fora da área cinza = modelo descalibrado</w:t>
            </w:r>
            <w:r>
              <w:t xml:space="preserve"> </w:t>
            </w:r>
            <w:r>
              <w:t xml:space="preserve">- Mês 6 está na zona cinza perto de R$ 0 = decisão arriscada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TERMOS IMPORTANTES:</w:t>
            </w:r>
          </w:p>
          <w:p>
            <w:pPr>
              <w:pStyle w:val="Compact"/>
              <w:numPr>
                <w:ilvl w:val="0"/>
                <w:numId w:val="1058"/>
              </w:numPr>
            </w:pPr>
            <w:r>
              <w:rPr>
                <w:b/>
                <w:bCs/>
              </w:rPr>
              <w:t xml:space="preserve">P50 (Mediana):</w:t>
            </w:r>
            <w:r>
              <w:t xml:space="preserve"> </w:t>
            </w:r>
            <w:r>
              <w:t xml:space="preserve">Metade dos cenários fica acima, metade abaixo</w:t>
            </w:r>
          </w:p>
          <w:p>
            <w:pPr>
              <w:pStyle w:val="Compact"/>
              <w:numPr>
                <w:ilvl w:val="0"/>
                <w:numId w:val="1058"/>
              </w:numPr>
            </w:pPr>
            <w:r>
              <w:rPr>
                <w:b/>
                <w:bCs/>
              </w:rPr>
              <w:t xml:space="preserve">P10/P90:</w:t>
            </w:r>
            <w:r>
              <w:t xml:space="preserve"> </w:t>
            </w:r>
            <w:r>
              <w:t xml:space="preserve">80% dos cenários estão entre estes valores</w:t>
            </w:r>
          </w:p>
          <w:p>
            <w:pPr>
              <w:pStyle w:val="Compact"/>
              <w:numPr>
                <w:ilvl w:val="0"/>
                <w:numId w:val="1058"/>
              </w:numPr>
            </w:pPr>
            <w:r>
              <w:rPr>
                <w:b/>
                <w:bCs/>
              </w:rPr>
              <w:t xml:space="preserve">Fan Chart:</w:t>
            </w:r>
            <w:r>
              <w:t xml:space="preserve"> </w:t>
            </w:r>
            <w:r>
              <w:t xml:space="preserve">“Gráfico de Leque”</w:t>
            </w:r>
            <w:r>
              <w:t xml:space="preserve"> </w:t>
            </w:r>
            <w:r>
              <w:t xml:space="preserve">- mostra incerteza crescente ao longo do tempo</w:t>
            </w:r>
          </w:p>
          <w:p>
            <w:pPr>
              <w:pStyle w:val="Compact"/>
              <w:numPr>
                <w:ilvl w:val="0"/>
                <w:numId w:val="1058"/>
              </w:numPr>
            </w:pPr>
            <w:r>
              <w:rPr>
                <w:b/>
                <w:bCs/>
              </w:rPr>
              <w:t xml:space="preserve">VaR (Value at Risk):</w:t>
            </w:r>
            <w:r>
              <w:t xml:space="preserve"> </w:t>
            </w:r>
            <w:r>
              <w:t xml:space="preserve">O pior cenário nos 5% mais pessimistas</w:t>
            </w:r>
          </w:p>
          <w:p/>
        </w:tc>
      </w:tr>
    </w:tbl>
    <w:bookmarkEnd w:id="545"/>
    <w:bookmarkStart w:id="546" w:name="tier5-18"/>
    <w:p>
      <w:r>
        <w:pict>
          <v:rect style="width:0;height:1.5pt" o:hralign="center" o:hrstd="t" o:hr="t"/>
        </w:pict>
      </w:r>
    </w:p>
    <w:bookmarkEnd w:id="546"/>
    <w:bookmarkStart w:id="548" w:name="tier5-19"/>
    <w:bookmarkStart w:id="547" w:name="zoom-ponto-de-decisão---mês-6"/>
    <w:p>
      <w:pPr>
        <w:pStyle w:val="Heading3"/>
      </w:pPr>
      <w:r>
        <w:t xml:space="preserve">🎯 ZOOM: PONTO DE DECISÃO - MÊS 6</w:t>
      </w:r>
    </w:p>
    <w:bookmarkEnd w:id="547"/>
    <w:bookmarkEnd w:id="548"/>
    <w:bookmarkStart w:id="552" w:name="tier5-20"/>
    <w:p>
      <w:pPr>
        <w:pStyle w:val="CaptionedFigure"/>
      </w:pPr>
      <w:r>
        <w:drawing>
          <wp:inline>
            <wp:extent cx="5334000" cy="2641839"/>
            <wp:effectExtent b="0" l="0" r="0" t="0"/>
            <wp:docPr descr="Distribuição Mês 6" title="" id="550" name="Picture"/>
            <a:graphic>
              <a:graphicData uri="http://schemas.openxmlformats.org/drawingml/2006/picture">
                <pic:pic>
                  <pic:nvPicPr>
                    <pic:cNvPr descr="outputs/figs/pag5_distribuicao_mes6.png" id="551" name="Picture"/>
                    <pic:cNvPicPr>
                      <a:picLocks noChangeArrowheads="1" noChangeAspect="1"/>
                    </pic:cNvPicPr>
                  </pic:nvPicPr>
                  <pic:blipFill>
                    <a:blip r:embed="rId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Mês 6</w:t>
      </w:r>
    </w:p>
    <w:bookmarkEnd w:id="552"/>
    <w:bookmarkStart w:id="553" w:name="tier5-21"/>
    <w:p>
      <w:pPr>
        <w:pStyle w:val="BodyText"/>
      </w:pPr>
      <w:r>
        <w:rPr>
          <w:i/>
          <w:iCs/>
        </w:rPr>
        <w:t xml:space="preserve">Fonte: mc_results (Célula 5D) | df_real_m, df_ideal_m (Célula 5A/5B)</w:t>
      </w:r>
    </w:p>
    <w:bookmarkEnd w:id="553"/>
    <w:bookmarkStart w:id="556" w:name="tier5-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MÊS 6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Histograma mostrando:</w:t>
            </w:r>
            <w:r>
              <w:t xml:space="preserve"> </w:t>
            </w:r>
            <w:r>
              <w:rPr>
                <w:i/>
                <w:iCs/>
              </w:rPr>
              <w:t xml:space="preserve">“Onde provavelmente estarei no mês 6?”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CORES DAS BARRAS:</w:t>
            </w:r>
            <w:r>
              <w:t xml:space="preserve"> </w:t>
            </w:r>
            <w:r>
              <w:t xml:space="preserve">- 🔴</w:t>
            </w:r>
            <w:r>
              <w:t xml:space="preserve"> </w:t>
            </w:r>
            <w:r>
              <w:rPr>
                <w:b/>
                <w:bCs/>
              </w:rPr>
              <w:t xml:space="preserve">VERMELHO (esquerda):</w:t>
            </w:r>
            <w:r>
              <w:t xml:space="preserve"> </w:t>
            </w:r>
            <w:r>
              <w:t xml:space="preserve">Cenários de QUEBRA (caixa &lt; R$ 0)</w:t>
            </w:r>
            <w:r>
              <w:t xml:space="preserve"> </w:t>
            </w:r>
            <w:r>
              <w:t xml:space="preserve">- Probabilidade:</w:t>
            </w:r>
            <w:r>
              <w:t xml:space="preserve"> </w:t>
            </w:r>
            <w:r>
              <w:rPr>
                <w:b/>
                <w:bCs/>
              </w:rPr>
              <w:t xml:space="preserve">59.3%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LARANJA (centro-esquerda):</w:t>
            </w:r>
            <w:r>
              <w:t xml:space="preserve"> </w:t>
            </w:r>
            <w:r>
              <w:t xml:space="preserve">Cenários de RISCO (R$ 0 a R$ 10k)</w:t>
            </w:r>
          </w:p>
          <w:p>
            <w:pPr>
              <w:pStyle w:val="Compact"/>
              <w:numPr>
                <w:ilvl w:val="1"/>
                <w:numId w:val="1060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39.3%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0"/>
              </w:numPr>
            </w:pPr>
            <w:r>
              <w:t xml:space="preserve">Caixa insuficiente para emergências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 (direita):</w:t>
            </w:r>
            <w:r>
              <w:t xml:space="preserve"> </w:t>
            </w:r>
            <w:r>
              <w:t xml:space="preserve">Cenários SEGUROS (&gt; R$ 10k)</w:t>
            </w:r>
          </w:p>
          <w:p>
            <w:pPr>
              <w:pStyle w:val="Compact"/>
              <w:numPr>
                <w:ilvl w:val="1"/>
                <w:numId w:val="1061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1.3%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1"/>
              </w:numPr>
            </w:pPr>
            <w:r>
              <w:t xml:space="preserve">Margem confortável para continuar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LINHAS VERTICAIS:</w:t>
            </w:r>
            <w:r>
              <w:t xml:space="preserve"> </w:t>
            </w:r>
            <w:r>
              <w:t xml:space="preserve">- Linha AZUL = Cenário Real projetado para M6</w:t>
            </w:r>
            <w:r>
              <w:t xml:space="preserve"> </w:t>
            </w:r>
            <w:r>
              <w:t xml:space="preserve">- Linha VERDE = Cenário Ideal para M6</w:t>
            </w:r>
            <w:r>
              <w:t xml:space="preserve"> </w:t>
            </w:r>
            <w:r>
              <w:t xml:space="preserve">- Linha PRETA = Mediana (50% acima, 50% abaixo)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SUA DECISÃO NO MÊS 6:</w:t>
            </w:r>
            <w:r>
              <w:t xml:space="preserve"> </w:t>
            </w:r>
            <w:r>
              <w:t xml:space="preserve">- Se caixa &lt; R$ 0 → Fechar ou buscar investimento urgente</w:t>
            </w:r>
            <w:r>
              <w:t xml:space="preserve"> </w:t>
            </w:r>
            <w:r>
              <w:t xml:space="preserve">- Se caixa entre R$ 0-10k → Continuar com cautela extrema</w:t>
            </w:r>
            <w:r>
              <w:t xml:space="preserve"> </w:t>
            </w:r>
            <w:r>
              <w:t xml:space="preserve">- Se caixa &gt; R$ 10k → Continuar com confiança</w:t>
            </w:r>
          </w:p>
          <w:p/>
        </w:tc>
      </w:tr>
    </w:tbl>
    <w:bookmarkEnd w:id="556"/>
    <w:bookmarkStart w:id="558" w:name="tier5-23"/>
    <w:bookmarkStart w:id="557" w:name="tabela-de-percentis-monte-carlo"/>
    <w:p>
      <w:pPr>
        <w:pStyle w:val="Heading3"/>
      </w:pPr>
      <w:r>
        <w:t xml:space="preserve">📋 TABELA DE PERCENTIS MONTE CARLO</w:t>
      </w:r>
    </w:p>
    <w:bookmarkEnd w:id="557"/>
    <w:bookmarkEnd w:id="558"/>
    <w:bookmarkStart w:id="559" w:name="tier5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7"/>
        <w:gridCol w:w="908"/>
        <w:gridCol w:w="908"/>
        <w:gridCol w:w="807"/>
        <w:gridCol w:w="807"/>
        <w:gridCol w:w="706"/>
        <w:gridCol w:w="706"/>
        <w:gridCol w:w="706"/>
        <w:gridCol w:w="807"/>
        <w:gridCol w:w="7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-1.089.962,05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-1.010.856,35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-790.116,84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-188.024,10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R$ 5.073,72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R$ 18.353,98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R$ 32.500,69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-371.751,91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R$ 436.990,08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R$ 6.114,00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R$ 6.952,80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R$ 11.028,00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R$ 19.658,40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R$ 31.916,10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R$ 43.874,28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R$ 52.666,68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R$ 23.198,16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R$ 16.045,54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R$ 509,50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R$ 579,40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R$ 919,00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R$ 1.638,20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R$ 2.659,68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R$ 3.656,19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R$ 4.388,89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R$ 1.933,18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R$ 1.337,13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</w:tr>
    </w:tbl>
    <w:bookmarkEnd w:id="559"/>
    <w:bookmarkStart w:id="562" w:name="tier5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TABELA DE PERCENTIS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ESTA TABELA MOSTRA?</w:t>
            </w:r>
            <w:r>
              <w:t xml:space="preserve"> </w:t>
            </w:r>
            <w:r>
              <w:t xml:space="preserve">Distribuição estatística de cada métrica ao final de 36 meses, baseada nas simulações Monte Carlo.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COLUNAS EXPLICADAS: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3217"/>
              <w:gridCol w:w="27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Coluna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Significado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Como usar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Pior cenário (5% mais pessimistas)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VaR - quanto pode perder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pessimista conservador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planejamento de contingência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inferior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MEDIANA - USE ESTE PARA PLANEJAR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Valor mais provável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P75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superior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otimista realista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Meta stretch alcançável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Melhor cenário (5% mais otimistas)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Upside máximo provável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LEITURA RÁPIDA:</w:t>
            </w:r>
            <w:r>
              <w:t xml:space="preserve"> </w:t>
            </w:r>
            <w:r>
              <w:t xml:space="preserve">1. Olhe o P50 (mediana) para cada métrica - é seu caso base</w:t>
            </w:r>
            <w:r>
              <w:t xml:space="preserve"> </w:t>
            </w:r>
            <w:r>
              <w:t xml:space="preserve">2. Compare P5 vs P50 - se diferença for grande, há muito risco</w:t>
            </w:r>
            <w:r>
              <w:t xml:space="preserve"> </w:t>
            </w:r>
            <w:r>
              <w:t xml:space="preserve">3. Compare P50 vs P95 - se diferença for grande, há muito upside</w:t>
            </w:r>
            <w:r>
              <w:t xml:space="preserve"> </w:t>
            </w:r>
            <w:r>
              <w:t xml:space="preserve">4. Largura (P95-P5) mostra a incerteza total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MÉTRICAS-CHAVE: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Caixa Final:</w:t>
            </w:r>
            <w:r>
              <w:t xml:space="preserve"> </w:t>
            </w:r>
            <w:r>
              <w:t xml:space="preserve">Quanto dinheiro sobra no mês 36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ARR Final:</w:t>
            </w:r>
            <w:r>
              <w:t xml:space="preserve"> </w:t>
            </w:r>
            <w:r>
              <w:t xml:space="preserve">Receita Recorrente Anual no final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Saúde unitária - deve ser &gt; 3x para ser sustentável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Churn:</w:t>
            </w:r>
            <w:r>
              <w:t xml:space="preserve"> </w:t>
            </w:r>
            <w:r>
              <w:t xml:space="preserve">Taxa de cancelamento - menor é melhor</w:t>
            </w:r>
          </w:p>
          <w:p/>
        </w:tc>
      </w:tr>
    </w:tbl>
    <w:bookmarkEnd w:id="562"/>
    <w:bookmarkStart w:id="564" w:name="tier5-26"/>
    <w:bookmarkStart w:id="563" w:name="probabilidades-críticas-final-m36"/>
    <w:p>
      <w:pPr>
        <w:pStyle w:val="Heading3"/>
      </w:pPr>
      <w:r>
        <w:t xml:space="preserve">🎯 PROBABILIDADES CRÍTICAS (Final M36)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475"/>
        <w:gridCol w:w="2805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&lt; R$ 0 (Quebra)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68.7%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de morte da startup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R$ 50k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para emergências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R$ 100k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confortável para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&gt; R$ 1M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Faturamento mínimo para Série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Desenvolver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&gt; 5x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Economics excelente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Saudável</w:t>
            </w:r>
          </w:p>
        </w:tc>
      </w:tr>
    </w:tbl>
    <w:bookmarkEnd w:id="563"/>
    <w:bookmarkEnd w:id="564"/>
    <w:bookmarkStart w:id="569" w:name="tier5-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💡 INSIGHT ESTRATÉGICO - ROBUSTEZ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5" w:name="fato-o-que-os-números-dizem"/>
          <w:p>
            <w:pPr>
              <w:pStyle w:val="Heading4"/>
            </w:pPr>
            <w:r>
              <w:t xml:space="preserve">FATO (O que os números dizem)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Sobrevivência (M36):</w:t>
            </w:r>
            <w:r>
              <w:t xml:space="preserve"> </w:t>
            </w:r>
            <w:r>
              <w:t xml:space="preserve">31.3% de probabilidade de caixa positivo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Mediana do Caixa:</w:t>
            </w:r>
            <w:r>
              <w:t xml:space="preserve"> </w:t>
            </w:r>
            <w:r>
              <w:t xml:space="preserve">R$ -188.024,10 - valor mais provável ao final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VaR 95%:</w:t>
            </w:r>
            <w:r>
              <w:t xml:space="preserve"> </w:t>
            </w:r>
            <w:r>
              <w:t xml:space="preserve">R$ -1.089.962,05 - pior cenário nos 5% mais pessimistas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R$ 1.122.462,75 entre P5 e P95</w:t>
            </w:r>
          </w:p>
          <w:bookmarkEnd w:id="565"/>
          <w:bookmarkStart w:id="566" w:name="ponto-de-decisão-mês-6"/>
          <w:p>
            <w:pPr>
              <w:pStyle w:val="Heading4"/>
            </w:pPr>
            <w:r>
              <w:t xml:space="preserve">PONTO DE DECISÃO MÊS 6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Status:</w:t>
            </w:r>
            <w:r>
              <w:t xml:space="preserve"> </w:t>
            </w:r>
            <w:r>
              <w:t xml:space="preserve">🔴 Crítico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Caixa Mediana M6:</w:t>
            </w:r>
            <w:r>
              <w:t xml:space="preserve"> </w:t>
            </w:r>
            <w:r>
              <w:t xml:space="preserve">R$ -31.619,84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Prob. Seguro (&gt;R$ 10k):</w:t>
            </w:r>
            <w:r>
              <w:t xml:space="preserve"> </w:t>
            </w:r>
            <w:r>
              <w:t xml:space="preserve">1.3%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Recomendação M6:</w:t>
            </w:r>
            <w:r>
              <w:t xml:space="preserve"> </w:t>
            </w:r>
            <w:r>
              <w:t xml:space="preserve">Alto risco - considerar pivot ou captação</w:t>
            </w:r>
          </w:p>
          <w:bookmarkEnd w:id="566"/>
          <w:bookmarkStart w:id="567" w:name="implicação"/>
          <w:p>
            <w:pPr>
              <w:pStyle w:val="Heading4"/>
            </w:pPr>
            <w:r>
              <w:t xml:space="preserve">IMPLICAÇÃO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t xml:space="preserve">🔴 Modelo frágil - alta dependência de execução perfeita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t xml:space="preserve">⚠️ Alta dispersão - incerteza significativa nas premissas</w:t>
            </w:r>
          </w:p>
          <w:bookmarkEnd w:id="567"/>
          <w:bookmarkStart w:id="568" w:name="ação-recomendada"/>
          <w:p>
            <w:pPr>
              <w:pStyle w:val="Heading4"/>
            </w:pPr>
            <w:r>
              <w:t xml:space="preserve">AÇÃO RECOMENDADA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Revisar estrutura de custos</w:t>
            </w:r>
            <w:r>
              <w:t xml:space="preserve"> </w:t>
            </w:r>
            <w:r>
              <w:t xml:space="preserve">e/ou buscar captação urgente</w:t>
            </w:r>
          </w:p>
          <w:p/>
        </w:tc>
      </w:tr>
    </w:tbl>
    <w:bookmarkEnd w:id="568"/>
    <w:bookmarkEnd w:id="569"/>
    <w:bookmarkStart w:id="576" w:name="tier5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2" w:name="parâmetros-da-simulação"/>
          <w:p>
            <w:pPr>
              <w:pStyle w:val="Heading4"/>
            </w:pPr>
            <w:r>
              <w:t xml:space="preserve">PARÂMETROS DA SIMULAÇÃO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Número de simulações:</w:t>
            </w:r>
            <w:r>
              <w:t xml:space="preserve"> </w:t>
            </w:r>
            <w:r>
              <w:t xml:space="preserve">150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Horizonte:</w:t>
            </w:r>
            <w:r>
              <w:t xml:space="preserve"> </w:t>
            </w:r>
            <w:r>
              <w:t xml:space="preserve">36 meses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Seed:</w:t>
            </w:r>
            <w:r>
              <w:t xml:space="preserve"> </w:t>
            </w:r>
            <w:r>
              <w:t xml:space="preserve">42 (reprodutível)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Variáveis estocásticas:</w:t>
            </w:r>
            <w:r>
              <w:t xml:space="preserve"> </w:t>
            </w:r>
            <w:r>
              <w:t xml:space="preserve">Churn, CAC, Conversão, Tráfego</w:t>
            </w:r>
          </w:p>
          <w:bookmarkEnd w:id="572"/>
          <w:bookmarkStart w:id="573" w:name="fórmulas-utilizadas"/>
          <w:p>
            <w:pPr>
              <w:pStyle w:val="Heading4"/>
            </w:pPr>
            <w:r>
              <w:t xml:space="preserve">FÓRMULAS UTILIZADAS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Caixa[t] = Caixa[t-1] + (MRR[t] - Custos_Totais[t])</w:t>
            </w:r>
            <w:r>
              <w:br/>
            </w:r>
            <w:r>
              <w:rPr>
                <w:rStyle w:val="VerbatimChar"/>
              </w:rPr>
              <w:t xml:space="preserve">VaR_95 = Percentil_5(caixa_final_array)</w:t>
            </w:r>
            <w:r>
              <w:br/>
            </w:r>
            <w:r>
              <w:rPr>
                <w:rStyle w:val="VerbatimChar"/>
              </w:rPr>
              <w:t xml:space="preserve">CVaR_95 = Média(caixa | caixa &lt; VaR_95)</w:t>
            </w:r>
            <w:r>
              <w:br/>
            </w:r>
            <w:r>
              <w:rPr>
                <w:rStyle w:val="VerbatimChar"/>
              </w:rPr>
              <w:t xml:space="preserve">P(Quebra) = Count(caixa &lt; 0) / n_simulações</w:t>
            </w:r>
          </w:p>
          <w:bookmarkEnd w:id="573"/>
          <w:bookmarkStart w:id="574" w:name="fonte-de-dados"/>
          <w:p>
            <w:pPr>
              <w:pStyle w:val="Heading4"/>
            </w:pPr>
            <w:r>
              <w:t xml:space="preserve">FONTE DE DADOS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Monte Carlo:</w:t>
            </w:r>
            <w:r>
              <w:t xml:space="preserve"> </w:t>
            </w:r>
            <w:r>
              <w:rPr>
                <w:rStyle w:val="VerbatimChar"/>
              </w:rPr>
              <w:t xml:space="preserve">celula_5D_monte_carlo.py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Premissas:</w:t>
            </w:r>
            <w:r>
              <w:t xml:space="preserve"> </w:t>
            </w:r>
            <w:r>
              <w:rPr>
                <w:rStyle w:val="VerbatimChar"/>
              </w:rPr>
              <w:t xml:space="preserve">celula_2_premissas.py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celula_2B_config_MC.py</w:t>
            </w:r>
          </w:p>
          <w:bookmarkEnd w:id="574"/>
          <w:bookmarkStart w:id="575" w:name="arquivos-gerados"/>
          <w:p>
            <w:pPr>
              <w:pStyle w:val="Heading4"/>
            </w:pPr>
            <w:r>
              <w:t xml:space="preserve">ARQUIVOS GERADOS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rStyle w:val="VerbatimChar"/>
              </w:rPr>
              <w:t xml:space="preserve">outputs/figs/pag5_monte_carlo_fan_chart.png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rStyle w:val="VerbatimChar"/>
              </w:rPr>
              <w:t xml:space="preserve">outputs/figs/pag5_distribuicao_mes6.png</w:t>
            </w:r>
          </w:p>
          <w:p/>
        </w:tc>
      </w:tr>
    </w:tbl>
    <w:bookmarkEnd w:id="575"/>
    <w:bookmarkEnd w:id="576"/>
    <w:bookmarkStart w:id="577" w:name="tier5-29"/>
    <w:p>
      <w:r>
        <w:pict>
          <v:rect style="width:0;height:1.5pt" o:hralign="center" o:hrstd="t" o:hr="t"/>
        </w:pict>
      </w:r>
    </w:p>
    <w:bookmarkEnd w:id="577"/>
    <w:bookmarkStart w:id="579" w:name="tier5-30"/>
    <w:bookmarkStart w:id="578" w:name="ato-2-tornado-plot-sensibilidade"/>
    <w:p>
      <w:pPr>
        <w:pStyle w:val="Heading2"/>
      </w:pPr>
      <w:r>
        <w:t xml:space="preserve">🌪️ ATO 2: Tornado Plot (Sensibilidade)</w:t>
      </w:r>
    </w:p>
    <w:bookmarkEnd w:id="578"/>
    <w:bookmarkEnd w:id="579"/>
    <w:bookmarkStart w:id="580" w:name="tier5-31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premissa, se errarmos, mata o negócio?”</w:t>
      </w:r>
    </w:p>
    <w:bookmarkEnd w:id="580"/>
    <w:bookmarkStart w:id="582" w:name="tier5-32"/>
    <w:bookmarkStart w:id="581" w:name="o-que-pode-matar-o-negócio"/>
    <w:p>
      <w:pPr>
        <w:pStyle w:val="Heading2"/>
      </w:pPr>
      <w:r>
        <w:t xml:space="preserve">O que pode matar o negócio?</w:t>
      </w:r>
    </w:p>
    <w:bookmarkEnd w:id="581"/>
    <w:bookmarkEnd w:id="582"/>
    <w:bookmarkStart w:id="584" w:name="tier5-33"/>
    <w:bookmarkStart w:id="583" w:name="X03b818fa364656e9e0211e7190b6283e528e9a5"/>
    <w:p>
      <w:pPr>
        <w:pStyle w:val="Heading3"/>
      </w:pPr>
      <w:r>
        <w:t xml:space="preserve">📉 VIZ 5.2: Análise de Sensibilidade (Tornado Plot)</w:t>
      </w:r>
    </w:p>
    <w:bookmarkEnd w:id="583"/>
    <w:bookmarkEnd w:id="584"/>
    <w:p>
      <w:pPr>
        <w:pStyle w:val="FirstParagraph"/>
      </w:pPr>
      <w:bookmarkStart w:id="588" w:name="tier5-34"/>
      <w:r>
        <w:drawing>
          <wp:inline>
            <wp:extent cx="5334000" cy="2695073"/>
            <wp:effectExtent b="0" l="0" r="0" t="0"/>
            <wp:docPr descr="" title="" id="586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4.png" id="587" name="Picture"/>
                    <pic:cNvPicPr>
                      <a:picLocks noChangeArrowheads="1" noChangeAspect="1"/>
                    </pic:cNvPicPr>
                  </pic:nvPicPr>
                  <pic:blipFill>
                    <a:blip r:embed="rId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8"/>
    </w:p>
    <w:bookmarkStart w:id="589" w:name="tier5-35"/>
    <w:p>
      <w:pPr>
        <w:pStyle w:val="BodyText"/>
      </w:pPr>
      <w:r>
        <w:rPr>
          <w:i/>
          <w:iCs/>
        </w:rPr>
        <w:t xml:space="preserve">Fonte: Monte Carlo Sensitivity</w:t>
      </w:r>
    </w:p>
    <w:bookmarkEnd w:id="589"/>
    <w:bookmarkStart w:id="590" w:name="tier5-36"/>
    <w:p>
      <w:r>
        <w:pict>
          <v:rect style="width:0;height:1.5pt" o:hralign="center" o:hrstd="t" o:hr="t"/>
        </w:pict>
      </w:r>
    </w:p>
    <w:bookmarkEnd w:id="590"/>
    <w:bookmarkStart w:id="593" w:name="tier5-3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Barras mostram o impacto no LTV/CAC ao variar cada premissa em ±20%.</w:t>
            </w:r>
          </w:p>
        </w:tc>
      </w:tr>
    </w:tbl>
    <w:bookmarkEnd w:id="593"/>
    <w:bookmarkStart w:id="595" w:name="tier5-38"/>
    <w:bookmarkStart w:id="594" w:name="a-prova-numérica"/>
    <w:p>
      <w:pPr>
        <w:pStyle w:val="Heading4"/>
      </w:pPr>
      <w:r>
        <w:t xml:space="preserve">📋 A PROVA NUMÉRICA:</w:t>
      </w:r>
    </w:p>
    <w:bookmarkEnd w:id="594"/>
    <w:bookmarkEnd w:id="595"/>
    <w:bookmarkStart w:id="596" w:name="tier5-3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177"/>
        <w:gridCol w:w="568"/>
        <w:gridCol w:w="528"/>
        <w:gridCol w:w="528"/>
        <w:gridCol w:w="649"/>
        <w:gridCol w:w="609"/>
        <w:gridCol w:w="609"/>
        <w:gridCol w:w="812"/>
        <w:gridCol w:w="812"/>
        <w:gridCol w:w="4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nome_display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impacto_absoluto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impacto_relativo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-8505.12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-5674.57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-7477.11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-9568.61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IA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-7895.41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-9150.31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-8243.99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-8801.73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557.734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-7318.15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-7834.04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-7318.15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-7834.04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-7318.15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-7834.04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-8165.01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preco_trader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-8611.78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-8433.94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imposto_simples_inicial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-8522.86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-8540.31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34.8925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bookmarkEnd w:id="596"/>
    <w:bookmarkStart w:id="597" w:name="tier5-40"/>
    <w:bookmarkEnd w:id="597"/>
    <w:bookmarkStart w:id="598" w:name="tier5-41"/>
    <w:p>
      <w:r>
        <w:pict>
          <v:rect style="width:0;height:1.5pt" o:hralign="center" o:hrstd="t" o:hr="t"/>
        </w:pict>
      </w:r>
    </w:p>
    <w:bookmarkEnd w:id="598"/>
    <w:bookmarkStart w:id="601" w:name="tier5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Sensibilidade mapeada para top 10 variáveis.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Variação de +/- 20% nas premissas base.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Identificação dos drivers críticos de risco.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Monitorar de perto as variáveis do topo do gráfico.</w:t>
            </w:r>
          </w:p>
          <w:p/>
        </w:tc>
      </w:tr>
    </w:tbl>
    <w:bookmarkEnd w:id="601"/>
    <w:bookmarkStart w:id="602" w:name="tier5-43"/>
    <w:bookmarkEnd w:id="602"/>
    <w:bookmarkStart w:id="611" w:name="tier5-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ANÁLISE DE SENSIBILIDADE (TORNADO PLOT)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5" w:name="o-que-é-essa-análise-de-sensibilidade"/>
          <w:p>
            <w:pPr>
              <w:pStyle w:val="Heading3"/>
            </w:pPr>
            <w:r>
              <w:t xml:space="preserve">O que é essa análise de sensibilidade?</w:t>
            </w:r>
          </w:p>
          <w:p>
            <w:pPr>
              <w:pStyle w:val="FirstParagraph"/>
            </w:pPr>
            <w:r>
              <w:t xml:space="preserve">Vamos começar do básico. Essa é uma</w:t>
            </w:r>
            <w:r>
              <w:t xml:space="preserve"> </w:t>
            </w:r>
            <w:r>
              <w:rPr>
                <w:b/>
                <w:bCs/>
              </w:rPr>
              <w:t xml:space="preserve">análise de sensibilidade</w:t>
            </w:r>
            <w:r>
              <w:t xml:space="preserve">, que é uma forma de testar um modelo financeiro. O objetivo é ver o que acontece com um número importante (nesse caso, o</w:t>
            </w:r>
            <w:r>
              <w:t xml:space="preserve"> </w:t>
            </w:r>
            <w:r>
              <w:rPr>
                <w:b/>
                <w:bCs/>
              </w:rPr>
              <w:t xml:space="preserve">LTV/CAC</w:t>
            </w:r>
            <w:r>
              <w:t xml:space="preserve">) se você mudar algumas suposições (chamadas de</w:t>
            </w:r>
            <w:r>
              <w:t xml:space="preserve"> </w:t>
            </w:r>
            <w:r>
              <w:t xml:space="preserve">“premissas”</w:t>
            </w:r>
            <w:r>
              <w:t xml:space="preserve">) um pouquinho.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(LTV/CAC Base Atual: -8522.9x)</w:t>
            </w:r>
          </w:p>
          <w:bookmarkEnd w:id="605"/>
          <w:bookmarkStart w:id="606" w:name="o-que-é-um-tornado-plot"/>
          <w:p>
            <w:pPr>
              <w:pStyle w:val="Heading3"/>
            </w:pPr>
            <w:r>
              <w:t xml:space="preserve">O que é um</w:t>
            </w:r>
            <w:r>
              <w:t xml:space="preserve"> </w:t>
            </w:r>
            <w:r>
              <w:t xml:space="preserve">“Tornado Plot”</w:t>
            </w:r>
            <w:r>
              <w:t xml:space="preserve">?</w:t>
            </w:r>
          </w:p>
          <w:p>
            <w:pPr>
              <w:pStyle w:val="FirstParagraph"/>
            </w:pPr>
            <w:r>
              <w:t xml:space="preserve">É um gráfico em forma de</w:t>
            </w:r>
            <w:r>
              <w:t xml:space="preserve"> </w:t>
            </w:r>
            <w:r>
              <w:t xml:space="preserve">“tornado”</w:t>
            </w:r>
            <w:r>
              <w:t xml:space="preserve"> </w:t>
            </w:r>
            <w:r>
              <w:t xml:space="preserve">que mostra o</w:t>
            </w:r>
            <w:r>
              <w:t xml:space="preserve"> </w:t>
            </w:r>
            <w:r>
              <w:rPr>
                <w:b/>
                <w:bCs/>
              </w:rPr>
              <w:t xml:space="preserve">impacto</w:t>
            </w:r>
            <w:r>
              <w:t xml:space="preserve"> </w:t>
            </w:r>
            <w:r>
              <w:t xml:space="preserve">de mudar cada premissa. Eles mudaram cada uma em</w:t>
            </w:r>
            <w:r>
              <w:t xml:space="preserve"> </w:t>
            </w:r>
            <w:r>
              <w:rPr>
                <w:b/>
                <w:bCs/>
              </w:rPr>
              <w:t xml:space="preserve">±20%</w:t>
            </w:r>
            <w:r>
              <w:t xml:space="preserve">, uma de cada vez. Isso revela quais variáveis são</w:t>
            </w:r>
            <w:r>
              <w:t xml:space="preserve"> </w:t>
            </w:r>
            <w:r>
              <w:t xml:space="preserve">“críticas”</w:t>
            </w:r>
            <w:r>
              <w:t xml:space="preserve"> </w:t>
            </w:r>
            <w:r>
              <w:t xml:space="preserve">e quais são</w:t>
            </w:r>
            <w:r>
              <w:t xml:space="preserve"> </w:t>
            </w:r>
            <w:r>
              <w:t xml:space="preserve">“meh”</w:t>
            </w:r>
            <w:r>
              <w:t xml:space="preserve">.</w:t>
            </w:r>
          </w:p>
          <w:bookmarkEnd w:id="606"/>
          <w:bookmarkStart w:id="607" w:name="cores-e-barras-o-que-significam"/>
          <w:p>
            <w:pPr>
              <w:pStyle w:val="Heading3"/>
            </w:pPr>
            <w:r>
              <w:t xml:space="preserve">Cores e barras: O que significam?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Barra vermelha (esquerda,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“Risco”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Mostra o que acontece se a variável mudar de um jeito RUIM (reduz o LTV/CAC).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Barra verde (direita,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“Oportunidade”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Mostra o que acontece se a variável mudar de um jeito BOM (aumenta o LTV/CAC).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Largura da barra:</w:t>
            </w:r>
            <w:r>
              <w:t xml:space="preserve"> </w:t>
            </w:r>
            <w:r>
              <w:t xml:space="preserve">Quanto mais larga, mais sensível é o LTV/CAC a essa variável.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Números nas barras (ex: 3.8x):</w:t>
            </w:r>
            <w:r>
              <w:t xml:space="preserve"> </w:t>
            </w:r>
            <w:r>
              <w:t xml:space="preserve">É o novo LTV/CAC após a mudança.</w:t>
            </w:r>
          </w:p>
          <w:bookmarkEnd w:id="607"/>
          <w:bookmarkStart w:id="608" w:name="dica-prática-regra-de-ouro"/>
          <w:p>
            <w:pPr>
              <w:pStyle w:val="Heading3"/>
            </w:pPr>
            <w:r>
              <w:t xml:space="preserve">Dica prática (Regra de Ouro)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Foque nas barras largas (topo do tornado): Elas são as que importam!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Ignore as barras curtas (base): Mudar</w:t>
            </w:r>
            <w:r>
              <w:t xml:space="preserve"> </w:t>
            </w:r>
            <w:r>
              <w:t xml:space="preserve">“Budget Marketing”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“Imposto”</w:t>
            </w:r>
            <w:r>
              <w:t xml:space="preserve"> </w:t>
            </w:r>
            <w:r>
              <w:t xml:space="preserve">não faz muita diferença.</w:t>
            </w:r>
          </w:p>
          <w:p/>
        </w:tc>
      </w:tr>
    </w:tbl>
    <w:bookmarkEnd w:id="608"/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GLOSSÁRIO TÉCNICO (ENTENDA OS TERMOS)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Aqui está a tradução dos termos técnicos usados no gráfico: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Nota de eficiência do negócio. Quanto dinheiro o cliente traz (LTV) dividido pelo custo para atraí-lo (CAC).</w:t>
            </w:r>
            <w:r>
              <w:t xml:space="preserve"> </w:t>
            </w:r>
            <w:r>
              <w:rPr>
                <w:b/>
                <w:bCs/>
              </w:rPr>
              <w:t xml:space="preserve">Ideal &gt; 3.0x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Churn Base (%):</w:t>
            </w:r>
            <w:r>
              <w:t xml:space="preserve"> </w:t>
            </w:r>
            <w:r>
              <w:t xml:space="preserve">Taxa de cancelamento. Quantos clientes desistem do produto todo mês. Quanto menor, melhor.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Conv. Trial -&gt; Pago:</w:t>
            </w:r>
            <w:r>
              <w:t xml:space="preserve"> </w:t>
            </w:r>
            <w:r>
              <w:t xml:space="preserve">Taxa de conversão. De cada 100 pessoas que testam de graça (Trial), quantas viram pagantes de verdade.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CPC (Custo por Clique):</w:t>
            </w:r>
            <w:r>
              <w:t xml:space="preserve"> </w:t>
            </w:r>
            <w:r>
              <w:t xml:space="preserve">Valor pago a plataformas (Google, YouTube) por cada clique no seu anúncio.</w:t>
            </w:r>
            <w:r>
              <w:t xml:space="preserve"> </w:t>
            </w:r>
            <w:r>
              <w:t xml:space="preserve">“cpc_youtube”</w:t>
            </w:r>
            <w:r>
              <w:t xml:space="preserve"> </w:t>
            </w:r>
            <w:r>
              <w:t xml:space="preserve">é específico para vídeos.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Taxa Visitante -&gt; Trial:</w:t>
            </w:r>
            <w:r>
              <w:t xml:space="preserve"> </w:t>
            </w:r>
            <w:r>
              <w:t xml:space="preserve">Eficiência do site/landing page. De cada 100 visitantes, quantos criam uma conta de teste.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ARPU / Preço Trader:</w:t>
            </w:r>
            <w:r>
              <w:t xml:space="preserve"> </w:t>
            </w:r>
            <w:r>
              <w:t xml:space="preserve">Receita média por usuário ou preço da assinatura principal.</w:t>
            </w:r>
          </w:p>
          <w:p/>
        </w:tc>
      </w:tr>
    </w:tbl>
    <w:bookmarkEnd w:id="611"/>
    <w:bookmarkStart w:id="612" w:name="tier5-45"/>
    <w:p>
      <w:pPr>
        <w:pStyle w:val="FirstParagraph"/>
      </w:pPr>
      <w:r>
        <w:rPr>
          <w:b/>
          <w:bCs/>
        </w:rPr>
        <w:t xml:space="preserve">Tabela 5.2: Top 5 Variáveis de Maior Sensibilidade (Ranking de Risco)</w:t>
      </w:r>
    </w:p>
    <w:bookmarkEnd w:id="612"/>
    <w:bookmarkStart w:id="613" w:name="tier5-4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1"/>
        <w:gridCol w:w="2188"/>
        <w:gridCol w:w="937"/>
        <w:gridCol w:w="2084"/>
        <w:gridCol w:w="218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Crítica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LTV/CAC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-8505.1x ↔ -5674.6x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-7477.1x ↔ -9568.6x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IA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-7895.4x ↔ -9150.3x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-8244.0x ↔ -8801.7x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-7318.2x ↔ -7834.0x</w:t>
            </w:r>
          </w:p>
        </w:tc>
      </w:tr>
    </w:tbl>
    <w:bookmarkEnd w:id="613"/>
    <w:bookmarkStart w:id="616" w:name="tier5-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📋 COMO LER ESTA TABELA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Premissa Crítica:</w:t>
            </w:r>
            <w:r>
              <w:t xml:space="preserve"> </w:t>
            </w:r>
            <w:r>
              <w:t xml:space="preserve">O nome da variável de negócio.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Base:</w:t>
            </w:r>
            <w:r>
              <w:t xml:space="preserve"> </w:t>
            </w:r>
            <w:r>
              <w:t xml:space="preserve">Valor atual utilizado no modelo.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Impacto Relativo:</w:t>
            </w:r>
            <w:r>
              <w:t xml:space="preserve"> </w:t>
            </w:r>
            <w:r>
              <w:t xml:space="preserve">Quanto o LTV/CAC muda em relação à base. 43% significa que esta variável sozinha controla quase metade da eficiência do modelo.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Range LTV/CAC:</w:t>
            </w:r>
            <w:r>
              <w:t xml:space="preserve"> </w:t>
            </w:r>
            <w:r>
              <w:t xml:space="preserve">A faixa de variação (Pior Caso ↔ Melhor Caso) se errarmos esta premissa em 20%.</w:t>
            </w:r>
          </w:p>
          <w:p/>
        </w:tc>
      </w:tr>
    </w:tbl>
    <w:bookmarkEnd w:id="616"/>
    <w:bookmarkStart w:id="620" w:name="tier5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💡 INSIGHT ESTRATÉGICO - ONDE FOCAR A ATENÇÃO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fato"/>
          <w:p>
            <w:pPr>
              <w:pStyle w:val="Heading4"/>
            </w:pPr>
            <w:r>
              <w:t xml:space="preserve">FATO</w:t>
            </w:r>
          </w:p>
          <w:p>
            <w:pPr>
              <w:pStyle w:val="FirstParagraph"/>
            </w:pPr>
            <w:r>
              <w:t xml:space="preserve">A premissa</w:t>
            </w:r>
            <w:r>
              <w:t xml:space="preserve"> </w:t>
            </w:r>
            <w:r>
              <w:rPr>
                <w:b/>
                <w:bCs/>
              </w:rPr>
              <w:t xml:space="preserve">Churn Base (%)</w:t>
            </w:r>
            <w:r>
              <w:t xml:space="preserve"> </w:t>
            </w:r>
            <w:r>
              <w:t xml:space="preserve">é o maior vetor de risco, com</w:t>
            </w:r>
            <w:r>
              <w:t xml:space="preserve"> </w:t>
            </w:r>
            <w:r>
              <w:rPr>
                <w:b/>
                <w:bCs/>
              </w:rPr>
              <w:t xml:space="preserve">0% de impacto</w:t>
            </w:r>
            <w:r>
              <w:t xml:space="preserve"> </w:t>
            </w:r>
            <w:r>
              <w:t xml:space="preserve">no LTV/CAC.</w:t>
            </w:r>
            <w:r>
              <w:t xml:space="preserve"> </w:t>
            </w:r>
            <w:r>
              <w:t xml:space="preserve">sozinha, ela afeta o resultado mais do que as 7 últimas variáveis somadas.</w:t>
            </w:r>
          </w:p>
          <w:bookmarkEnd w:id="617"/>
          <w:bookmarkStart w:id="618" w:name="causa"/>
          <w:p>
            <w:pPr>
              <w:pStyle w:val="Heading4"/>
            </w:pPr>
            <w:r>
              <w:t xml:space="preserve">CAUSA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3 variáveis do topo</w:t>
            </w:r>
            <w:r>
              <w:t xml:space="preserve"> </w:t>
            </w:r>
            <w:r>
              <w:t xml:space="preserve">(Churn Base (%), custo_ia_pro, Custo IA Trader) explicam</w:t>
            </w:r>
            <w:r>
              <w:t xml:space="preserve"> </w:t>
            </w:r>
            <w:r>
              <w:rPr>
                <w:b/>
                <w:bCs/>
              </w:rPr>
              <w:t xml:space="preserve">nan%</w:t>
            </w:r>
            <w:r>
              <w:t xml:space="preserve"> </w:t>
            </w:r>
            <w:r>
              <w:t xml:space="preserve">de toda a variabilidade do modelo. Isso ocorre pela natureza multiplicativa da fórmula do Unit Economics.</w:t>
            </w:r>
          </w:p>
          <w:bookmarkEnd w:id="618"/>
          <w:bookmarkStart w:id="619" w:name="implicação-prática"/>
          <w:p>
            <w:pPr>
              <w:pStyle w:val="Heading4"/>
            </w:pPr>
            <w:r>
              <w:t xml:space="preserve">IMPLICAÇÃO PRÁTICA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Otimizar</w:t>
            </w:r>
            <w:r>
              <w:t xml:space="preserve"> </w:t>
            </w:r>
            <w:r>
              <w:rPr>
                <w:b/>
                <w:bCs/>
              </w:rPr>
              <w:t xml:space="preserve">Churn Base (%)</w:t>
            </w:r>
            <w:r>
              <w:t xml:space="preserve"> </w:t>
            </w:r>
            <w:r>
              <w:t xml:space="preserve">em 10% trará</w:t>
            </w:r>
            <w:r>
              <w:t xml:space="preserve"> </w:t>
            </w:r>
            <w:r>
              <w:rPr>
                <w:b/>
                <w:bCs/>
              </w:rPr>
              <w:t xml:space="preserve">0.0x mais retorno</w:t>
            </w:r>
            <w:r>
              <w:t xml:space="preserve"> </w:t>
            </w:r>
            <w:r>
              <w:t xml:space="preserve">do que qualquer esforço nas variáveis da base.</w:t>
            </w:r>
            <w:r>
              <w:t xml:space="preserve"> </w:t>
            </w: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Criar dashboard semanal específico para monitorar estas 3 métricas críticas. Errar aqui custa caro.</w:t>
            </w:r>
          </w:p>
          <w:p/>
        </w:tc>
      </w:tr>
    </w:tbl>
    <w:bookmarkEnd w:id="619"/>
    <w:bookmarkEnd w:id="620"/>
    <w:bookmarkStart w:id="623" w:name="tier5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Análise One-at-a-Time (OAT). Variamos cada premissa individualmente em ±20% enquanto mantemos as outras constantes (Ceteris Paribus).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Não captura correlações cruzadas (ex: aumentar preço e cair conversão simultaneamente).</w:t>
            </w:r>
            <w:r>
              <w:t xml:space="preserve"> </w:t>
            </w:r>
            <w:r>
              <w:rPr>
                <w:b/>
                <w:bCs/>
              </w:rPr>
              <w:t xml:space="preserve">Fórmula:</w:t>
            </w:r>
            <w:r>
              <w:t xml:space="preserve"> </w:t>
            </w:r>
            <w:r>
              <w:t xml:space="preserve">Impacto = |LTV/CAC(+20%) - LTV/CAC(-20%)|</w:t>
            </w:r>
          </w:p>
          <w:p/>
        </w:tc>
      </w:tr>
    </w:tbl>
    <w:bookmarkEnd w:id="623"/>
    <w:bookmarkStart w:id="624" w:name="tier5-50"/>
    <w:p>
      <w:r>
        <w:pict>
          <v:rect style="width:0;height:1.5pt" o:hralign="center" o:hrstd="t" o:hr="t"/>
        </w:pict>
      </w:r>
    </w:p>
    <w:bookmarkEnd w:id="624"/>
    <w:bookmarkStart w:id="627" w:name="tier5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🏁 VEREDITO FINAL: GESTÃO DE RISCO (Status: 🔴 REPROVADO)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análise probabilística desta seção confirma que o modelo é</w:t>
            </w:r>
            <w:r>
              <w:t xml:space="preserve"> </w:t>
            </w:r>
            <w:r>
              <w:rPr>
                <w:b/>
                <w:bCs/>
              </w:rPr>
              <w:t xml:space="preserve">frágil e dependente de execução perfeita</w:t>
            </w:r>
            <w:r>
              <w:t xml:space="preserve"> </w:t>
            </w:r>
            <w:r>
              <w:t xml:space="preserve">para os próximos 36 meses.</w:t>
            </w:r>
          </w:p>
          <w:p>
            <w:pPr>
              <w:pStyle w:val="BodyText"/>
            </w:pPr>
            <w:r>
              <w:t xml:space="preserve">Começamos com a</w:t>
            </w:r>
            <w:r>
              <w:t xml:space="preserve"> </w:t>
            </w:r>
            <w:r>
              <w:rPr>
                <w:b/>
                <w:bCs/>
              </w:rPr>
              <w:t xml:space="preserve">Simulação Monte Carlo</w:t>
            </w:r>
            <w:r>
              <w:t xml:space="preserve"> </w:t>
            </w:r>
            <w:r>
              <w:t xml:space="preserve">(Ato 1), que revelou uma probabilidade de sobrevivência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b/>
                <w:bCs/>
              </w:rPr>
              <w:t xml:space="preserve">31.3%</w:t>
            </w:r>
            <w:r>
              <w:t xml:space="preserve"> </w:t>
            </w:r>
            <w:r>
              <w:t xml:space="preserve">— ou seja, em 31 de cada 100 futuros</w:t>
            </w:r>
            <w:r>
              <w:t xml:space="preserve"> </w:t>
            </w:r>
            <w:r>
              <w:t xml:space="preserve">simulados, a startup termina com caixa positivo. O</w:t>
            </w:r>
            <w:r>
              <w:t xml:space="preserve"> </w:t>
            </w:r>
            <w:r>
              <w:rPr>
                <w:b/>
                <w:bCs/>
              </w:rPr>
              <w:t xml:space="preserve">P50 (mediana)</w:t>
            </w:r>
            <w:r>
              <w:t xml:space="preserve"> </w:t>
            </w:r>
            <w:r>
              <w:t xml:space="preserve">projeta um caixa final de</w:t>
            </w:r>
            <w:r>
              <w:t xml:space="preserve"> </w:t>
            </w:r>
            <w:r>
              <w:rPr>
                <w:b/>
                <w:bCs/>
              </w:rPr>
              <w:t xml:space="preserve">R$ -188.024,10</w:t>
            </w:r>
            <w:r>
              <w:t xml:space="preserve">, enquanto o</w:t>
            </w:r>
            <w:r>
              <w:t xml:space="preserve"> </w:t>
            </w:r>
            <w:r>
              <w:rPr>
                <w:b/>
                <w:bCs/>
              </w:rPr>
              <w:t xml:space="preserve">VaR 95%</w:t>
            </w:r>
            <w:r>
              <w:t xml:space="preserve"> </w:t>
            </w:r>
            <w:r>
              <w:t xml:space="preserve">(pior cenário nos 5% mais pessimistas) indica</w:t>
            </w:r>
            <w:r>
              <w:t xml:space="preserve"> </w:t>
            </w:r>
            <w:r>
              <w:t xml:space="preserve">risco máximo de</w:t>
            </w:r>
            <w:r>
              <w:t xml:space="preserve"> </w:t>
            </w:r>
            <w:r>
              <w:rPr>
                <w:b/>
                <w:bCs/>
              </w:rPr>
              <w:t xml:space="preserve">R$ -1.089.962,05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Ponto de Decisão no Mês 6</w:t>
            </w:r>
            <w:r>
              <w:t xml:space="preserve"> </w:t>
            </w:r>
            <w:r>
              <w:t xml:space="preserve">mostrou-se</w:t>
            </w:r>
            <w:r>
              <w:t xml:space="preserve"> </w:t>
            </w:r>
            <w:r>
              <w:rPr>
                <w:b/>
                <w:bCs/>
              </w:rPr>
              <w:t xml:space="preserve">crítico e arriscado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1.3%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probabilidade de caixa acima de R$ 10k. A recomendação tática para este marco é:</w:t>
            </w:r>
            <w:r>
              <w:t xml:space="preserve"> </w:t>
            </w:r>
            <w:r>
              <w:rPr>
                <w:b/>
                <w:bCs/>
              </w:rPr>
              <w:t xml:space="preserve">revisar estrutura de custos ou buscar captação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Cenário de Estresse</w:t>
            </w:r>
            <w:r>
              <w:t xml:space="preserve"> </w:t>
            </w:r>
            <w:r>
              <w:t xml:space="preserve">(Mundo C) aplicou multiplicadores adversos (churn 2x, CAC 1.5x, conversão 0.5x)</w:t>
            </w:r>
            <w:r>
              <w:t xml:space="preserve"> </w:t>
            </w:r>
            <w:r>
              <w:t xml:space="preserve">e verificou que o modelo</w:t>
            </w:r>
            <w:r>
              <w:t xml:space="preserve"> </w:t>
            </w:r>
            <w:r>
              <w:rPr>
                <w:b/>
                <w:bCs/>
              </w:rPr>
              <w:t xml:space="preserve">não sobrevive ao estresse (caixa final: R$ -229.129,16)</w:t>
            </w:r>
            <w:r>
              <w:t xml:space="preserve">. Isso indica fragilidade e necessidade de colchão de segurança.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dispersão entre P5 e P95</w:t>
            </w:r>
            <w:r>
              <w:t xml:space="preserve"> </w:t>
            </w:r>
            <w:r>
              <w:t xml:space="preserve">foi de</w:t>
            </w:r>
            <w:r>
              <w:t xml:space="preserve"> </w:t>
            </w:r>
            <w:r>
              <w:rPr>
                <w:b/>
                <w:bCs/>
              </w:rPr>
              <w:t xml:space="preserve">R$ 1.122.462,75</w:t>
            </w:r>
            <w:r>
              <w:t xml:space="preserve"> </w:t>
            </w:r>
            <w:r>
              <w:t xml:space="preserve">(6.0x a mediana),</w:t>
            </w:r>
            <w:r>
              <w:t xml:space="preserve"> </w:t>
            </w:r>
            <w:r>
              <w:t xml:space="preserve">indicando alta incerteza que exige revisão de premissas.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CONCLUSÃO ESTRATÉGICA:</w:t>
            </w:r>
          </w:p>
          <w:p>
            <w:pPr>
              <w:pStyle w:val="BodyText"/>
            </w:pPr>
            <w:r>
              <w:t xml:space="preserve">O modelo não passa no teste de risco com nota</w:t>
            </w:r>
            <w:r>
              <w:t xml:space="preserve"> </w:t>
            </w:r>
            <w:r>
              <w:rPr>
                <w:b/>
                <w:bCs/>
              </w:rPr>
              <w:t xml:space="preserve">0/4</w:t>
            </w:r>
            <w:r>
              <w:t xml:space="preserve"> </w:t>
            </w:r>
            <w:r>
              <w:t xml:space="preserve">nos critérios de robustez. Recomenda-se aumentar runway antes de escalar agressivamente.</w:t>
            </w:r>
            <w:r>
              <w:t xml:space="preserve"> </w:t>
            </w:r>
            <w:r>
              <w:t xml:space="preserve">O gargalo principal identificado é a dispersão das premissas.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PRÓXIMOS PASSOS:</w:t>
            </w:r>
            <w:r>
              <w:t xml:space="preserve"> </w:t>
            </w:r>
            <w:r>
              <w:t xml:space="preserve">1. Criar buffer financeiro de R$ 30-50k antes do Mês 6</w:t>
            </w:r>
            <w:r>
              <w:t xml:space="preserve"> </w:t>
            </w:r>
            <w:r>
              <w:t xml:space="preserve">2. Revisar CAC e churn semanalmente nos primeiros 3 meses</w:t>
            </w:r>
            <w:r>
              <w:t xml:space="preserve"> </w:t>
            </w:r>
            <w:r>
              <w:t xml:space="preserve">3. Focar em break-even antes de buscar investimento</w:t>
            </w:r>
          </w:p>
          <w:p/>
        </w:tc>
      </w:tr>
    </w:tbl>
    <w:bookmarkEnd w:id="627"/>
    <w:bookmarkEnd w:id="628"/>
    <w:bookmarkStart w:id="629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629"/>
    <w:bookmarkStart w:id="631" w:name="premissas-chave"/>
    <w:p>
      <w:pPr>
        <w:pStyle w:val="Heading1"/>
      </w:pPr>
      <w:r>
        <w:t xml:space="preserve">Premissas-Chave</w:t>
      </w:r>
    </w:p>
    <w:bookmarkStart w:id="630" w:name="premissas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arpu_base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mix_planos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630"/>
    <w:bookmarkEnd w:id="631"/>
    <w:bookmarkStart w:id="634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75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75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75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75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6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549" Target="media/rId549.png" /><Relationship Type="http://schemas.openxmlformats.org/officeDocument/2006/relationships/image" Id="rId538" Target="media/rId538.png" /><Relationship Type="http://schemas.openxmlformats.org/officeDocument/2006/relationships/image" Id="rId85" Target="media/rId85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145" Target="media/rId145.png" /><Relationship Type="http://schemas.openxmlformats.org/officeDocument/2006/relationships/image" Id="rId170" Target="media/rId170.png" /><Relationship Type="http://schemas.openxmlformats.org/officeDocument/2006/relationships/image" Id="rId120" Target="media/rId120.png" /><Relationship Type="http://schemas.openxmlformats.org/officeDocument/2006/relationships/image" Id="rId195" Target="media/rId195.png" /><Relationship Type="http://schemas.openxmlformats.org/officeDocument/2006/relationships/image" Id="rId221" Target="media/rId221.png" /><Relationship Type="http://schemas.openxmlformats.org/officeDocument/2006/relationships/image" Id="rId261" Target="media/rId261.png" /><Relationship Type="http://schemas.openxmlformats.org/officeDocument/2006/relationships/image" Id="rId279" Target="media/rId279.png" /><Relationship Type="http://schemas.openxmlformats.org/officeDocument/2006/relationships/image" Id="rId289" Target="media/rId289.png" /><Relationship Type="http://schemas.openxmlformats.org/officeDocument/2006/relationships/image" Id="rId304" Target="media/rId304.png" /><Relationship Type="http://schemas.openxmlformats.org/officeDocument/2006/relationships/image" Id="rId324" Target="media/rId324.png" /><Relationship Type="http://schemas.openxmlformats.org/officeDocument/2006/relationships/image" Id="rId340" Target="media/rId340.png" /><Relationship Type="http://schemas.openxmlformats.org/officeDocument/2006/relationships/image" Id="rId399" Target="media/rId399.png" /><Relationship Type="http://schemas.openxmlformats.org/officeDocument/2006/relationships/image" Id="rId429" Target="media/rId429.png" /><Relationship Type="http://schemas.openxmlformats.org/officeDocument/2006/relationships/image" Id="rId459" Target="media/rId459.png" /><Relationship Type="http://schemas.openxmlformats.org/officeDocument/2006/relationships/image" Id="rId489" Target="media/rId489.png" /><Relationship Type="http://schemas.openxmlformats.org/officeDocument/2006/relationships/image" Id="rId369" Target="media/rId369.png" /><Relationship Type="http://schemas.openxmlformats.org/officeDocument/2006/relationships/image" Id="rId585" Target="media/rId5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2025-12-13T14:26:44Z</dcterms:created>
  <dcterms:modified xsi:type="dcterms:W3CDTF">2025-12-13T14:26:44Z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