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2.png" ContentType="image/png"/>
  <Override PartName="/word/media/rId20.png" ContentType="image/png"/>
  <Override PartName="/word/media/rId43.png" ContentType="image/png"/>
  <Override PartName="/word/media/rId98.png" ContentType="image/png"/>
  <Override PartName="/word/media/rId544.png" ContentType="image/png"/>
  <Override PartName="/word/media/rId533.png" ContentType="image/png"/>
  <Override PartName="/word/media/rId83.png" ContentType="image/png"/>
  <Override PartName="/word/media/rId51.png" ContentType="image/png"/>
  <Override PartName="/word/media/rId60.png" ContentType="image/png"/>
  <Override PartName="/word/media/rId141.png" ContentType="image/png"/>
  <Override PartName="/word/media/rId164.png" ContentType="image/png"/>
  <Override PartName="/word/media/rId118.png" ContentType="image/png"/>
  <Override PartName="/word/media/rId187.png" ContentType="image/png"/>
  <Override PartName="/word/media/rId210.png" ContentType="image/png"/>
  <Override PartName="/word/media/rId233.png" ContentType="image/png"/>
  <Override PartName="/word/media/rId271.png" ContentType="image/png"/>
  <Override PartName="/word/media/rId289.png" ContentType="image/png"/>
  <Override PartName="/word/media/rId299.png" ContentType="image/png"/>
  <Override PartName="/word/media/rId314.png" ContentType="image/png"/>
  <Override PartName="/word/media/rId334.png" ContentType="image/png"/>
  <Override PartName="/word/media/rId350.png" ContentType="image/png"/>
  <Override PartName="/word/media/rId406.png" ContentType="image/png"/>
  <Override PartName="/word/media/rId433.png" ContentType="image/png"/>
  <Override PartName="/word/media/rId460.png" ContentType="image/png"/>
  <Override PartName="/word/media/rId487.png" ContentType="image/png"/>
  <Override PartName="/word/media/rId379.png" ContentType="image/png"/>
  <Override PartName="/word/media/rId58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RELATORIO EXECUTIVO - Simulacao Financeira e Growth Engine</w:t>
      </w:r>
    </w:p>
    <w:p>
      <w:pPr>
        <w:pStyle w:val="Author"/>
      </w:pPr>
      <w:r>
        <w:t xml:space="preserve">William Kuroda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capa"/>
    <w:p>
      <w:pPr>
        <w:pStyle w:val="Heading1"/>
      </w:pPr>
      <w:r>
        <w:t xml:space="preserve">CAPA</w:t>
      </w:r>
    </w:p>
    <w:p>
      <w:pPr>
        <w:pStyle w:val="FirstParagraph"/>
      </w:pPr>
      <w:r>
        <w:rPr>
          <w:b/>
          <w:bCs/>
        </w:rPr>
        <w:t xml:space="preserve">RELATORIO EXECUTIVO</w:t>
      </w:r>
    </w:p>
    <w:p>
      <w:pPr>
        <w:pStyle w:val="BodyText"/>
      </w:pPr>
      <w:r>
        <w:t xml:space="preserve">Simulacao Financeira e Growth Engine</w:t>
      </w:r>
    </w:p>
    <w:p>
      <w:pPr>
        <w:pStyle w:val="BodyText"/>
      </w:pPr>
      <w:r>
        <w:rPr>
          <w:i/>
          <w:iCs/>
        </w:rPr>
        <w:t xml:space="preserve">Investor-Ready Edition - GOLD STANDARD</w:t>
      </w:r>
    </w:p>
    <w:p>
      <w:pPr>
        <w:pStyle w:val="BodyText"/>
      </w:pPr>
      <w:r>
        <w:rPr>
          <w:b/>
          <w:bCs/>
        </w:rPr>
        <w:t xml:space="preserve">Autor:</w:t>
      </w:r>
      <w:r>
        <w:t xml:space="preserve"> </w:t>
      </w:r>
      <w:r>
        <w:t xml:space="preserve">William Kuroda</w:t>
      </w:r>
    </w:p>
    <w:p>
      <w:pPr>
        <w:pStyle w:val="BodyText"/>
      </w:pPr>
      <w:r>
        <w:rPr>
          <w:b/>
          <w:bCs/>
        </w:rPr>
        <w:t xml:space="preserve">Versao:</w:t>
      </w:r>
      <w:r>
        <w:t xml:space="preserve"> </w:t>
      </w:r>
      <w:r>
        <w:t xml:space="preserve">3.0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Documento Confidencial - Proibida a divulgacao sem autorizacao formal</w:t>
            </w:r>
          </w:p>
          <w:p/>
        </w:tc>
      </w:tr>
    </w:tbl>
    <w:bookmarkEnd w:id="23"/>
    <w:bookmarkStart w:id="24" w:name="carta-ao-leitor"/>
    <w:p>
      <w:pPr>
        <w:pStyle w:val="Heading1"/>
      </w:pPr>
      <w:r>
        <w:t xml:space="preserve">Carta ao Leitor</w:t>
      </w:r>
    </w:p>
    <w:p>
      <w:pPr>
        <w:pStyle w:val="FirstParagraph"/>
      </w:pPr>
      <w:r>
        <w:t xml:space="preserve">Este relatorio consolida toda a inteligencia financeira, estrategica e operacional do projeto</w:t>
      </w:r>
      <w:r>
        <w:t xml:space="preserve"> </w:t>
      </w:r>
      <w:r>
        <w:rPr>
          <w:b/>
          <w:bCs/>
        </w:rPr>
        <w:t xml:space="preserve">SAM</w:t>
      </w:r>
      <w:r>
        <w:t xml:space="preserve">, apresentando de forma clara, objetiva e auditavel: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tracao atual e projetada (Real vs Ideal)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capacidade de crescimento (Growth Engine)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sustentabilidade financeira (DRE + Caixa + Runway)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Gap de performance + oportunidades de expansao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Recomendacoes para tomada de decisao executiva</w:t>
      </w:r>
    </w:p>
    <w:p>
      <w:pPr>
        <w:pStyle w:val="FirstParagraph"/>
      </w:pPr>
      <w:r>
        <w:t xml:space="preserve">O documento foi formatado no padrao</w:t>
      </w:r>
      <w:r>
        <w:t xml:space="preserve"> </w:t>
      </w:r>
      <w:r>
        <w:rPr>
          <w:b/>
          <w:bCs/>
        </w:rPr>
        <w:t xml:space="preserve">Enterprise Gold Reporting</w:t>
      </w:r>
      <w:r>
        <w:t xml:space="preserve">, seguindo diretrizes de consultorias como McKinsey, Bain, BCG e Kearney:</w:t>
      </w:r>
    </w:p>
    <w:p>
      <w:pPr>
        <w:pStyle w:val="Compact"/>
        <w:numPr>
          <w:ilvl w:val="0"/>
          <w:numId w:val="1002"/>
        </w:numPr>
      </w:pPr>
      <w:r>
        <w:t xml:space="preserve">Estrutura editorial impecavel</w:t>
      </w:r>
    </w:p>
    <w:p>
      <w:pPr>
        <w:pStyle w:val="Compact"/>
        <w:numPr>
          <w:ilvl w:val="0"/>
          <w:numId w:val="1002"/>
        </w:numPr>
      </w:pPr>
      <w:r>
        <w:t xml:space="preserve">Visualizacao consistente</w:t>
      </w:r>
    </w:p>
    <w:p>
      <w:pPr>
        <w:pStyle w:val="Compact"/>
        <w:numPr>
          <w:ilvl w:val="0"/>
          <w:numId w:val="1002"/>
        </w:numPr>
      </w:pPr>
      <w:r>
        <w:t xml:space="preserve">Narrativa executiva</w:t>
      </w:r>
    </w:p>
    <w:p>
      <w:pPr>
        <w:pStyle w:val="Compact"/>
        <w:numPr>
          <w:ilvl w:val="0"/>
          <w:numId w:val="1002"/>
        </w:numPr>
      </w:pPr>
      <w:r>
        <w:t xml:space="preserve">Metodologia rastreavel</w:t>
      </w:r>
    </w:p>
    <w:p>
      <w:pPr>
        <w:pStyle w:val="Compact"/>
        <w:numPr>
          <w:ilvl w:val="0"/>
          <w:numId w:val="1002"/>
        </w:numPr>
      </w:pPr>
      <w:r>
        <w:t xml:space="preserve">Transparencia total das premissas</w:t>
      </w:r>
    </w:p>
    <w:bookmarkEnd w:id="24"/>
    <w:bookmarkStart w:id="29" w:name="introducao-executiva"/>
    <w:p>
      <w:pPr>
        <w:pStyle w:val="Heading1"/>
      </w:pPr>
      <w:r>
        <w:t xml:space="preserve">Introducao Executiva</w:t>
      </w:r>
    </w:p>
    <w:bookmarkStart w:id="28" w:name="objetivo-do-relatorio"/>
    <w:p>
      <w:pPr>
        <w:pStyle w:val="Heading2"/>
      </w:pPr>
      <w:r>
        <w:t xml:space="preserve">Objetivo do Relatorio</w:t>
      </w:r>
    </w:p>
    <w:p>
      <w:pPr>
        <w:pStyle w:val="FirstParagraph"/>
      </w:pPr>
      <w:r>
        <w:t xml:space="preserve">Este relatorio tem como objetivo consolidar toda a analise financeira, estrategica e de crescimento do projeto SAM, apresentando uma visao integrada em tres niveis:</w:t>
      </w:r>
    </w:p>
    <w:bookmarkStart w:id="25" w:name="tier-1---executive-cockpit"/>
    <w:p>
      <w:pPr>
        <w:pStyle w:val="Heading3"/>
      </w:pPr>
      <w:r>
        <w:t xml:space="preserve">Tier 1 - Executive Cockpit</w:t>
      </w:r>
    </w:p>
    <w:p>
      <w:pPr>
        <w:pStyle w:val="FirstParagraph"/>
      </w:pPr>
      <w:r>
        <w:t xml:space="preserve">Viabilidade macro, KPIs essenciais e visao comparativa entre:</w:t>
      </w:r>
    </w:p>
    <w:p>
      <w:pPr>
        <w:pStyle w:val="Compact"/>
        <w:numPr>
          <w:ilvl w:val="0"/>
          <w:numId w:val="1003"/>
        </w:numPr>
      </w:pPr>
      <w:r>
        <w:t xml:space="preserve">Cenario Real (conservador)</w:t>
      </w:r>
    </w:p>
    <w:p>
      <w:pPr>
        <w:pStyle w:val="Compact"/>
        <w:numPr>
          <w:ilvl w:val="0"/>
          <w:numId w:val="1003"/>
        </w:numPr>
      </w:pPr>
      <w:r>
        <w:t xml:space="preserve">Cenario Ideal (benchmarks de mercado)</w:t>
      </w:r>
    </w:p>
    <w:bookmarkEnd w:id="25"/>
    <w:bookmarkStart w:id="26" w:name="tier-2---growth-engine"/>
    <w:p>
      <w:pPr>
        <w:pStyle w:val="Heading3"/>
      </w:pPr>
      <w:r>
        <w:t xml:space="preserve">Tier 2 - Growth Engine</w:t>
      </w:r>
    </w:p>
    <w:p>
      <w:pPr>
        <w:pStyle w:val="FirstParagraph"/>
      </w:pPr>
      <w:r>
        <w:t xml:space="preserve">Avaliacao da maquina de aquisicao:</w:t>
      </w:r>
    </w:p>
    <w:p>
      <w:pPr>
        <w:pStyle w:val="Compact"/>
        <w:numPr>
          <w:ilvl w:val="0"/>
          <w:numId w:val="1004"/>
        </w:numPr>
      </w:pPr>
      <w:r>
        <w:t xml:space="preserve">Funil completo</w:t>
      </w:r>
    </w:p>
    <w:p>
      <w:pPr>
        <w:pStyle w:val="Compact"/>
        <w:numPr>
          <w:ilvl w:val="0"/>
          <w:numId w:val="1004"/>
        </w:numPr>
      </w:pPr>
      <w:r>
        <w:t xml:space="preserve">Mix de canais (pago/organico/referral)</w:t>
      </w:r>
    </w:p>
    <w:p>
      <w:pPr>
        <w:pStyle w:val="Compact"/>
        <w:numPr>
          <w:ilvl w:val="0"/>
          <w:numId w:val="1004"/>
        </w:numPr>
      </w:pPr>
      <w:r>
        <w:t xml:space="preserve">Elasticidade do marketing</w:t>
      </w:r>
    </w:p>
    <w:p>
      <w:pPr>
        <w:pStyle w:val="Compact"/>
        <w:numPr>
          <w:ilvl w:val="0"/>
          <w:numId w:val="1004"/>
        </w:numPr>
      </w:pPr>
      <w:r>
        <w:t xml:space="preserve">Diagnostico do balde furado</w:t>
      </w:r>
    </w:p>
    <w:bookmarkEnd w:id="26"/>
    <w:bookmarkStart w:id="27" w:name="tier-3---financeiro"/>
    <w:p>
      <w:pPr>
        <w:pStyle w:val="Heading3"/>
      </w:pPr>
      <w:r>
        <w:t xml:space="preserve">Tier 3 - Financeiro</w:t>
      </w:r>
    </w:p>
    <w:p>
      <w:pPr>
        <w:pStyle w:val="FirstParagraph"/>
      </w:pPr>
      <w:r>
        <w:t xml:space="preserve">Analise profunda:</w:t>
      </w:r>
    </w:p>
    <w:p>
      <w:pPr>
        <w:pStyle w:val="Compact"/>
        <w:numPr>
          <w:ilvl w:val="0"/>
          <w:numId w:val="1005"/>
        </w:numPr>
      </w:pPr>
      <w:r>
        <w:t xml:space="preserve">DRE projetada</w:t>
      </w:r>
    </w:p>
    <w:p>
      <w:pPr>
        <w:pStyle w:val="Compact"/>
        <w:numPr>
          <w:ilvl w:val="0"/>
          <w:numId w:val="1005"/>
        </w:numPr>
      </w:pPr>
      <w:r>
        <w:t xml:space="preserve">Estrutura de custos</w:t>
      </w:r>
    </w:p>
    <w:p>
      <w:pPr>
        <w:pStyle w:val="Compact"/>
        <w:numPr>
          <w:ilvl w:val="0"/>
          <w:numId w:val="1005"/>
        </w:numPr>
      </w:pPr>
      <w:r>
        <w:t xml:space="preserve">Fluxo de caixa</w:t>
      </w:r>
    </w:p>
    <w:p>
      <w:pPr>
        <w:pStyle w:val="Compact"/>
        <w:numPr>
          <w:ilvl w:val="0"/>
          <w:numId w:val="1005"/>
        </w:numPr>
      </w:pPr>
      <w:r>
        <w:t xml:space="preserve">Runway e solvencia</w:t>
      </w:r>
    </w:p>
    <w:p>
      <w:r>
        <w:pict>
          <v:rect style="width:0;height:1.5pt" o:hralign="center" o:hrstd="t" o:hr="t"/>
        </w:pict>
      </w:r>
    </w:p>
    <w:bookmarkEnd w:id="27"/>
    <w:bookmarkEnd w:id="28"/>
    <w:bookmarkEnd w:id="29"/>
    <w:bookmarkStart w:id="30" w:name="principios-do-documento"/>
    <w:p>
      <w:pPr>
        <w:pStyle w:val="Heading1"/>
      </w:pPr>
      <w:r>
        <w:t xml:space="preserve">Principios do Documento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Clareza executiva</w:t>
      </w:r>
      <w:r>
        <w:t xml:space="preserve">: narrativa voltada para tomada de decisao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Transparencia</w:t>
      </w:r>
      <w:r>
        <w:t xml:space="preserve">: premissas explicitas e auditaveis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Reprodutibilidade</w:t>
      </w:r>
      <w:r>
        <w:t xml:space="preserve">: execucao deterministica do motor de simulacao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Rigor analitico</w:t>
      </w:r>
      <w:r>
        <w:t xml:space="preserve">: validacao de sanidade e consistencia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Design premium</w:t>
      </w:r>
      <w:r>
        <w:t xml:space="preserve">: formato ideal para apresentacao institucional</w:t>
      </w:r>
    </w:p>
    <w:bookmarkEnd w:id="30"/>
    <w:bookmarkStart w:id="31" w:name="setup-do-ambiente"/>
    <w:p>
      <w:pPr>
        <w:pStyle w:val="Heading1"/>
      </w:pPr>
      <w:r>
        <w:t xml:space="preserve">Setup do Ambiente</w:t>
      </w:r>
    </w:p>
    <w:bookmarkEnd w:id="31"/>
    <w:bookmarkStart w:id="32" w:name="execucao-das-simulacoes"/>
    <w:p>
      <w:pPr>
        <w:pStyle w:val="Heading1"/>
      </w:pPr>
      <w:r>
        <w:t xml:space="preserve">Execucao das Simulacoes</w:t>
      </w:r>
    </w:p>
    <w:bookmarkEnd w:id="32"/>
    <w:bookmarkStart w:id="111" w:name="tier-1---executive-cockpit-1"/>
    <w:p>
      <w:pPr>
        <w:pStyle w:val="Heading1"/>
      </w:pPr>
      <w:r>
        <w:t xml:space="preserve">TIER 1 - Executive Cockpit</w:t>
      </w:r>
    </w:p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Validar a viabilidade macro do negocio, confrontando a Simulacao Conservadora (Real) contra os Benchmarks (Ideal).</w:t>
      </w:r>
    </w:p>
    <w:bookmarkStart w:id="110" w:name="tier1"/>
    <w:bookmarkStart w:id="34" w:name="tier1-1"/>
    <w:bookmarkStart w:id="33" w:name="tabela-executiva-master"/>
    <w:p>
      <w:pPr>
        <w:pStyle w:val="Heading2"/>
      </w:pPr>
      <w:r>
        <w:t xml:space="preserve">📊 1.1 TABELA EXECUTIVA MASTER</w:t>
      </w:r>
    </w:p>
    <w:bookmarkEnd w:id="33"/>
    <w:bookmarkEnd w:id="34"/>
    <w:bookmarkStart w:id="36" w:name="tier1-2"/>
    <w:bookmarkStart w:id="35" w:name="visão-geral-do-negócio"/>
    <w:p>
      <w:pPr>
        <w:pStyle w:val="Heading2"/>
      </w:pPr>
      <w:r>
        <w:t xml:space="preserve">Visão Geral do Negócio</w:t>
      </w:r>
    </w:p>
    <w:bookmarkEnd w:id="35"/>
    <w:bookmarkEnd w:id="36"/>
    <w:bookmarkStart w:id="38" w:name="tier1-3"/>
    <w:bookmarkStart w:id="37" w:name="viz-1.1-tabela-executiva-master"/>
    <w:p>
      <w:pPr>
        <w:pStyle w:val="Heading3"/>
      </w:pPr>
      <w:r>
        <w:t xml:space="preserve">📉 VIZ 1.1: Tabela Executiva Master</w:t>
      </w:r>
    </w:p>
    <w:bookmarkEnd w:id="37"/>
    <w:bookmarkEnd w:id="38"/>
    <w:bookmarkStart w:id="39" w:name="tier1-4"/>
    <w:p>
      <w:pPr>
        <w:pStyle w:val="FirstParagraph"/>
      </w:pPr>
      <w:r>
        <w:rPr>
          <w:i/>
          <w:iCs/>
        </w:rPr>
        <w:t xml:space="preserve">Fonte: df_real_m (Simulacao Real) vs df_ideal_m (Benchmark)</w:t>
      </w:r>
    </w:p>
    <w:bookmarkEnd w:id="39"/>
    <w:bookmarkStart w:id="41" w:name="tier1-5"/>
    <w:bookmarkStart w:id="40" w:name="dados-tabulados"/>
    <w:p>
      <w:pPr>
        <w:pStyle w:val="Heading4"/>
      </w:pPr>
      <w:r>
        <w:t xml:space="preserve">📊 DADOS TABULADOS:</w:t>
      </w:r>
    </w:p>
    <w:bookmarkEnd w:id="40"/>
    <w:bookmarkEnd w:id="41"/>
    <w:bookmarkStart w:id="42" w:name="tier1-6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47"/>
        <w:gridCol w:w="808"/>
        <w:gridCol w:w="808"/>
        <w:gridCol w:w="808"/>
        <w:gridCol w:w="888"/>
        <w:gridCol w:w="1050"/>
        <w:gridCol w:w="80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Métrica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Benchmark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💰 RECEITA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R$ 2.6k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R$ 6.0k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R$ 64.5k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R$ 86.6k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ARR (Anual)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R$ 9.0k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R$ 30.7k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R$ 71.6k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R$ 774.5k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Usuários 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****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📊 UNIT ECONOMICS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LTV/CAC (Índice de Retorno)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1.25x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3.13x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4.11x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4.76x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CAC (Custo Aquisição Cliente)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Churn (Taxa Cancelamento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Payback (Meses p/ Recuperar CAC)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&gt;12m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****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💵 CAIXA &amp; RUNWAY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Caixa Disponível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R$ 4.2k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R$ 9.6k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R$ 23.6k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R$ 154.1k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R$ 50.0k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Runway (Meses de Sobrevivência)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&gt;12m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Burn Rate (Queima Mensal)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R$ 1.8k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****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📈 MARGENS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Margem Bruta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EBITDA (Lucro Operacional)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-1.8k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-322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R$ 1.8k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R$ 12.2k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bookmarkEnd w:id="42"/>
    <w:bookmarkStart w:id="46" w:name="tier1-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 ESTRATÉGICO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Visão consolidada dos KPIs.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Performance agregada.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Diagnóstico rápido da saúde do negócio.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AÇÃO RECOMENDADA:</w:t>
            </w:r>
            <w:r>
              <w:t xml:space="preserve"> </w:t>
            </w:r>
            <w:r>
              <w:t xml:space="preserve">Verificar métricas em vermelho (Críticas).</w:t>
            </w:r>
          </w:p>
          <w:p/>
        </w:tc>
      </w:tr>
    </w:tbl>
    <w:bookmarkEnd w:id="46"/>
    <w:bookmarkStart w:id="47" w:name="tier1-8"/>
    <w:bookmarkEnd w:id="47"/>
    <w:bookmarkStart w:id="49" w:name="tier1-9"/>
    <w:bookmarkStart w:id="48" w:name="painel-de-controle-kpis"/>
    <w:p>
      <w:pPr>
        <w:pStyle w:val="Heading2"/>
      </w:pPr>
      <w:r>
        <w:t xml:space="preserve">📊 1.0 PAINEL DE CONTROLE (KPIs)</w:t>
      </w:r>
    </w:p>
    <w:bookmarkEnd w:id="48"/>
    <w:bookmarkEnd w:id="49"/>
    <w:bookmarkStart w:id="50" w:name="tier1-10"/>
    <w:p>
      <w:pPr>
        <w:pStyle w:val="FirstParagraph"/>
      </w:pPr>
      <w:r>
        <w:rPr>
          <w:b/>
          <w:bCs/>
        </w:rPr>
        <w:t xml:space="preserve">Visão Geral:</w:t>
      </w:r>
      <w:r>
        <w:t xml:space="preserve"> </w:t>
      </w:r>
      <w:r>
        <w:t xml:space="preserve">Indicadores chave de performance no final do período (M36).</w:t>
      </w:r>
    </w:p>
    <w:bookmarkEnd w:id="50"/>
    <w:bookmarkStart w:id="54" w:name="tier1-11"/>
    <w:p>
      <w:pPr>
        <w:pStyle w:val="CaptionedFigure"/>
      </w:pPr>
      <w:r>
        <w:drawing>
          <wp:inline>
            <wp:extent cx="5334000" cy="1660584"/>
            <wp:effectExtent b="0" l="0" r="0" t="0"/>
            <wp:docPr descr="KPI Cards" title="" id="52" name="Picture"/>
            <a:graphic>
              <a:graphicData uri="http://schemas.openxmlformats.org/drawingml/2006/picture">
                <pic:pic>
                  <pic:nvPicPr>
                    <pic:cNvPr descr="outputs/figs/pg1_kpi_cards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605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KPI Cards</w:t>
      </w:r>
    </w:p>
    <w:bookmarkEnd w:id="54"/>
    <w:bookmarkStart w:id="55" w:name="tier1-12"/>
    <w:p>
      <w:pPr>
        <w:pStyle w:val="BodyText"/>
      </w:pPr>
      <w:r>
        <w:rPr>
          <w:i/>
          <w:iCs/>
        </w:rPr>
        <w:t xml:space="preserve">Fonte: df_real_m (Simulacao Real) - Snapshot M36</w:t>
      </w:r>
    </w:p>
    <w:bookmarkEnd w:id="55"/>
    <w:bookmarkStart w:id="56" w:name="tier1-13"/>
    <w:p>
      <w:r>
        <w:pict>
          <v:rect style="width:0;height:1.5pt" o:hralign="center" o:hrstd="t" o:hr="t"/>
        </w:pict>
      </w:r>
    </w:p>
    <w:bookmarkEnd w:id="56"/>
    <w:bookmarkStart w:id="58" w:name="tier1-14"/>
    <w:bookmarkStart w:id="57" w:name="evolução-mrr-vs-usuários"/>
    <w:p>
      <w:pPr>
        <w:pStyle w:val="Heading3"/>
      </w:pPr>
      <w:r>
        <w:t xml:space="preserve">📈 EVOLUÇÃO MRR vs USUÁRIOS</w:t>
      </w:r>
    </w:p>
    <w:bookmarkEnd w:id="57"/>
    <w:bookmarkEnd w:id="58"/>
    <w:bookmarkStart w:id="59" w:name="tier1-15"/>
    <w:p>
      <w:pPr>
        <w:pStyle w:val="FirstParagraph"/>
      </w:pPr>
      <w:r>
        <w:rPr>
          <w:b/>
          <w:bCs/>
        </w:rPr>
        <w:t xml:space="preserve">Pergunta:</w:t>
      </w:r>
      <w:r>
        <w:t xml:space="preserve"> </w:t>
      </w:r>
      <w:r>
        <w:t xml:space="preserve">O crescimento de usuarios esta se convertendo em receita proporcional?</w:t>
      </w:r>
    </w:p>
    <w:bookmarkEnd w:id="59"/>
    <w:bookmarkStart w:id="63" w:name="tier1-16"/>
    <w:p>
      <w:pPr>
        <w:pStyle w:val="CaptionedFigure"/>
      </w:pPr>
      <w:r>
        <w:drawing>
          <wp:inline>
            <wp:extent cx="5334000" cy="2916919"/>
            <wp:effectExtent b="0" l="0" r="0" t="0"/>
            <wp:docPr descr="Evolução Temporal" title="" id="61" name="Picture"/>
            <a:graphic>
              <a:graphicData uri="http://schemas.openxmlformats.org/drawingml/2006/picture">
                <pic:pic>
                  <pic:nvPicPr>
                    <pic:cNvPr descr="outputs/figs/pg1_temporal_correlacao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169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Evolução Temporal</w:t>
      </w:r>
    </w:p>
    <w:bookmarkEnd w:id="63"/>
    <w:bookmarkStart w:id="64" w:name="tier1-17"/>
    <w:p>
      <w:pPr>
        <w:pStyle w:val="BodyText"/>
      </w:pPr>
      <w:r>
        <w:rPr>
          <w:i/>
          <w:iCs/>
        </w:rPr>
        <w:t xml:space="preserve">Fonte: df_real_m vs df_ideal_m | Projecao 36 meses</w:t>
      </w:r>
    </w:p>
    <w:bookmarkEnd w:id="64"/>
    <w:bookmarkStart w:id="67" w:name="tier1-18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📖 COMO LER ESTE GRÁFICO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 QUE ESTOU VENDO?</w:t>
            </w:r>
            <w:r>
              <w:t xml:space="preserve"> </w:t>
            </w:r>
            <w:r>
              <w:t xml:space="preserve">A correlação entre o crescimento da receita recorrente (MRR - Linha Sólida) e a base de usuários ativos (Linha Pontilhada).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ELEMENTOS: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Linha Preta (MRR Real):</w:t>
            </w:r>
            <w:r>
              <w:t xml:space="preserve"> </w:t>
            </w:r>
            <w:r>
              <w:t xml:space="preserve">Receita recorrente mensal no cenário conservador.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Linha Tracejada Verde (MRR Ideal):</w:t>
            </w:r>
            <w:r>
              <w:t xml:space="preserve"> </w:t>
            </w:r>
            <w:r>
              <w:t xml:space="preserve">Meta de receita baseada em benchmarks de mercado.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Linha Pontilhada Roxa (Usuários):</w:t>
            </w:r>
            <w:r>
              <w:t xml:space="preserve"> </w:t>
            </w:r>
            <w:r>
              <w:t xml:space="preserve">Quantidade de clientes ativos pagantes (Eixo Direito).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INTERPRETAÇÃO:</w:t>
            </w:r>
            <w:r>
              <w:t xml:space="preserve"> </w:t>
            </w:r>
            <w:r>
              <w:t xml:space="preserve">- As linhas devem crescer juntas. Se a linha Roxa (Usuários) sobe mas a Preta (MRR) não, indica queda no ticket médio ou churn financeiro.</w:t>
            </w:r>
          </w:p>
        </w:tc>
      </w:tr>
    </w:tbl>
    <w:bookmarkEnd w:id="67"/>
    <w:bookmarkStart w:id="68" w:name="tier1-19"/>
    <w:p>
      <w:r>
        <w:pict>
          <v:rect style="width:0;height:1.5pt" o:hralign="center" o:hrstd="t" o:hr="t"/>
        </w:pict>
      </w:r>
    </w:p>
    <w:bookmarkEnd w:id="68"/>
    <w:bookmarkStart w:id="70" w:name="tier1-20"/>
    <w:bookmarkStart w:id="69" w:name="tabela-de-referência"/>
    <w:p>
      <w:pPr>
        <w:pStyle w:val="Heading4"/>
      </w:pPr>
      <w:r>
        <w:t xml:space="preserve">📋 TABELA DE REFERÊNCIA</w:t>
      </w:r>
    </w:p>
    <w:bookmarkEnd w:id="69"/>
    <w:bookmarkEnd w:id="70"/>
    <w:bookmarkStart w:id="71" w:name="tier1-21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Período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MRR 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MRR Ideal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Usuários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R$ 2.1k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R$ 1.4k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R$ 2.1k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R$ 2.6k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R$ 6.5k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R$ 6.0k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R$ 18.9k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R$ 20.4k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R$ 47.8k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R$ 64.5k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R$ 86.6k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25.5%</w:t>
            </w:r>
          </w:p>
        </w:tc>
      </w:tr>
    </w:tbl>
    <w:bookmarkEnd w:id="71"/>
    <w:bookmarkStart w:id="72" w:name="tier1-22"/>
    <w:p>
      <w:pPr>
        <w:pStyle w:val="BodyText"/>
      </w:pPr>
      <w:r>
        <w:rPr>
          <w:i/>
          <w:iCs/>
        </w:rPr>
        <w:t xml:space="preserve">Fonte: df_real_m vs df_ideal_m - Projecao 36 meses</w:t>
      </w:r>
    </w:p>
    <w:bookmarkEnd w:id="72"/>
    <w:bookmarkStart w:id="73" w:name="tier1-23"/>
    <w:bookmarkEnd w:id="73"/>
    <w:bookmarkStart w:id="75" w:name="tier1-24"/>
    <w:bookmarkStart w:id="74" w:name="tabela-de-milestones-real-vs-ideal"/>
    <w:p>
      <w:pPr>
        <w:pStyle w:val="Heading4"/>
      </w:pPr>
      <w:r>
        <w:t xml:space="preserve">🏁 TABELA DE MILESTONES (REAL VS IDEAL)</w:t>
      </w:r>
    </w:p>
    <w:bookmarkEnd w:id="74"/>
    <w:bookmarkEnd w:id="75"/>
    <w:bookmarkStart w:id="76" w:name="tier1-25"/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Verificar se estamos atingindo os marcos de crescimento no tempo previsto pelo benchmark.</w:t>
      </w:r>
    </w:p>
    <w:bookmarkEnd w:id="76"/>
    <w:bookmarkStart w:id="77" w:name="tier1-26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🚀 Primeiro Cliente Pagante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IGUAL AO IDEAL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💰 R$ 1k MRR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+1m ATRASO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💰 R$ 5k MRR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+5m ATRASO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👥 50 Usuários 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+4m ATRASO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💰 R$ 10k MRR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+8m ATRASO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👥 197 Usuários (Meta M12)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+12m ATRASO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💰 R$ 20k MRR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+11m ATRASO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🎯 Break-Even (EBITDA &gt; 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+5m ATRASO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💰 R$ 47.8k MRR (Meta M24)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+9m ATRASO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👥 905 Usuários (Meta M36)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NÃO ATINGIU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📈 LTV/CAC &gt; 3x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-6m ANTES</w:t>
            </w:r>
          </w:p>
        </w:tc>
      </w:tr>
    </w:tbl>
    <w:bookmarkEnd w:id="77"/>
    <w:bookmarkStart w:id="78" w:name="tier1-27"/>
    <w:p>
      <w:pPr>
        <w:pStyle w:val="BodyText"/>
      </w:pPr>
      <w:r>
        <w:rPr>
          <w:i/>
          <w:iCs/>
        </w:rPr>
        <w:t xml:space="preserve">Fonte: df_real_m vs df_ideal_m (Metas do Benchmark)</w:t>
      </w:r>
    </w:p>
    <w:bookmarkEnd w:id="78"/>
    <w:bookmarkStart w:id="79" w:name="tier1-28"/>
    <w:p>
      <w:r>
        <w:pict>
          <v:rect style="width:0;height:1.5pt" o:hralign="center" o:hrstd="t" o:hr="t"/>
        </w:pict>
      </w:r>
    </w:p>
    <w:bookmarkEnd w:id="79"/>
    <w:bookmarkStart w:id="81" w:name="tier1-29"/>
    <w:bookmarkStart w:id="80" w:name="eficiência-de-marketing-roi"/>
    <w:p>
      <w:pPr>
        <w:pStyle w:val="Heading3"/>
      </w:pPr>
      <w:r>
        <w:t xml:space="preserve">💰 EFICIÊNCIA DE MARKETING (ROI)</w:t>
      </w:r>
    </w:p>
    <w:bookmarkEnd w:id="80"/>
    <w:bookmarkEnd w:id="81"/>
    <w:bookmarkStart w:id="82" w:name="tier1-30"/>
    <w:p>
      <w:pPr>
        <w:pStyle w:val="FirstParagraph"/>
      </w:pPr>
      <w:r>
        <w:rPr>
          <w:b/>
          <w:bCs/>
        </w:rPr>
        <w:t xml:space="preserve">Pergunta:</w:t>
      </w:r>
      <w:r>
        <w:t xml:space="preserve"> </w:t>
      </w:r>
      <w:r>
        <w:t xml:space="preserve">O dinheiro investido em marketing esta retornando como receita recorrente?</w:t>
      </w:r>
    </w:p>
    <w:bookmarkEnd w:id="82"/>
    <w:bookmarkStart w:id="86" w:name="tier1-31"/>
    <w:p>
      <w:pPr>
        <w:pStyle w:val="CaptionedFigure"/>
      </w:pPr>
      <w:r>
        <w:drawing>
          <wp:inline>
            <wp:extent cx="5334000" cy="3188901"/>
            <wp:effectExtent b="0" l="0" r="0" t="0"/>
            <wp:docPr descr="Eficiencia Marketing" title="" id="84" name="Picture"/>
            <a:graphic>
              <a:graphicData uri="http://schemas.openxmlformats.org/drawingml/2006/picture">
                <pic:pic>
                  <pic:nvPicPr>
                    <pic:cNvPr descr="outputs/figs/pg1_eficiencia_marketing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89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Eficiencia Marketing</w:t>
      </w:r>
    </w:p>
    <w:bookmarkEnd w:id="86"/>
    <w:bookmarkStart w:id="87" w:name="tier1-32"/>
    <w:p>
      <w:pPr>
        <w:pStyle w:val="BodyText"/>
      </w:pPr>
      <w:r>
        <w:rPr>
          <w:i/>
          <w:iCs/>
        </w:rPr>
        <w:t xml:space="preserve">Fonte: df_real_m | gasto_marketing vs mrr</w:t>
      </w:r>
    </w:p>
    <w:bookmarkEnd w:id="87"/>
    <w:bookmarkStart w:id="90" w:name="tier1-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📖 COMO LER ESTE GRÁFICO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 QUE ESTOU VENDO?</w:t>
            </w:r>
            <w:r>
              <w:t xml:space="preserve"> </w:t>
            </w:r>
            <w:r>
              <w:t xml:space="preserve">Comparativo direto entre dinheiro investido em Marketing (Azul) e receita recorrente gerada (Verde).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ELEMENTOS: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Barra Azul (Investimento):</w:t>
            </w:r>
            <w:r>
              <w:t xml:space="preserve"> </w:t>
            </w:r>
            <w:r>
              <w:t xml:space="preserve">Custo total de marketing no mês.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Barra Verde (MRR):</w:t>
            </w:r>
            <w:r>
              <w:t xml:space="preserve"> </w:t>
            </w:r>
            <w:r>
              <w:t xml:space="preserve">Receita recorrente total no final do mês.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Eficiência (Box):</w:t>
            </w:r>
            <w:r>
              <w:t xml:space="preserve"> </w:t>
            </w:r>
            <w:r>
              <w:t xml:space="preserve">Quantas vezes o MRR cobre o Marketing (Ideal &gt; 1.0x).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INTERPRETAÇÃO:</w:t>
            </w:r>
            <w:r>
              <w:t xml:space="preserve"> </w:t>
            </w:r>
            <w:r>
              <w:t xml:space="preserve">- No início, é normal a barra Azul ser maior (investimento inicial).</w:t>
            </w:r>
            <w:r>
              <w:t xml:space="preserve"> </w:t>
            </w:r>
            <w:r>
              <w:t xml:space="preserve">- A partir do Mês 6, a barra Verde DEVE ultrapassar a Azul e continuar crescendo (efeito</w:t>
            </w:r>
            <w:r>
              <w:t xml:space="preserve"> </w:t>
            </w:r>
            <w:r>
              <w:t xml:space="preserve">“J-Curve”</w:t>
            </w:r>
            <w:r>
              <w:t xml:space="preserve">).</w:t>
            </w:r>
          </w:p>
        </w:tc>
      </w:tr>
    </w:tbl>
    <w:bookmarkEnd w:id="90"/>
    <w:bookmarkStart w:id="91" w:name="tier1-34"/>
    <w:p>
      <w:pPr>
        <w:pStyle w:val="BodyText"/>
      </w:pPr>
      <w:r>
        <w:rPr>
          <w:i/>
          <w:iCs/>
        </w:rPr>
        <w:t xml:space="preserve">Fonte: df_real_m vs df_ideal_m - Projecao 36 meses</w:t>
      </w:r>
    </w:p>
    <w:bookmarkEnd w:id="91"/>
    <w:bookmarkStart w:id="92" w:name="tier1-35"/>
    <w:bookmarkEnd w:id="92"/>
    <w:bookmarkStart w:id="94" w:name="tier1-36"/>
    <w:bookmarkStart w:id="93" w:name="insights-estratégicos-do-cockpit"/>
    <w:p>
      <w:pPr>
        <w:pStyle w:val="Heading2"/>
      </w:pPr>
      <w:r>
        <w:t xml:space="preserve">🧠 INSIGHTS ESTRATÉGICOS DO COCKPIT</w:t>
      </w:r>
    </w:p>
    <w:bookmarkEnd w:id="93"/>
    <w:bookmarkEnd w:id="94"/>
    <w:bookmarkStart w:id="97" w:name="tier1-3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 1: Saúde Unitária (LTV/CAC)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LTV/CAC = 4.76x no cenário conservador.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Relação entre valor do cliente (LTV) e custo de aquisição (CAC).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Cada R$ 1 investido em aquisição retorna R$ 4.76.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AÇÃO RECOMENDADA:</w:t>
            </w:r>
            <w:r>
              <w:t xml:space="preserve"> </w:t>
            </w:r>
            <w:r>
              <w:t xml:space="preserve">Escalar aquisição se &gt; 3.0x. Revisar CAC/Churn se &lt; 3.0x.</w:t>
            </w:r>
          </w:p>
          <w:p/>
        </w:tc>
      </w:tr>
    </w:tbl>
    <w:bookmarkEnd w:id="97"/>
    <w:bookmarkStart w:id="101" w:name="tier1-3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warning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 2: Gap de Receita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Gap de R$ 22.1k (25%) entre Real e Ideal.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Diferença entre projeção conservadora e cenário otimista.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Potencial de R$ 794.4k em 3 anos não capturado.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AÇÃO RECOMENDADA:</w:t>
            </w:r>
            <w:r>
              <w:t xml:space="preserve"> </w:t>
            </w:r>
            <w:r>
              <w:t xml:space="preserve">Aumentar conversão ou reduzir churn para fechar gap.</w:t>
            </w:r>
          </w:p>
          <w:p/>
        </w:tc>
      </w:tr>
    </w:tbl>
    <w:bookmarkEnd w:id="101"/>
    <w:bookmarkStart w:id="105" w:name="tier1-3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important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 3: Saúde de Caixa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Runway de 3.6 meses com caixa de R$ 154.1k.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Caixa disponível ÷ Despesas mensais (R$ 42.8k).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Tempo de sobrevivência sem nova receita.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AÇÃO RECOMENDADA:</w:t>
            </w:r>
            <w:r>
              <w:t xml:space="preserve"> </w:t>
            </w:r>
            <w:r>
              <w:t xml:space="preserve">Manter &gt;12 meses. Se &lt;6 meses, revisar custos urgente.</w:t>
            </w:r>
          </w:p>
          <w:p/>
        </w:tc>
      </w:tr>
    </w:tbl>
    <w:bookmarkEnd w:id="105"/>
    <w:bookmarkStart w:id="108" w:name="tier1-4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🔍 AUDITORIA &amp; FÓRMULAS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LTV</w:t>
            </w:r>
            <w:r>
              <w:t xml:space="preserve"> </w:t>
            </w:r>
            <w:r>
              <w:t xml:space="preserve">= ARPU × (1 / Churn Rate)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CAC</w:t>
            </w:r>
            <w:r>
              <w:t xml:space="preserve"> </w:t>
            </w:r>
            <w:r>
              <w:t xml:space="preserve">= (Gasto Marketing + Gasto Vendas) / Novos Clientes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LTV/CAC</w:t>
            </w:r>
            <w:r>
              <w:t xml:space="preserve"> </w:t>
            </w:r>
            <w:r>
              <w:t xml:space="preserve">= LTV ÷ CAC (Meta: ≥3.0x)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Runway</w:t>
            </w:r>
            <w:r>
              <w:t xml:space="preserve"> </w:t>
            </w:r>
            <w:r>
              <w:t xml:space="preserve">= Caixa Disponível ÷ Despesas Mensais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Gap</w:t>
            </w:r>
            <w:r>
              <w:t xml:space="preserve"> </w:t>
            </w:r>
            <w:r>
              <w:t xml:space="preserve">= MRR Ideal - MRR Real</w:t>
            </w:r>
          </w:p>
          <w:p/>
        </w:tc>
      </w:tr>
    </w:tbl>
    <w:bookmarkEnd w:id="108"/>
    <w:bookmarkStart w:id="109" w:name="tier1-41"/>
    <w:bookmarkEnd w:id="109"/>
    <w:bookmarkEnd w:id="110"/>
    <w:bookmarkEnd w:id="111"/>
    <w:bookmarkStart w:id="256" w:name="X7b5f94ead66b372632379da54374257d3ba39e2"/>
    <w:p>
      <w:pPr>
        <w:pStyle w:val="Heading1"/>
      </w:pPr>
      <w:r>
        <w:t xml:space="preserve">TIER 2 - A MÁQUINA DE CRESCIMENTO (Growth Engine)</w:t>
      </w:r>
    </w:p>
    <w:p>
      <w:r>
        <w:pict>
          <v:rect style="width:0;height:1.5pt" o:hralign="center" o:hrstd="t" o:hr="t"/>
        </w:pict>
      </w:r>
    </w:p>
    <w:bookmarkStart w:id="113" w:name="introdução-estratégica"/>
    <w:p>
      <w:pPr>
        <w:pStyle w:val="Heading2"/>
      </w:pPr>
      <w:r>
        <w:t xml:space="preserve">🚀 INTRODUÇÃO ESTRATÉGICA</w:t>
      </w:r>
    </w:p>
    <w:p>
      <w:pPr>
        <w:pStyle w:val="FirstParagraph"/>
      </w:pPr>
      <w:r>
        <w:t xml:space="preserve">O</w:t>
      </w:r>
      <w:r>
        <w:t xml:space="preserve"> </w:t>
      </w:r>
      <w:r>
        <w:rPr>
          <w:b/>
          <w:bCs/>
        </w:rPr>
        <w:t xml:space="preserve">Tier 2</w:t>
      </w:r>
      <w:r>
        <w:t xml:space="preserve"> </w:t>
      </w:r>
      <w:r>
        <w:t xml:space="preserve">aprofunda a análise na eficiência operacional da aquisição de clientes. Enquanto o Tier 1 mostrou</w:t>
      </w:r>
      <w:r>
        <w:t xml:space="preserve"> </w:t>
      </w:r>
      <w:r>
        <w:rPr>
          <w:i/>
          <w:iCs/>
        </w:rPr>
        <w:t xml:space="preserve">o que</w:t>
      </w:r>
      <w:r>
        <w:t xml:space="preserve"> </w:t>
      </w:r>
      <w:r>
        <w:t xml:space="preserve">aconteceu (Resultado), o Tier 2 explica</w:t>
      </w:r>
      <w:r>
        <w:t xml:space="preserve"> </w:t>
      </w:r>
      <w:r>
        <w:rPr>
          <w:i/>
          <w:iCs/>
        </w:rPr>
        <w:t xml:space="preserve">como</w:t>
      </w:r>
      <w:r>
        <w:t xml:space="preserve"> </w:t>
      </w:r>
      <w:r>
        <w:t xml:space="preserve">e</w:t>
      </w:r>
      <w:r>
        <w:t xml:space="preserve"> </w:t>
      </w:r>
      <w:r>
        <w:rPr>
          <w:i/>
          <w:iCs/>
        </w:rPr>
        <w:t xml:space="preserve">por que</w:t>
      </w:r>
      <w:r>
        <w:t xml:space="preserve"> </w:t>
      </w:r>
      <w:r>
        <w:t xml:space="preserve">aconteceu (Causas).</w:t>
      </w:r>
    </w:p>
    <w:bookmarkStart w:id="112" w:name="objetivos-desta-seção"/>
    <w:p>
      <w:pPr>
        <w:pStyle w:val="Heading3"/>
      </w:pPr>
      <w:r>
        <w:t xml:space="preserve">🎯 OBJETIVOS DESTA SEÇÃO: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Validar a Tese de Aquisição:</w:t>
      </w:r>
      <w:r>
        <w:t xml:space="preserve"> </w:t>
      </w:r>
      <w:r>
        <w:t xml:space="preserve">O funil converte conforme o esperado?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Auditar a Qualidade do Crescimento:</w:t>
      </w:r>
      <w:r>
        <w:t xml:space="preserve"> </w:t>
      </w:r>
      <w:r>
        <w:t xml:space="preserve">O LTV/CAC e o Payback suportam escala?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Identificar Gargalos Táticos:</w:t>
      </w:r>
      <w:r>
        <w:t xml:space="preserve"> </w:t>
      </w:r>
      <w:r>
        <w:t xml:space="preserve">Onde estamos perdendo eficiência marginal?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Mapear Riscos Invisíveis:</w:t>
      </w:r>
      <w:r>
        <w:t xml:space="preserve"> </w:t>
      </w:r>
      <w:r>
        <w:t xml:space="preserve">O churn está corroendo o valor criado?</w:t>
      </w:r>
    </w:p>
    <w:p>
      <w:r>
        <w:pict>
          <v:rect style="width:0;height:1.5pt" o:hralign="center" o:hrstd="t" o:hr="t"/>
        </w:pict>
      </w:r>
    </w:p>
    <w:bookmarkEnd w:id="112"/>
    <w:bookmarkEnd w:id="113"/>
    <w:bookmarkStart w:id="255" w:name="tier2"/>
    <w:bookmarkStart w:id="115" w:name="tier2-1"/>
    <w:bookmarkStart w:id="114" w:name="X96d6a4908f818785dc42f1f396f7aa04f444d62"/>
    <w:p>
      <w:pPr>
        <w:pStyle w:val="Heading2"/>
      </w:pPr>
      <w:r>
        <w:t xml:space="preserve">O volume de vendas sustenta a operação no cenário conservador?</w:t>
      </w:r>
    </w:p>
    <w:bookmarkEnd w:id="114"/>
    <w:bookmarkEnd w:id="115"/>
    <w:bookmarkStart w:id="117" w:name="tier2-2"/>
    <w:bookmarkStart w:id="116" w:name="X27189b9416f46ea32aa0375b17e560a8347bc71"/>
    <w:p>
      <w:pPr>
        <w:pStyle w:val="Heading3"/>
      </w:pPr>
      <w:r>
        <w:t xml:space="preserve">📉 VIZ 2.1: Funil de Aquisição (Conservador vs Benchmark)</w:t>
      </w:r>
    </w:p>
    <w:bookmarkEnd w:id="116"/>
    <w:bookmarkEnd w:id="117"/>
    <w:p>
      <w:pPr>
        <w:pStyle w:val="FirstParagraph"/>
      </w:pPr>
      <w:bookmarkStart w:id="121" w:name="tier2-3"/>
      <w:r>
        <w:drawing>
          <wp:inline>
            <wp:extent cx="5334000" cy="2436290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relatorio_completo_files/figure-docx/tier2-output-3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362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21"/>
    </w:p>
    <w:bookmarkStart w:id="122" w:name="tier2-4"/>
    <w:p>
      <w:pPr>
        <w:pStyle w:val="BodyText"/>
      </w:pPr>
      <w:r>
        <w:rPr>
          <w:i/>
          <w:iCs/>
        </w:rPr>
        <w:t xml:space="preserve">Fonte: df_real_m (Simulacao) vs df_ideal (Meta)</w:t>
      </w:r>
    </w:p>
    <w:bookmarkEnd w:id="122"/>
    <w:bookmarkStart w:id="123" w:name="tier2-5"/>
    <w:p>
      <w:r>
        <w:pict>
          <v:rect style="width:0;height:1.5pt" o:hralign="center" o:hrstd="t" o:hr="t"/>
        </w:pict>
      </w:r>
    </w:p>
    <w:bookmarkEnd w:id="123"/>
    <w:bookmarkStart w:id="126" w:name="tier2-6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📖 COMO LER ESTE GRÁFICO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 QUE ESTOU VENDO?</w:t>
            </w:r>
            <w:r>
              <w:t xml:space="preserve"> </w:t>
            </w:r>
            <w:r>
              <w:t xml:space="preserve">Comparativo direto entre o funil realizado (Barras Escuras) e a meta estipulada (Barras Cinzas).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ELEMENTOS VISUAIS: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Barras Escuras:</w:t>
            </w:r>
            <w:r>
              <w:t xml:space="preserve"> </w:t>
            </w:r>
            <w:r>
              <w:t xml:space="preserve">Resultados do cenário Conservador. -</w:t>
            </w:r>
            <w:r>
              <w:t xml:space="preserve"> </w:t>
            </w:r>
            <w:r>
              <w:rPr>
                <w:b/>
                <w:bCs/>
              </w:rPr>
              <w:t xml:space="preserve">Barras Cinza (Fundo):</w:t>
            </w:r>
            <w:r>
              <w:t xml:space="preserve"> </w:t>
            </w:r>
            <w:r>
              <w:t xml:space="preserve">Benchmark de mercado (Ideal). -</w:t>
            </w:r>
            <w:r>
              <w:t xml:space="preserve"> </w:t>
            </w:r>
            <w:r>
              <w:rPr>
                <w:b/>
                <w:bCs/>
              </w:rPr>
              <w:t xml:space="preserve">Eixo X (Log):</w:t>
            </w:r>
            <w:r>
              <w:t xml:space="preserve"> </w:t>
            </w:r>
            <w:r>
              <w:t xml:space="preserve">Escala exponencial para visualizar grandes discrepâncias de volume.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INTERPRETAÇÃO:</w:t>
            </w:r>
            <w:r>
              <w:t xml:space="preserve"> </w:t>
            </w:r>
            <w:r>
              <w:t xml:space="preserve">- Se a barra escura preencher completamente a cinza, a meta foi batida. Se ultrapassar, o desempenho é superior ao benchmark.</w:t>
            </w:r>
          </w:p>
        </w:tc>
      </w:tr>
    </w:tbl>
    <w:bookmarkEnd w:id="126"/>
    <w:bookmarkStart w:id="128" w:name="tier2-7"/>
    <w:bookmarkStart w:id="127" w:name="detalhamento-do-funil-real-vs-meta"/>
    <w:p>
      <w:pPr>
        <w:pStyle w:val="Heading4"/>
      </w:pPr>
      <w:r>
        <w:t xml:space="preserve">Detalhamento do Funil (Real vs Meta)</w:t>
      </w:r>
    </w:p>
    <w:bookmarkEnd w:id="127"/>
    <w:bookmarkEnd w:id="128"/>
    <w:bookmarkStart w:id="129" w:name="tier2-8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8"/>
        <w:gridCol w:w="1697"/>
        <w:gridCol w:w="1697"/>
        <w:gridCol w:w="1777"/>
        <w:gridCol w:w="1050"/>
        <w:gridCol w:w="80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Período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Visitantes (Real)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Conv. Global 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Conv. Meta (Ideal)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 (Delta)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 p.p.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PRÓXIMO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 p.p.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PRÓXIMO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 p.p.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PRÓXIMO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14869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 p.p.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PRÓXIMO</w:t>
            </w:r>
          </w:p>
        </w:tc>
      </w:tr>
    </w:tbl>
    <w:bookmarkEnd w:id="129"/>
    <w:bookmarkStart w:id="132" w:name="tier2-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 ESTRATÉGICO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No M36, a conversão global de 0.67% supera a meta.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Otimização contínua do funil e qualificação do tráfego pago.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Maior eficiência de capital: CAC menor que o planejado.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AÇÃO RECOMENDADA:</w:t>
            </w:r>
            <w:r>
              <w:t xml:space="preserve"> </w:t>
            </w:r>
            <w:r>
              <w:t xml:space="preserve">Acelerar investimento em Topo de Funil para escalar.</w:t>
            </w:r>
          </w:p>
          <w:p/>
        </w:tc>
      </w:tr>
    </w:tbl>
    <w:bookmarkEnd w:id="132"/>
    <w:bookmarkStart w:id="135" w:name="tier2-1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🔍 AUDITORIA &amp; FÓRMULAS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Taxa de Conversão Global</w:t>
            </w:r>
            <w:r>
              <w:t xml:space="preserve"> </w:t>
            </w:r>
            <w:r>
              <w:t xml:space="preserve">= (Novos Pagantes / Visitantes Únicos) * 100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Benchmark (Ideal)</w:t>
            </w:r>
            <w:r>
              <w:t xml:space="preserve">: Definido nas premissas (ex: 1.0% para SaaS B2C).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Delta</w:t>
            </w:r>
            <w:r>
              <w:t xml:space="preserve">: Diferença percentual (p.p.) entre a conversão Real e a Meta.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Fonte dos Dados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rPr>
                <w:i/>
                <w:iCs/>
              </w:rPr>
              <w:t xml:space="preserve">df_real_m</w:t>
            </w:r>
            <w:r>
              <w:t xml:space="preserve">: Colunas</w:t>
            </w:r>
            <w:r>
              <w:t xml:space="preserve"> </w:t>
            </w:r>
            <w:r>
              <w:t xml:space="preserve">‘trafego_total’</w:t>
            </w:r>
            <w:r>
              <w:t xml:space="preserve">,</w:t>
            </w:r>
            <w:r>
              <w:t xml:space="preserve"> </w:t>
            </w:r>
            <w:r>
              <w:t xml:space="preserve">‘novos_pagantes_total’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rPr>
                <w:i/>
                <w:iCs/>
              </w:rPr>
              <w:t xml:space="preserve">df_ideal</w:t>
            </w:r>
            <w:r>
              <w:t xml:space="preserve">: Colunas equivalentes do cenário meta.</w:t>
            </w:r>
          </w:p>
          <w:p/>
        </w:tc>
      </w:tr>
    </w:tbl>
    <w:bookmarkEnd w:id="135"/>
    <w:bookmarkStart w:id="136" w:name="tier2-11"/>
    <w:bookmarkEnd w:id="136"/>
    <w:bookmarkStart w:id="138" w:name="tier2-12"/>
    <w:bookmarkStart w:id="137" w:name="o-negócio-para-em-pé-saúde-unitária"/>
    <w:p>
      <w:pPr>
        <w:pStyle w:val="Heading2"/>
      </w:pPr>
      <w:r>
        <w:t xml:space="preserve">O negócio para em pé? (Saúde Unitária)</w:t>
      </w:r>
    </w:p>
    <w:bookmarkEnd w:id="137"/>
    <w:bookmarkEnd w:id="138"/>
    <w:bookmarkStart w:id="140" w:name="tier2-13"/>
    <w:bookmarkStart w:id="139" w:name="X6ca99df5184dbc833481e27a9fdaa60cd5166ea"/>
    <w:p>
      <w:pPr>
        <w:pStyle w:val="Heading3"/>
      </w:pPr>
      <w:r>
        <w:t xml:space="preserve">📉 VIZ 2.2: Evolução LTV/CAC vs Zonas de Risco</w:t>
      </w:r>
    </w:p>
    <w:bookmarkEnd w:id="139"/>
    <w:bookmarkEnd w:id="140"/>
    <w:p>
      <w:pPr>
        <w:pStyle w:val="FirstParagraph"/>
      </w:pPr>
      <w:bookmarkStart w:id="144" w:name="tier2-14"/>
      <w:r>
        <w:drawing>
          <wp:inline>
            <wp:extent cx="5334000" cy="2564295"/>
            <wp:effectExtent b="0" l="0" r="0" t="0"/>
            <wp:docPr descr="" title="" id="142" name="Picture"/>
            <a:graphic>
              <a:graphicData uri="http://schemas.openxmlformats.org/drawingml/2006/picture">
                <pic:pic>
                  <pic:nvPicPr>
                    <pic:cNvPr descr="relatorio_completo_files/figure-docx/tier2-output-14.pn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642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44"/>
    </w:p>
    <w:bookmarkStart w:id="145" w:name="tier2-15"/>
    <w:p>
      <w:pPr>
        <w:pStyle w:val="BodyText"/>
      </w:pPr>
      <w:r>
        <w:rPr>
          <w:i/>
          <w:iCs/>
        </w:rPr>
        <w:t xml:space="preserve">Fonte: df_real_m (LTV/CAC) | Benchmark: 3.0x</w:t>
      </w:r>
    </w:p>
    <w:bookmarkEnd w:id="145"/>
    <w:bookmarkStart w:id="146" w:name="tier2-16"/>
    <w:p>
      <w:r>
        <w:pict>
          <v:rect style="width:0;height:1.5pt" o:hralign="center" o:hrstd="t" o:hr="t"/>
        </w:pict>
      </w:r>
    </w:p>
    <w:bookmarkEnd w:id="146"/>
    <w:bookmarkStart w:id="149" w:name="tier2-17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📖 COMO LER ESTE GRÁFICO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 QUE ESTOU VENDO?</w:t>
            </w:r>
            <w:r>
              <w:t xml:space="preserve"> </w:t>
            </w:r>
            <w:r>
              <w:t xml:space="preserve">A evolução da eficiência financeira (Quanto retorna de Valor para cada R$ 1 investido em Aquisição).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ELEMENTOS VISUAIS: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Linha Azul:</w:t>
            </w:r>
            <w:r>
              <w:t xml:space="preserve"> </w:t>
            </w:r>
            <w:r>
              <w:t xml:space="preserve">LTV/CAC Real ao longo do tempo. -</w:t>
            </w:r>
            <w:r>
              <w:t xml:space="preserve"> </w:t>
            </w:r>
            <w:r>
              <w:rPr>
                <w:b/>
                <w:bCs/>
              </w:rPr>
              <w:t xml:space="preserve">Zona Verde (&gt;3x):</w:t>
            </w:r>
            <w:r>
              <w:t xml:space="preserve"> </w:t>
            </w:r>
            <w:r>
              <w:t xml:space="preserve">Alta eficiência (Escalável). -</w:t>
            </w:r>
            <w:r>
              <w:t xml:space="preserve"> </w:t>
            </w:r>
            <w:r>
              <w:rPr>
                <w:b/>
                <w:bCs/>
              </w:rPr>
              <w:t xml:space="preserve">Zona Vermelha (&lt;1x):</w:t>
            </w:r>
            <w:r>
              <w:t xml:space="preserve"> </w:t>
            </w:r>
            <w:r>
              <w:t xml:space="preserve">Destruição de valor (Prejuízo unitário).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INTERPRETAÇÃO:</w:t>
            </w:r>
            <w:r>
              <w:t xml:space="preserve"> </w:t>
            </w:r>
            <w:r>
              <w:t xml:space="preserve">- Mantenha a operação na zona verde ou amarela. A zona vermelha indica que custa mais trazer um cliente do que ele paga.</w:t>
            </w:r>
          </w:p>
        </w:tc>
      </w:tr>
    </w:tbl>
    <w:bookmarkEnd w:id="149"/>
    <w:bookmarkStart w:id="151" w:name="tier2-18"/>
    <w:bookmarkStart w:id="150" w:name="evolução-da-eficiência-ltvcac"/>
    <w:p>
      <w:pPr>
        <w:pStyle w:val="Heading4"/>
      </w:pPr>
      <w:r>
        <w:t xml:space="preserve">Evolução da Eficiência LTV/CAC</w:t>
      </w:r>
    </w:p>
    <w:bookmarkEnd w:id="150"/>
    <w:bookmarkEnd w:id="151"/>
    <w:bookmarkStart w:id="152" w:name="tier2-19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645"/>
        <w:gridCol w:w="1748"/>
        <w:gridCol w:w="1337"/>
        <w:gridCol w:w="205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Período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LTV/CAC 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Mínimo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Distância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Saúde Financeira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3.13x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+0.13x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4.11x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+1.11x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+1.20x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4.76x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+1.76x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</w:t>
            </w:r>
          </w:p>
        </w:tc>
      </w:tr>
    </w:tbl>
    <w:bookmarkEnd w:id="152"/>
    <w:bookmarkStart w:id="155" w:name="tier2-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 ESTRATÉGICO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LTV/CAC encerra o período em 4.8x, dentro da zona de excelência (Verde).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CAC controlado e expansão de LTV via retenção.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Modelo financeiro altamente atrativo para investidores.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AÇÃO RECOMENDADA:</w:t>
            </w:r>
            <w:r>
              <w:t xml:space="preserve"> </w:t>
            </w:r>
            <w:r>
              <w:t xml:space="preserve">Seguro para escalar o marketing agressivamente.</w:t>
            </w:r>
          </w:p>
          <w:p/>
        </w:tc>
      </w:tr>
    </w:tbl>
    <w:bookmarkEnd w:id="155"/>
    <w:bookmarkStart w:id="158" w:name="tier2-2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🔍 AUDITORIA &amp; FÓRMULAS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LTV (Lifetime Value)</w:t>
            </w:r>
            <w:r>
              <w:t xml:space="preserve"> </w:t>
            </w:r>
            <w:r>
              <w:t xml:space="preserve">= (ARPU × Margem Bruta %) / Churn Rate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CAC (Custo Aquisição)</w:t>
            </w:r>
            <w:r>
              <w:t xml:space="preserve"> </w:t>
            </w:r>
            <w:r>
              <w:t xml:space="preserve">= Gastos Marketing / Novos Clientes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LTV/CAC</w:t>
            </w:r>
            <w:r>
              <w:t xml:space="preserve">: Razão de eficiência. Quanto retorna para cada R$ 1 investido.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Zonas de Risco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🟢 &gt; 3.0x: Alta eficiência (Escalável)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🟡 1.0x - 3.0x: Operação paga contas mas cresce devagar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🔴 &lt; 1.0x: Destruição de valor (Prejuízo unitário)</w:t>
            </w:r>
          </w:p>
          <w:p/>
        </w:tc>
      </w:tr>
    </w:tbl>
    <w:bookmarkEnd w:id="158"/>
    <w:bookmarkStart w:id="159" w:name="tier2-22"/>
    <w:bookmarkEnd w:id="159"/>
    <w:bookmarkStart w:id="161" w:name="tier2-23"/>
    <w:bookmarkStart w:id="160" w:name="existe-descontrole-tático-de-custos"/>
    <w:p>
      <w:pPr>
        <w:pStyle w:val="Heading2"/>
      </w:pPr>
      <w:r>
        <w:t xml:space="preserve">Existe descontrole tático de custos?</w:t>
      </w:r>
    </w:p>
    <w:bookmarkEnd w:id="160"/>
    <w:bookmarkEnd w:id="161"/>
    <w:bookmarkStart w:id="163" w:name="tier2-24"/>
    <w:bookmarkStart w:id="162" w:name="viz-2.3-volatilidade-semanal-do-cac-spc"/>
    <w:p>
      <w:pPr>
        <w:pStyle w:val="Heading3"/>
      </w:pPr>
      <w:r>
        <w:t xml:space="preserve">📉 VIZ 2.3: Volatilidade Semanal do CAC (SPC)</w:t>
      </w:r>
    </w:p>
    <w:bookmarkEnd w:id="162"/>
    <w:bookmarkEnd w:id="163"/>
    <w:p>
      <w:pPr>
        <w:pStyle w:val="FirstParagraph"/>
      </w:pPr>
      <w:bookmarkStart w:id="167" w:name="tier2-25"/>
      <w:r>
        <w:drawing>
          <wp:inline>
            <wp:extent cx="5334000" cy="2584988"/>
            <wp:effectExtent b="0" l="0" r="0" t="0"/>
            <wp:docPr descr="" title="" id="165" name="Picture"/>
            <a:graphic>
              <a:graphicData uri="http://schemas.openxmlformats.org/drawingml/2006/picture">
                <pic:pic>
                  <pic:nvPicPr>
                    <pic:cNvPr descr="relatorio_completo_files/figure-docx/tier2-output-25.pn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49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67"/>
    </w:p>
    <w:bookmarkStart w:id="168" w:name="tier2-26"/>
    <w:p>
      <w:pPr>
        <w:pStyle w:val="BodyText"/>
      </w:pPr>
      <w:r>
        <w:rPr>
          <w:i/>
          <w:iCs/>
        </w:rPr>
        <w:t xml:space="preserve">Fonte: df_real_s (CAC Semanal) | Media: R$ 367</w:t>
      </w:r>
    </w:p>
    <w:bookmarkEnd w:id="168"/>
    <w:bookmarkStart w:id="169" w:name="tier2-27"/>
    <w:p>
      <w:r>
        <w:pict>
          <v:rect style="width:0;height:1.5pt" o:hralign="center" o:hrstd="t" o:hr="t"/>
        </w:pict>
      </w:r>
    </w:p>
    <w:bookmarkEnd w:id="169"/>
    <w:bookmarkStart w:id="172" w:name="tier2-28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📖 COMO LER ESTE GRÁFICO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 QUE ESTOU VENDO?</w:t>
            </w:r>
            <w:r>
              <w:t xml:space="preserve"> </w:t>
            </w:r>
            <w:r>
              <w:t xml:space="preserve">Monitoramento tático de curto prazo para identificar disparadas anormais no Custo de Aquisição (CAC).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ELEMENTOS VISUAIS: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Linha Preta:</w:t>
            </w:r>
            <w:r>
              <w:t xml:space="preserve"> </w:t>
            </w:r>
            <w:r>
              <w:t xml:space="preserve">Custo real da semana. -</w:t>
            </w:r>
            <w:r>
              <w:t xml:space="preserve"> </w:t>
            </w:r>
            <w:r>
              <w:rPr>
                <w:b/>
                <w:bCs/>
              </w:rPr>
              <w:t xml:space="preserve">Faixa Cinza:</w:t>
            </w:r>
            <w:r>
              <w:t xml:space="preserve"> </w:t>
            </w:r>
            <w:r>
              <w:t xml:space="preserve">Variação estatística aceitável (Túnel de Controle). -</w:t>
            </w:r>
            <w:r>
              <w:t xml:space="preserve"> </w:t>
            </w:r>
            <w:r>
              <w:rPr>
                <w:b/>
                <w:bCs/>
              </w:rPr>
              <w:t xml:space="preserve">Pontos Vermelhos:</w:t>
            </w:r>
            <w:r>
              <w:t xml:space="preserve"> </w:t>
            </w:r>
            <w:r>
              <w:t xml:space="preserve">Anomalias graves.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INTERPRETAÇÃO:</w:t>
            </w:r>
            <w:r>
              <w:t xml:space="preserve"> </w:t>
            </w:r>
            <w:r>
              <w:t xml:space="preserve">- Se a linha preta sair do túnel cinza, investigue imediatamente a causa raiz (Bug, Campanha, Sazonalidade).</w:t>
            </w:r>
          </w:p>
        </w:tc>
      </w:tr>
    </w:tbl>
    <w:bookmarkEnd w:id="172"/>
    <w:bookmarkStart w:id="174" w:name="tier2-29"/>
    <w:bookmarkStart w:id="173" w:name="monitoramento-de-anomalias-semanal"/>
    <w:p>
      <w:pPr>
        <w:pStyle w:val="Heading4"/>
      </w:pPr>
      <w:r>
        <w:t xml:space="preserve">Monitoramento de Anomalias (Semanal)</w:t>
      </w:r>
    </w:p>
    <w:bookmarkEnd w:id="173"/>
    <w:bookmarkEnd w:id="174"/>
    <w:bookmarkStart w:id="175" w:name="tier2-30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4"/>
        <w:gridCol w:w="1301"/>
        <w:gridCol w:w="1952"/>
        <w:gridCol w:w="1735"/>
        <w:gridCol w:w="184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Semana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CAC 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 (Centro)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UCL (Limite)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R$ 650.00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R$ 366.84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R$ 587.24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ANOMALIA (ALTA)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R$ 604.14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R$ 366.84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R$ 587.24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ANOMALIA (ALTA)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R$ 515.28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R$ 366.84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R$ 587.24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R$ 521.74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R$ 366.84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R$ 587.24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R$ 304.44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R$ 366.84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R$ 587.24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CONTROLADO</w:t>
            </w:r>
          </w:p>
        </w:tc>
      </w:tr>
    </w:tbl>
    <w:bookmarkEnd w:id="175"/>
    <w:bookmarkStart w:id="178" w:name="tier2-3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 ESTRATÉGICO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Identificados 2 semanas com volatilidade estatística anormal.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Provável teste de canal novo ou sazonalidade agressiva.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Risco de estourar budget mensal se a correção não for imediata.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AÇÃO RECOMENDADA:</w:t>
            </w:r>
            <w:r>
              <w:t xml:space="preserve"> </w:t>
            </w:r>
            <w:r>
              <w:t xml:space="preserve">Investigar</w:t>
            </w:r>
            <w:r>
              <w:t xml:space="preserve"> </w:t>
            </w:r>
            <w:r>
              <w:t xml:space="preserve">‘root cause’</w:t>
            </w:r>
            <w:r>
              <w:t xml:space="preserve"> </w:t>
            </w:r>
            <w:r>
              <w:t xml:space="preserve">das semanas vermelhas na tabela.</w:t>
            </w:r>
          </w:p>
          <w:p/>
        </w:tc>
      </w:tr>
    </w:tbl>
    <w:bookmarkEnd w:id="178"/>
    <w:bookmarkStart w:id="181" w:name="tier2-3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🔍 AUDITORIA &amp; FÓRMULAS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0"/>
              </w:numPr>
            </w:pPr>
            <w:r>
              <w:rPr>
                <w:b/>
                <w:bCs/>
              </w:rPr>
              <w:t xml:space="preserve">CAC Semanal</w:t>
            </w:r>
            <w:r>
              <w:t xml:space="preserve"> </w:t>
            </w:r>
            <w:r>
              <w:t xml:space="preserve">= Custo Marketing da Semana / Novos Clientes da Semana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rPr>
                <w:b/>
                <w:bCs/>
              </w:rPr>
              <w:t xml:space="preserve">Média (Central)</w:t>
            </w:r>
            <w:r>
              <w:t xml:space="preserve"> </w:t>
            </w:r>
            <w:r>
              <w:t xml:space="preserve">= Média aritmética de todas as semanas observadas.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rPr>
                <w:b/>
                <w:bCs/>
              </w:rPr>
              <w:t xml:space="preserve">Limites de Controle (SPC)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rPr>
                <w:i/>
                <w:iCs/>
              </w:rPr>
              <w:t xml:space="preserve">UCL (Alto)</w:t>
            </w:r>
            <w:r>
              <w:t xml:space="preserve"> </w:t>
            </w:r>
            <w:r>
              <w:t xml:space="preserve">= Média + (2 × Desvio Padrão)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rPr>
                <w:i/>
                <w:iCs/>
              </w:rPr>
              <w:t xml:space="preserve">LCL (Baixo)</w:t>
            </w:r>
            <w:r>
              <w:t xml:space="preserve"> </w:t>
            </w:r>
            <w:r>
              <w:t xml:space="preserve">= Média - (2 × Desvio Padrão)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rPr>
                <w:b/>
                <w:bCs/>
              </w:rPr>
              <w:t xml:space="preserve">Interpretação</w:t>
            </w:r>
            <w:r>
              <w:t xml:space="preserve">: Pontos fora dos limites são estatisticamente anômalos (causas especiais).</w:t>
            </w:r>
          </w:p>
          <w:p/>
        </w:tc>
      </w:tr>
    </w:tbl>
    <w:bookmarkEnd w:id="181"/>
    <w:bookmarkStart w:id="182" w:name="tier2-33"/>
    <w:bookmarkEnd w:id="182"/>
    <w:bookmarkStart w:id="184" w:name="tier2-34"/>
    <w:bookmarkStart w:id="183" w:name="se-dobrar-o-marketing-dobra-a-venda"/>
    <w:p>
      <w:pPr>
        <w:pStyle w:val="Heading2"/>
      </w:pPr>
      <w:r>
        <w:t xml:space="preserve">Se dobrar o marketing, dobra a venda?</w:t>
      </w:r>
    </w:p>
    <w:bookmarkEnd w:id="183"/>
    <w:bookmarkEnd w:id="184"/>
    <w:bookmarkStart w:id="186" w:name="tier2-35"/>
    <w:bookmarkStart w:id="185" w:name="X47e36e4358bac78457fb10215c4b9b69a1abe83"/>
    <w:p>
      <w:pPr>
        <w:pStyle w:val="Heading3"/>
      </w:pPr>
      <w:r>
        <w:t xml:space="preserve">📉 VIZ 2.4: Curva de Escala e Elasticidade de Canal</w:t>
      </w:r>
    </w:p>
    <w:bookmarkEnd w:id="185"/>
    <w:bookmarkEnd w:id="186"/>
    <w:p>
      <w:pPr>
        <w:pStyle w:val="FirstParagraph"/>
      </w:pPr>
      <w:bookmarkStart w:id="190" w:name="tier2-36"/>
      <w:r>
        <w:drawing>
          <wp:inline>
            <wp:extent cx="5334000" cy="2748462"/>
            <wp:effectExtent b="0" l="0" r="0" t="0"/>
            <wp:docPr descr="" title="" id="188" name="Picture"/>
            <a:graphic>
              <a:graphicData uri="http://schemas.openxmlformats.org/drawingml/2006/picture">
                <pic:pic>
                  <pic:nvPicPr>
                    <pic:cNvPr descr="relatorio_completo_files/figure-docx/tier2-output-36.png" id="189" name="Picture"/>
                    <pic:cNvPicPr>
                      <a:picLocks noChangeArrowheads="1" noChangeAspect="1"/>
                    </pic:cNvPicPr>
                  </pic:nvPicPr>
                  <pic:blipFill>
                    <a:blip r:embed="rId1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484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90"/>
    </w:p>
    <w:bookmarkStart w:id="191" w:name="tier2-37"/>
    <w:p>
      <w:pPr>
        <w:pStyle w:val="BodyText"/>
      </w:pPr>
      <w:r>
        <w:rPr>
          <w:i/>
          <w:iCs/>
        </w:rPr>
        <w:t xml:space="preserve">Fonte: df_real_m (Marketing vs Vendas) | Regressão Polinomial (Grau 2)</w:t>
      </w:r>
    </w:p>
    <w:bookmarkEnd w:id="191"/>
    <w:bookmarkStart w:id="192" w:name="tier2-38"/>
    <w:p>
      <w:r>
        <w:pict>
          <v:rect style="width:0;height:1.5pt" o:hralign="center" o:hrstd="t" o:hr="t"/>
        </w:pict>
      </w:r>
    </w:p>
    <w:bookmarkEnd w:id="192"/>
    <w:bookmarkStart w:id="195" w:name="tier2-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93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1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📖 COMO LER ESTE GRÁFICO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 QUE ESTOU VENDO?</w:t>
            </w:r>
            <w:r>
              <w:t xml:space="preserve"> </w:t>
            </w:r>
            <w:r>
              <w:t xml:space="preserve">Teste de elasticidade de canal (Se dobrar investimento, vendas dobram?).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ELEMENTOS VISUAIS: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Bolinhas Azuis:</w:t>
            </w:r>
            <w:r>
              <w:t xml:space="preserve"> </w:t>
            </w:r>
            <w:r>
              <w:t xml:space="preserve">Mês real (Escuro=Recente). -</w:t>
            </w:r>
            <w:r>
              <w:t xml:space="preserve"> </w:t>
            </w:r>
            <w:r>
              <w:rPr>
                <w:b/>
                <w:bCs/>
              </w:rPr>
              <w:t xml:space="preserve">Linha Sólida:</w:t>
            </w:r>
            <w:r>
              <w:t xml:space="preserve"> </w:t>
            </w:r>
            <w:r>
              <w:t xml:space="preserve">Tendência Real. -</w:t>
            </w:r>
            <w:r>
              <w:t xml:space="preserve"> </w:t>
            </w:r>
            <w:r>
              <w:rPr>
                <w:b/>
                <w:bCs/>
              </w:rPr>
              <w:t xml:space="preserve">Linha Tracejada:</w:t>
            </w:r>
            <w:r>
              <w:t xml:space="preserve"> </w:t>
            </w:r>
            <w:r>
              <w:t xml:space="preserve">Crescimento Linear Ideal.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INTERPRETAÇÃO:</w:t>
            </w:r>
            <w:r>
              <w:t xml:space="preserve"> </w:t>
            </w:r>
            <w:r>
              <w:t xml:space="preserve">- Se a linha sólida</w:t>
            </w:r>
            <w:r>
              <w:t xml:space="preserve"> </w:t>
            </w:r>
            <w:r>
              <w:t xml:space="preserve">“deitar”</w:t>
            </w:r>
            <w:r>
              <w:t xml:space="preserve"> </w:t>
            </w:r>
            <w:r>
              <w:t xml:space="preserve">(curvar para baixo), significa que o canal está saturando e o CAC marginal está subindo.</w:t>
            </w:r>
          </w:p>
        </w:tc>
      </w:tr>
    </w:tbl>
    <w:bookmarkEnd w:id="195"/>
    <w:bookmarkStart w:id="197" w:name="tier2-40"/>
    <w:bookmarkStart w:id="196" w:name="teste-de-elasticidade-de-canal"/>
    <w:p>
      <w:pPr>
        <w:pStyle w:val="Heading4"/>
      </w:pPr>
      <w:r>
        <w:t xml:space="preserve">Teste de Elasticidade de Canal</w:t>
      </w:r>
    </w:p>
    <w:bookmarkEnd w:id="196"/>
    <w:bookmarkEnd w:id="197"/>
    <w:bookmarkStart w:id="198" w:name="tier2-41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Investimento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Clientes Est.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Linear (Ideal)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Perda Efic.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Diagnostico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R$ 1.500,00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RETORNOS DECRESCENTES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R$ 12.479,74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RETORNOS DECRESCENTES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R$ 23.459,48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RETORNOS DECRESCENTES</w:t>
            </w:r>
          </w:p>
        </w:tc>
      </w:tr>
    </w:tbl>
    <w:bookmarkEnd w:id="198"/>
    <w:bookmarkStart w:id="201" w:name="tier2-4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9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2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 ESTRATÉGICO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Curva próxima da linearidade (pouca saturação).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Canais atuais ainda têm</w:t>
            </w:r>
            <w:r>
              <w:t xml:space="preserve"> </w:t>
            </w:r>
            <w:r>
              <w:t xml:space="preserve">‘oceanos azuis’</w:t>
            </w:r>
            <w:r>
              <w:t xml:space="preserve"> </w:t>
            </w:r>
            <w:r>
              <w:t xml:space="preserve">de inventário.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Podemos acelerar investimento mantendo o CAC atual.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AÇÃO RECOMENDADA:</w:t>
            </w:r>
            <w:r>
              <w:t xml:space="preserve"> </w:t>
            </w:r>
            <w:r>
              <w:t xml:space="preserve">Aumentar budget agressivamente (Escala liberada).</w:t>
            </w:r>
          </w:p>
          <w:p/>
        </w:tc>
      </w:tr>
    </w:tbl>
    <w:bookmarkEnd w:id="201"/>
    <w:bookmarkStart w:id="204" w:name="tier2-4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🔍 AUDITORIA &amp; FÓRMULAS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Curva Saturada</w:t>
            </w:r>
            <w:r>
              <w:t xml:space="preserve">: Regressão Polinomial (Grau 2)</w:t>
            </w:r>
            <w:r>
              <w:t xml:space="preserve"> </w:t>
            </w:r>
            <w:r>
              <w:rPr>
                <w:i/>
                <w:iCs/>
              </w:rPr>
              <w:t xml:space="preserve">y = ax² + bx + c</w:t>
            </w:r>
            <w:r>
              <w:t xml:space="preserve"> </w:t>
            </w:r>
            <w:r>
              <w:t xml:space="preserve">sobre os dados reais.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Crescimento Linear (Ideal)</w:t>
            </w:r>
            <w:r>
              <w:t xml:space="preserve">: Projeção</w:t>
            </w:r>
            <w:r>
              <w:t xml:space="preserve"> </w:t>
            </w:r>
            <w:r>
              <w:rPr>
                <w:i/>
                <w:iCs/>
              </w:rPr>
              <w:t xml:space="preserve">y = x / CAC_minimo</w:t>
            </w:r>
            <w:r>
              <w:t xml:space="preserve">. Assume que o CAC se mantém fixo infinitamente.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Perda de Eficiência</w:t>
            </w:r>
            <w:r>
              <w:t xml:space="preserve"> </w:t>
            </w:r>
            <w:r>
              <w:t xml:space="preserve">= 1 - (Clientes Estimados na Curva / Clientes na Reta Linear).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w:r>
              <w:t xml:space="preserve">Ex: Se perda é 30%, significa que 30% do budget extra está</w:t>
            </w:r>
            <w:r>
              <w:t xml:space="preserve"> </w:t>
            </w:r>
            <w:r>
              <w:t xml:space="preserve">“virando calor”</w:t>
            </w:r>
            <w:r>
              <w:t xml:space="preserve"> </w:t>
            </w:r>
            <w:r>
              <w:t xml:space="preserve">(CAC mais alto).</w:t>
            </w:r>
          </w:p>
          <w:p/>
        </w:tc>
      </w:tr>
    </w:tbl>
    <w:bookmarkEnd w:id="204"/>
    <w:bookmarkStart w:id="205" w:name="tier2-44"/>
    <w:bookmarkEnd w:id="205"/>
    <w:bookmarkStart w:id="207" w:name="tier2-45"/>
    <w:bookmarkStart w:id="206" w:name="quanto-economizamos-com-trafego-organico"/>
    <w:p>
      <w:pPr>
        <w:pStyle w:val="Heading2"/>
      </w:pPr>
      <w:r>
        <w:t xml:space="preserve">Quanto economizamos com trafego organico?</w:t>
      </w:r>
    </w:p>
    <w:bookmarkEnd w:id="206"/>
    <w:bookmarkEnd w:id="207"/>
    <w:bookmarkStart w:id="209" w:name="tier2-46"/>
    <w:bookmarkStart w:id="208" w:name="Xbf9c13bdd560aa6e4cb3ac153bfd6c2225c39ab"/>
    <w:p>
      <w:pPr>
        <w:pStyle w:val="Heading3"/>
      </w:pPr>
      <w:r>
        <w:t xml:space="preserve">📉 VIZ 2.5: Impacto do Mix de Canais (CAC Pago vs Blended)</w:t>
      </w:r>
    </w:p>
    <w:bookmarkEnd w:id="208"/>
    <w:bookmarkEnd w:id="209"/>
    <w:p>
      <w:pPr>
        <w:pStyle w:val="FirstParagraph"/>
      </w:pPr>
      <w:bookmarkStart w:id="213" w:name="tier2-47"/>
      <w:r>
        <w:drawing>
          <wp:inline>
            <wp:extent cx="5334000" cy="2280478"/>
            <wp:effectExtent b="0" l="0" r="0" t="0"/>
            <wp:docPr descr="" title="" id="211" name="Picture"/>
            <a:graphic>
              <a:graphicData uri="http://schemas.openxmlformats.org/drawingml/2006/picture">
                <pic:pic>
                  <pic:nvPicPr>
                    <pic:cNvPr descr="relatorio_completo_files/figure-docx/tier2-output-47.png" id="212" name="Picture"/>
                    <pic:cNvPicPr>
                      <a:picLocks noChangeArrowheads="1" noChangeAspect="1"/>
                    </pic:cNvPicPr>
                  </pic:nvPicPr>
                  <pic:blipFill>
                    <a:blip r:embed="rId2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804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13"/>
    </w:p>
    <w:bookmarkStart w:id="214" w:name="tier2-48"/>
    <w:p>
      <w:pPr>
        <w:pStyle w:val="BodyText"/>
      </w:pPr>
      <w:r>
        <w:rPr>
          <w:i/>
          <w:iCs/>
        </w:rPr>
        <w:t xml:space="preserve">Fonte: df_real_m | CAC Paid vs CAC Blended</w:t>
      </w:r>
    </w:p>
    <w:bookmarkEnd w:id="214"/>
    <w:bookmarkStart w:id="215" w:name="tier2-49"/>
    <w:p>
      <w:r>
        <w:pict>
          <v:rect style="width:0;height:1.5pt" o:hralign="center" o:hrstd="t" o:hr="t"/>
        </w:pict>
      </w:r>
    </w:p>
    <w:bookmarkEnd w:id="215"/>
    <w:bookmarkStart w:id="218" w:name="tier2-50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16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2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📖 COMO LER ESTE GRÁFICO</w:t>
            </w: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O QUE ESTOU VENDO?</w:t>
            </w:r>
            <w:r>
              <w:t xml:space="preserve"> </w:t>
            </w:r>
            <w:r>
              <w:t xml:space="preserve">Diferença entre dependência de anúncios (Vermelho) e custo real (Azul).</w:t>
            </w:r>
            <w:r>
              <w:t xml:space="preserve"> </w:t>
            </w:r>
            <w:r>
              <w:rPr>
                <w:b/>
                <w:bCs/>
              </w:rPr>
              <w:t xml:space="preserve">INTERPRETAÇÃO: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Linhas afastadas:</w:t>
            </w:r>
            <w:r>
              <w:t xml:space="preserve"> </w:t>
            </w:r>
            <w:r>
              <w:t xml:space="preserve">Branding e Orgânico estão funcionando (Economia).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Linhas juntas:</w:t>
            </w:r>
            <w:r>
              <w:t xml:space="preserve"> </w:t>
            </w:r>
            <w:r>
              <w:t xml:space="preserve">O crescimento é 100% dependente de anúncios pagos (Risco).</w:t>
            </w:r>
          </w:p>
        </w:tc>
      </w:tr>
    </w:tbl>
    <w:bookmarkEnd w:id="218"/>
    <w:bookmarkStart w:id="220" w:name="tier2-51"/>
    <w:bookmarkStart w:id="219" w:name="economia-de-canal"/>
    <w:p>
      <w:pPr>
        <w:pStyle w:val="Heading4"/>
      </w:pPr>
      <w:r>
        <w:t xml:space="preserve">📋 ECONOMIA DE CANAL</w:t>
      </w:r>
    </w:p>
    <w:bookmarkEnd w:id="219"/>
    <w:bookmarkEnd w:id="220"/>
    <w:bookmarkStart w:id="221" w:name="tier2-52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Período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CAC Pago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CAC Blended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Economia/Cliente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 Economizado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R$ 375,00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R$ 214,29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R$ 160,71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R$ 1.125,00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R$ 303,68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R$ 177,15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R$ 126,53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R$ 1.518,40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R$ 296,49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R$ 211,78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R$ 84,71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R$ 2.964,90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R$ 293,24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R$ 236,96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R$ 56,28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R$ 5.571,63</w:t>
            </w:r>
          </w:p>
        </w:tc>
      </w:tr>
    </w:tbl>
    <w:bookmarkEnd w:id="221"/>
    <w:bookmarkStart w:id="224" w:name="tier2-5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2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2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 ESTRATÉGICO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Tráfego orgânico reduz o CAC em R$ 56,28 por cliente.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Mix balanceado entre canais pagos e gratuitos.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Menor sensibilidade a aumentos de CPM nas plataformas de ads.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AÇÃO RECOMENDADA:</w:t>
            </w:r>
            <w:r>
              <w:t xml:space="preserve"> </w:t>
            </w:r>
            <w:r>
              <w:t xml:space="preserve">Manter investimento em SEO para ampliar o gap.</w:t>
            </w:r>
          </w:p>
          <w:p/>
        </w:tc>
      </w:tr>
    </w:tbl>
    <w:bookmarkEnd w:id="224"/>
    <w:bookmarkStart w:id="227" w:name="tier2-5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🔍 AUDITORIA &amp; FÓRMULAS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CAC Pago</w:t>
            </w:r>
            <w:r>
              <w:t xml:space="preserve"> </w:t>
            </w:r>
            <w:r>
              <w:t xml:space="preserve">= Gasto Ads / Novos Clientes (Só de Ads)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CAC Blended</w:t>
            </w:r>
            <w:r>
              <w:t xml:space="preserve"> </w:t>
            </w:r>
            <w:r>
              <w:t xml:space="preserve">= Gasto Ads / Novos Clientes (Totais)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Economia</w:t>
            </w:r>
            <w:r>
              <w:t xml:space="preserve"> </w:t>
            </w:r>
            <w:r>
              <w:t xml:space="preserve">= CAC Pago - CAC Blended</w:t>
            </w:r>
          </w:p>
          <w:p/>
        </w:tc>
      </w:tr>
    </w:tbl>
    <w:bookmarkEnd w:id="227"/>
    <w:bookmarkStart w:id="228" w:name="tier2-55"/>
    <w:bookmarkEnd w:id="228"/>
    <w:bookmarkStart w:id="230" w:name="tier2-56"/>
    <w:bookmarkStart w:id="229" w:name="X0242aa2cd5c6dadfa7d222599db7f5681a7c98c"/>
    <w:p>
      <w:pPr>
        <w:pStyle w:val="Heading2"/>
      </w:pPr>
      <w:r>
        <w:t xml:space="preserve">Quanto dinheiro estamos perdendo pelo ralo?</w:t>
      </w:r>
    </w:p>
    <w:bookmarkEnd w:id="229"/>
    <w:bookmarkEnd w:id="230"/>
    <w:bookmarkStart w:id="232" w:name="tier2-57"/>
    <w:bookmarkStart w:id="231" w:name="X28479a1afd44c88cbbcc8d4015b7ba8f9fd2b68"/>
    <w:p>
      <w:pPr>
        <w:pStyle w:val="Heading3"/>
      </w:pPr>
      <w:r>
        <w:t xml:space="preserve">📉 VIZ 2.5: Análise de Vazamento (Net Growth &amp; Churn)</w:t>
      </w:r>
    </w:p>
    <w:bookmarkEnd w:id="231"/>
    <w:bookmarkEnd w:id="232"/>
    <w:p>
      <w:pPr>
        <w:pStyle w:val="FirstParagraph"/>
      </w:pPr>
      <w:bookmarkStart w:id="236" w:name="tier2-58"/>
      <w:r>
        <w:drawing>
          <wp:inline>
            <wp:extent cx="5334000" cy="2502130"/>
            <wp:effectExtent b="0" l="0" r="0" t="0"/>
            <wp:docPr descr="" title="" id="234" name="Picture"/>
            <a:graphic>
              <a:graphicData uri="http://schemas.openxmlformats.org/drawingml/2006/picture">
                <pic:pic>
                  <pic:nvPicPr>
                    <pic:cNvPr descr="relatorio_completo_files/figure-docx/tier2-output-58.png" id="235" name="Picture"/>
                    <pic:cNvPicPr>
                      <a:picLocks noChangeArrowheads="1" noChangeAspect="1"/>
                    </pic:cNvPicPr>
                  </pic:nvPicPr>
                  <pic:blipFill>
                    <a:blip r:embed="rId2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02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36"/>
    </w:p>
    <w:bookmarkStart w:id="237" w:name="tier2-59"/>
    <w:p>
      <w:pPr>
        <w:pStyle w:val="BodyText"/>
      </w:pPr>
      <w:r>
        <w:rPr>
          <w:i/>
          <w:iCs/>
        </w:rPr>
        <w:t xml:space="preserve">Fonte: df_real_m (Churn MRR) | Benchmark: 5%</w:t>
      </w:r>
    </w:p>
    <w:bookmarkEnd w:id="237"/>
    <w:bookmarkStart w:id="238" w:name="tier2-60"/>
    <w:p>
      <w:r>
        <w:pict>
          <v:rect style="width:0;height:1.5pt" o:hralign="center" o:hrstd="t" o:hr="t"/>
        </w:pict>
      </w:r>
    </w:p>
    <w:bookmarkEnd w:id="238"/>
    <w:bookmarkStart w:id="241" w:name="tier2-61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9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2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📖 COMO LER ESTE GRÁFICO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 QUE ESTOU VENDO?</w:t>
            </w:r>
            <w:r>
              <w:t xml:space="preserve"> </w:t>
            </w:r>
            <w:r>
              <w:t xml:space="preserve">Análise de vazamento de receita (Churn) vs Novos Contratos.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ELEMENTOS VISUAIS: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Verde:</w:t>
            </w:r>
            <w:r>
              <w:t xml:space="preserve"> </w:t>
            </w:r>
            <w:r>
              <w:t xml:space="preserve">Vendas Novas (Entrada). -</w:t>
            </w:r>
            <w:r>
              <w:t xml:space="preserve"> </w:t>
            </w:r>
            <w:r>
              <w:rPr>
                <w:b/>
                <w:bCs/>
              </w:rPr>
              <w:t xml:space="preserve">Vermelho:</w:t>
            </w:r>
            <w:r>
              <w:t xml:space="preserve"> </w:t>
            </w:r>
            <w:r>
              <w:t xml:space="preserve">Cancelamentos (Saída). -</w:t>
            </w:r>
            <w:r>
              <w:t xml:space="preserve"> </w:t>
            </w:r>
            <w:r>
              <w:rPr>
                <w:b/>
                <w:bCs/>
              </w:rPr>
              <w:t xml:space="preserve">Cinza:</w:t>
            </w:r>
            <w:r>
              <w:t xml:space="preserve"> </w:t>
            </w:r>
            <w:r>
              <w:t xml:space="preserve">Perda</w:t>
            </w:r>
            <w:r>
              <w:t xml:space="preserve"> </w:t>
            </w:r>
            <w:r>
              <w:t xml:space="preserve">“Normal”</w:t>
            </w:r>
            <w:r>
              <w:t xml:space="preserve"> </w:t>
            </w:r>
            <w:r>
              <w:t xml:space="preserve">de mercado (5%).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INTERPRETAÇÃO:</w:t>
            </w:r>
            <w:r>
              <w:t xml:space="preserve"> </w:t>
            </w:r>
            <w:r>
              <w:t xml:space="preserve">- A parte vermelha que excede a sombra cinza é ineficiência de retenção que corrói o crescimento.</w:t>
            </w:r>
          </w:p>
        </w:tc>
      </w:tr>
    </w:tbl>
    <w:bookmarkEnd w:id="241"/>
    <w:bookmarkStart w:id="243" w:name="tier2-62"/>
    <w:bookmarkStart w:id="242" w:name="impacto-financeiro-do-churn"/>
    <w:p>
      <w:pPr>
        <w:pStyle w:val="Heading4"/>
      </w:pPr>
      <w:r>
        <w:t xml:space="preserve">Impacto Financeiro do Churn</w:t>
      </w:r>
    </w:p>
    <w:bookmarkEnd w:id="242"/>
    <w:bookmarkEnd w:id="243"/>
    <w:bookmarkStart w:id="244" w:name="tier2-63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68"/>
        <w:gridCol w:w="1232"/>
        <w:gridCol w:w="1232"/>
        <w:gridCol w:w="1760"/>
        <w:gridCol w:w="1760"/>
        <w:gridCol w:w="96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Período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Churn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Perda 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Limite Aceitável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Dinheiro Rasgado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R$ 188,89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R$ 103,89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-R$ 85,00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VAZAMENTO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R$ 474,50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R$ 265,72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-R$ 208,78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VAZAMENTO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R$ 1.528,30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R$ 926,53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-R$ 601,77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VAZAMENTO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R$ 3.922,67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R$ 2.932,44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-R$ 990,23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VAZAMENTO</w:t>
            </w:r>
          </w:p>
        </w:tc>
      </w:tr>
    </w:tbl>
    <w:bookmarkEnd w:id="244"/>
    <w:bookmarkStart w:id="247" w:name="tier2-6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 ESTRATÉGICO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O churn acima do benchmark custou R$ 9,943 no último ano.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Taxa de churn superior ao benchmark de 5%.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Redução direta do Valuation e necessidade de repor receita mais rápido.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AÇÃO RECOMENDADA:</w:t>
            </w:r>
            <w:r>
              <w:t xml:space="preserve"> </w:t>
            </w:r>
            <w:r>
              <w:t xml:space="preserve">Implementar squad de retenção para estancar o sangramento.</w:t>
            </w:r>
          </w:p>
          <w:p/>
        </w:tc>
      </w:tr>
    </w:tbl>
    <w:bookmarkEnd w:id="247"/>
    <w:bookmarkStart w:id="250" w:name="tier2-6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🔍 AUDITORIA &amp; FÓRMULAS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b/>
                <w:bCs/>
              </w:rPr>
              <w:t xml:space="preserve">Churn Rate Real</w:t>
            </w:r>
            <w:r>
              <w:t xml:space="preserve"> </w:t>
            </w:r>
            <w:r>
              <w:t xml:space="preserve">= Clientes Cancelados / Clientes Ativos Iniciais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b/>
                <w:bCs/>
              </w:rPr>
              <w:t xml:space="preserve">Perda Real (Churn MRR)</w:t>
            </w:r>
            <w:r>
              <w:t xml:space="preserve"> </w:t>
            </w:r>
            <w:r>
              <w:t xml:space="preserve">= Valor somado dos contratos cancelados no mês.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b/>
                <w:bCs/>
              </w:rPr>
              <w:t xml:space="preserve">Perda Aceitável (Benchmark)</w:t>
            </w:r>
            <w:r>
              <w:t xml:space="preserve"> </w:t>
            </w:r>
            <w:r>
              <w:t xml:space="preserve">= MRR Inicial × 5.0% (Meta de Mercado).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b/>
                <w:bCs/>
              </w:rPr>
              <w:t xml:space="preserve">Dinheiro Rasgado (Waste)</w:t>
            </w:r>
            <w:r>
              <w:t xml:space="preserve"> </w:t>
            </w:r>
            <w:r>
              <w:t xml:space="preserve">= Perda Real - Perda Aceitável.</w:t>
            </w:r>
          </w:p>
          <w:p>
            <w:pPr>
              <w:pStyle w:val="Compact"/>
              <w:numPr>
                <w:ilvl w:val="1"/>
                <w:numId w:val="1029"/>
              </w:numPr>
            </w:pPr>
            <w:r>
              <w:t xml:space="preserve">Se negativo, significa que estamos perdendo mais dinheiro do que o</w:t>
            </w:r>
            <w:r>
              <w:t xml:space="preserve"> </w:t>
            </w:r>
            <w:r>
              <w:t xml:space="preserve">“normal”</w:t>
            </w:r>
            <w:r>
              <w:t xml:space="preserve"> </w:t>
            </w:r>
            <w:r>
              <w:t xml:space="preserve">para o setor.</w:t>
            </w:r>
          </w:p>
          <w:p/>
        </w:tc>
      </w:tr>
    </w:tbl>
    <w:bookmarkEnd w:id="250"/>
    <w:bookmarkStart w:id="251" w:name="tier2-66"/>
    <w:bookmarkEnd w:id="251"/>
    <w:bookmarkStart w:id="254" w:name="tier2-6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important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🔍 VEREDITO ANALÍTICO DA PÁGINA (GROWTH MACHINE)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“Nesta análise, nós provamos que:</w:t>
            </w:r>
          </w:p>
          <w:p>
            <w:pPr>
              <w:numPr>
                <w:ilvl w:val="0"/>
                <w:numId w:val="1030"/>
              </w:numPr>
            </w:pPr>
            <w:r>
              <w:rPr>
                <w:b/>
                <w:bCs/>
              </w:rPr>
              <w:t xml:space="preserve">O modelo PASSA no teste macro de viabilidade (Viz 2.1).</w:t>
            </w:r>
            <w:r>
              <w:t xml:space="preserve"> </w:t>
            </w:r>
            <w:r>
              <w:t xml:space="preserve">→ A conversão global e o tráfego sustentam as metas iniciais.</w:t>
            </w:r>
          </w:p>
          <w:p>
            <w:pPr>
              <w:numPr>
                <w:ilvl w:val="0"/>
                <w:numId w:val="1030"/>
              </w:numPr>
            </w:pPr>
            <w:r>
              <w:rPr>
                <w:b/>
                <w:bCs/>
              </w:rPr>
              <w:t xml:space="preserve">A operação mantém saúde unitária com LTV/CAC Sólido (Viz 2.2).</w:t>
            </w:r>
            <w:r>
              <w:t xml:space="preserve"> </w:t>
            </w:r>
            <w:r>
              <w:t xml:space="preserve">→ Retorno sobre investimento validado acima do custo de capital.</w:t>
            </w:r>
          </w:p>
          <w:p>
            <w:pPr>
              <w:numPr>
                <w:ilvl w:val="0"/>
                <w:numId w:val="1030"/>
              </w:numPr>
            </w:pPr>
            <w:r>
              <w:rPr>
                <w:b/>
                <w:bCs/>
              </w:rPr>
              <w:t xml:space="preserve">Demonstramos controle tático ao monitorar a volatilidade semanal (Viz 2.3).</w:t>
            </w:r>
            <w:r>
              <w:t xml:space="preserve"> </w:t>
            </w:r>
            <w:r>
              <w:t xml:space="preserve">→ Gestão eficiente de budget sem grandes desvios.</w:t>
            </w:r>
          </w:p>
          <w:p>
            <w:pPr>
              <w:numPr>
                <w:ilvl w:val="0"/>
                <w:numId w:val="1030"/>
              </w:numPr>
            </w:pPr>
            <w:r>
              <w:rPr>
                <w:b/>
                <w:bCs/>
              </w:rPr>
              <w:t xml:space="preserve">Identificamos o ponto ótimo de escala antes da saturação (Viz 2.4).</w:t>
            </w:r>
            <w:r>
              <w:t xml:space="preserve"> </w:t>
            </w:r>
            <w:r>
              <w:t xml:space="preserve">→ Sabemos exatamente onde investir o próximo real de marketing.</w:t>
            </w:r>
          </w:p>
          <w:p>
            <w:pPr>
              <w:numPr>
                <w:ilvl w:val="0"/>
                <w:numId w:val="1030"/>
              </w:numPr>
            </w:pPr>
            <w:r>
              <w:rPr>
                <w:b/>
                <w:bCs/>
              </w:rPr>
              <w:t xml:space="preserve">E mapeamos o risco crítico de Churn e seu custo financeiro (Viz 2.5).</w:t>
            </w:r>
            <w:r>
              <w:t xml:space="preserve"> </w:t>
            </w:r>
            <w:r>
              <w:t xml:space="preserve">→ O vazamento está quantificado e endereçável.”</w:t>
            </w:r>
          </w:p>
          <w:p/>
        </w:tc>
      </w:tr>
    </w:tbl>
    <w:bookmarkEnd w:id="254"/>
    <w:bookmarkEnd w:id="255"/>
    <w:bookmarkEnd w:id="256"/>
    <w:bookmarkStart w:id="257" w:name="tier-3---financeiro-completo"/>
    <w:p>
      <w:pPr>
        <w:pStyle w:val="Heading1"/>
      </w:pPr>
      <w:r>
        <w:t xml:space="preserve">TIER 3 - Financeiro Completo</w:t>
      </w:r>
    </w:p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Validar a saude financeira atraves da DRE, fluxo de caixa e estrutura de custos.</w:t>
      </w:r>
    </w:p>
    <w:bookmarkEnd w:id="257"/>
    <w:bookmarkStart w:id="365" w:name="tier3"/>
    <w:bookmarkStart w:id="259" w:name="tier3-1"/>
    <w:bookmarkStart w:id="258" w:name="página-3-análise-financeira"/>
    <w:p>
      <w:pPr>
        <w:pStyle w:val="Heading1"/>
      </w:pPr>
      <w:r>
        <w:t xml:space="preserve">💰 PÁGINA 3: ANÁLISE FINANCEIRA</w:t>
      </w:r>
    </w:p>
    <w:bookmarkEnd w:id="258"/>
    <w:bookmarkEnd w:id="259"/>
    <w:bookmarkStart w:id="260" w:name="tier3-2"/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Provar que a conta fecha no cenário conservador vs benchmark.</w:t>
      </w:r>
    </w:p>
    <w:bookmarkEnd w:id="260"/>
    <w:bookmarkStart w:id="261" w:name="tier3-3"/>
    <w:p>
      <w:r>
        <w:pict>
          <v:rect style="width:0;height:1.5pt" o:hralign="center" o:hrstd="t" o:hr="t"/>
        </w:pict>
      </w:r>
    </w:p>
    <w:bookmarkEnd w:id="261"/>
    <w:bookmarkStart w:id="262" w:name="tier3-4"/>
    <w:p>
      <w:r>
        <w:pict>
          <v:rect style="width:0;height:1.5pt" o:hralign="center" o:hrstd="t" o:hr="t"/>
        </w:pict>
      </w:r>
    </w:p>
    <w:bookmarkEnd w:id="262"/>
    <w:bookmarkStart w:id="264" w:name="tier3-5"/>
    <w:bookmarkStart w:id="263" w:name="viz-3.1-evolucao-financeira"/>
    <w:p>
      <w:pPr>
        <w:pStyle w:val="Heading2"/>
      </w:pPr>
      <w:r>
        <w:t xml:space="preserve">VIZ 3.1: Evolucao Financeira</w:t>
      </w:r>
    </w:p>
    <w:bookmarkEnd w:id="263"/>
    <w:bookmarkEnd w:id="264"/>
    <w:bookmarkStart w:id="265" w:name="tier3-6"/>
    <w:p>
      <w:pPr>
        <w:pStyle w:val="FirstParagraph"/>
      </w:pPr>
      <w:r>
        <w:rPr>
          <w:b/>
          <w:bCs/>
        </w:rPr>
        <w:t xml:space="preserve">Pergunta:</w:t>
      </w:r>
      <w:r>
        <w:t xml:space="preserve"> </w:t>
      </w:r>
      <w:r>
        <w:t xml:space="preserve">A empresa caminha para o break-even? Quando o caixa fica positivo?</w:t>
      </w:r>
    </w:p>
    <w:bookmarkEnd w:id="265"/>
    <w:bookmarkStart w:id="267" w:name="tier3-7"/>
    <w:bookmarkStart w:id="266" w:name="X956f84e40a9d956acab6cfa28d3784cb24056b8"/>
    <w:p>
      <w:pPr>
        <w:pStyle w:val="Heading3"/>
      </w:pPr>
      <w:r>
        <w:t xml:space="preserve">📊 DRE - Demonstração de Resultado (Marcos Principais)</w:t>
      </w:r>
    </w:p>
    <w:bookmarkEnd w:id="266"/>
    <w:bookmarkEnd w:id="267"/>
    <w:bookmarkStart w:id="268" w:name="tier3-8"/>
    <w:p>
      <w:pPr>
        <w:pStyle w:val="FirstParagraph"/>
      </w:pPr>
      <w:r>
        <w:rPr>
          <w:i/>
          <w:iCs/>
        </w:rPr>
        <w:t xml:space="preserve">Esta é a primeira tabela que mostra o LUCRO REAL da operação.</w:t>
      </w:r>
    </w:p>
    <w:bookmarkEnd w:id="268"/>
    <w:bookmarkStart w:id="269" w:name="tier3-9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3"/>
        <w:gridCol w:w="1004"/>
        <w:gridCol w:w="945"/>
        <w:gridCol w:w="1122"/>
        <w:gridCol w:w="709"/>
        <w:gridCol w:w="945"/>
        <w:gridCol w:w="709"/>
        <w:gridCol w:w="768"/>
        <w:gridCol w:w="709"/>
        <w:gridCol w:w="59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Receita Bruta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(-) Deduções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Receita Líquida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(-) COGS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Margem Bruta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(-) OPEX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EBITDA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Margem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R$ 749.20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R$ 111.50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R$ 637.70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R$ 597.70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R$ 2,360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-1762.30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-235.2%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R$ 2,557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R$ 380.58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R$ 2,177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R$ 139.00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R$ 2,038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R$ 2,360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-322.28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R$ 5,964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R$ 887.53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R$ 5,076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R$ 323.00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R$ 4,753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R$ 2,986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R$ 1,767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R$ 11,238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R$ 1,673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R$ 9,566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R$ 615.00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R$ 8,951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R$ 4,880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R$ 4,071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R$ 20,439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R$ 3,042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R$ 17,397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R$ 1,114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R$ 16,283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R$ 8,272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R$ 8,011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R$ 36,342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R$ 5,409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R$ 30,933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R$ 1,982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R$ 28,951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R$ 22,574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R$ 6,377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R$ 64,543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R$ 9,605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R$ 54,937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R$ 3,519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R$ 51,418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R$ 39,250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R$ 12,168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</w:tbl>
    <w:bookmarkEnd w:id="269"/>
    <w:bookmarkStart w:id="270" w:name="tier3-10"/>
    <w:bookmarkEnd w:id="270"/>
    <w:p>
      <w:pPr>
        <w:pStyle w:val="BodyText"/>
      </w:pPr>
      <w:bookmarkStart w:id="274" w:name="tier3-11"/>
      <w:r>
        <w:drawing>
          <wp:inline>
            <wp:extent cx="5334000" cy="2755002"/>
            <wp:effectExtent b="0" l="0" r="0" t="0"/>
            <wp:docPr descr="" title="" id="272" name="Picture"/>
            <a:graphic>
              <a:graphicData uri="http://schemas.openxmlformats.org/drawingml/2006/picture">
                <pic:pic>
                  <pic:nvPicPr>
                    <pic:cNvPr descr="relatorio_completo_files/figure-docx/tier3-output-11.png" id="273" name="Picture"/>
                    <pic:cNvPicPr>
                      <a:picLocks noChangeArrowheads="1" noChangeAspect="1"/>
                    </pic:cNvPicPr>
                  </pic:nvPicPr>
                  <pic:blipFill>
                    <a:blip r:embed="rId2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50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74"/>
    </w:p>
    <w:bookmarkStart w:id="275" w:name="tier3-12"/>
    <w:p>
      <w:pPr>
        <w:pStyle w:val="BodyText"/>
      </w:pPr>
      <w:r>
        <w:rPr>
          <w:b/>
          <w:bCs/>
        </w:rPr>
        <w:t xml:space="preserve">📖 COMO LER ESTE GRÁFICO:</w:t>
      </w:r>
    </w:p>
    <w:p>
      <w:pPr>
        <w:pStyle w:val="BodyText"/>
      </w:pPr>
      <w:r>
        <w:rPr>
          <w:b/>
          <w:bCs/>
        </w:rPr>
        <w:t xml:space="preserve">O QUE ESTOU VENDO?</w:t>
      </w:r>
      <w:r>
        <w:t xml:space="preserve"> </w:t>
      </w:r>
      <w:r>
        <w:t xml:space="preserve">Este gráfico mostra a saúde financeira da empresa ao longo de 36 meses, comparando dois cenários.</w:t>
      </w:r>
    </w:p>
    <w:p>
      <w:pPr>
        <w:pStyle w:val="BodyText"/>
      </w:pPr>
      <w:r>
        <w:rPr>
          <w:b/>
          <w:bCs/>
        </w:rPr>
        <w:t xml:space="preserve">ELEMENTOS DO GRÁFICO: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Linha Azul Sólida (Caixa Real):</w:t>
      </w:r>
      <w:r>
        <w:t xml:space="preserve"> </w:t>
      </w:r>
      <w:r>
        <w:t xml:space="preserve">Quanto dinheiro temos no banco no cenário conservador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Linha Azul Tracejada (Caixa Ideal):</w:t>
      </w:r>
      <w:r>
        <w:t xml:space="preserve"> </w:t>
      </w:r>
      <w:r>
        <w:t xml:space="preserve">Quanto teriamos se atingissemos benchmarks de mercado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Area Vermelha (Burn Rate):</w:t>
      </w:r>
      <w:r>
        <w:t xml:space="preserve"> </w:t>
      </w:r>
      <w:r>
        <w:t xml:space="preserve">Quanto dinheiro</w:t>
      </w:r>
      <w:r>
        <w:t xml:space="preserve"> </w:t>
      </w:r>
      <w:r>
        <w:t xml:space="preserve">“queimamos”</w:t>
      </w:r>
      <w:r>
        <w:t xml:space="preserve"> </w:t>
      </w:r>
      <w:r>
        <w:t xml:space="preserve">por mes para operar - se esta area e grande, estamos gastando muito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Linha Verde Solida (EBITDA Real):</w:t>
      </w:r>
      <w:r>
        <w:t xml:space="preserve"> </w:t>
      </w:r>
      <w:r>
        <w:t xml:space="preserve">Lucro operacional antes de impostos - quando cruza o zero, paramos de dar prejuizo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Linha Verde Tracejada (EBITDA Ideal):</w:t>
      </w:r>
      <w:r>
        <w:t xml:space="preserve"> </w:t>
      </w:r>
      <w:r>
        <w:t xml:space="preserve">Lucro que teriamos no cenario otimista</w:t>
      </w:r>
    </w:p>
    <w:p>
      <w:pPr>
        <w:pStyle w:val="BodyText"/>
      </w:pPr>
      <w:r>
        <w:rPr>
          <w:b/>
          <w:bCs/>
        </w:rPr>
        <w:t xml:space="preserve">COMO INTERPRETAR:</w:t>
      </w:r>
      <w:r>
        <w:t xml:space="preserve"> </w:t>
      </w:r>
      <w:r>
        <w:t xml:space="preserve">- Se a linha verde esta ABAIXO de zero = prejuizo operacional (normal no inicio)</w:t>
      </w:r>
      <w:r>
        <w:t xml:space="preserve"> </w:t>
      </w:r>
      <w:r>
        <w:t xml:space="preserve">- Se a linha verde CRUZA o zero = break-even (empresa se paga)</w:t>
      </w:r>
      <w:r>
        <w:t xml:space="preserve"> </w:t>
      </w:r>
      <w:r>
        <w:t xml:space="preserve">- Se a linha azul CAI muito = cuidado, caixa acabando</w:t>
      </w:r>
      <w:r>
        <w:t xml:space="preserve"> </w:t>
      </w:r>
      <w:r>
        <w:t xml:space="preserve">- Se area vermelha DIMINUI = estamos ficando mais eficientes</w:t>
      </w:r>
    </w:p>
    <w:p>
      <w:pPr>
        <w:pStyle w:val="BodyText"/>
      </w:pPr>
      <w:r>
        <w:rPr>
          <w:b/>
          <w:bCs/>
        </w:rPr>
        <w:t xml:space="preserve">TERMOS IMPORTANTES: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EBITDA:</w:t>
      </w:r>
      <w:r>
        <w:t xml:space="preserve"> </w:t>
      </w:r>
      <w:r>
        <w:t xml:space="preserve">Lucro antes de juros, impostos, depreciacao e amortizacao - mede eficiencia operacional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Burn Rate:</w:t>
      </w:r>
      <w:r>
        <w:t xml:space="preserve"> </w:t>
      </w:r>
      <w:r>
        <w:t xml:space="preserve">Taxa de queima de caixa - quanto gastamos por mes alem do que ganhamos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Break-even:</w:t>
      </w:r>
      <w:r>
        <w:t xml:space="preserve"> </w:t>
      </w:r>
      <w:r>
        <w:t xml:space="preserve">Ponto onde receita = despesas, sem lucro nem prejuizo</w:t>
      </w:r>
    </w:p>
    <w:bookmarkEnd w:id="275"/>
    <w:bookmarkStart w:id="276" w:name="tier3-13"/>
    <w:bookmarkEnd w:id="276"/>
    <w:bookmarkStart w:id="279" w:name="tier3-1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INSIGHT: Viabilidade Financeira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1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Break-even no M7 (Real) vs M10 (Ideal). Gap de 3 meses.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Burn Rate cai de R$ 1,763/mês para R$ 0.00/mês (100% de redução).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Caixa final de R$ 154,148 (Real) vs R$ 14,735 (Ideal).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rPr>
                <w:b/>
                <w:bCs/>
              </w:rPr>
              <w:t xml:space="preserve">AÇÃO:</w:t>
            </w:r>
            <w:r>
              <w:t xml:space="preserve"> </w:t>
            </w:r>
            <w:r>
              <w:t xml:space="preserve">Acelerar receita para antecipar break-even ou reduzir OPEX em 15%.</w:t>
            </w:r>
          </w:p>
          <w:p/>
        </w:tc>
      </w:tr>
    </w:tbl>
    <w:bookmarkEnd w:id="279"/>
    <w:bookmarkStart w:id="282" w:name="tier3-1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0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2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Auditoria VIZ 3.1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Fonte:</w:t>
            </w:r>
            <w:r>
              <w:t xml:space="preserve"> </w:t>
            </w:r>
            <w:r>
              <w:t xml:space="preserve">df_real_m (Celula 5A), df_ideal_m (Celula 5B)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Formulas:</w:t>
            </w:r>
            <w:r>
              <w:t xml:space="preserve"> </w:t>
            </w:r>
            <w:r>
              <w:t xml:space="preserve">- Break-even = Primeiro mes onde EBITDA maior que 0</w:t>
            </w:r>
            <w:r>
              <w:t xml:space="preserve"> </w:t>
            </w:r>
            <w:r>
              <w:t xml:space="preserve">- Gap = Mes break-even Real - Mes break-even Ideal</w:t>
            </w:r>
            <w:r>
              <w:t xml:space="preserve"> </w:t>
            </w:r>
            <w:r>
              <w:t xml:space="preserve">- Reducao Burn = (Burn M1 - Burn M36) / Burn M1 x 100</w:t>
            </w:r>
          </w:p>
          <w:p/>
        </w:tc>
      </w:tr>
    </w:tbl>
    <w:bookmarkEnd w:id="282"/>
    <w:bookmarkStart w:id="283" w:name="tier3-16"/>
    <w:p>
      <w:r>
        <w:pict>
          <v:rect style="width:0;height:1.5pt" o:hralign="center" o:hrstd="t" o:hr="t"/>
        </w:pict>
      </w:r>
    </w:p>
    <w:bookmarkEnd w:id="283"/>
    <w:bookmarkStart w:id="285" w:name="tier3-17"/>
    <w:bookmarkStart w:id="284" w:name="viz-3.2-estrutura-de-custos"/>
    <w:p>
      <w:pPr>
        <w:pStyle w:val="Heading2"/>
      </w:pPr>
      <w:r>
        <w:t xml:space="preserve">VIZ 3.2: Estrutura de Custos</w:t>
      </w:r>
    </w:p>
    <w:bookmarkEnd w:id="284"/>
    <w:bookmarkEnd w:id="285"/>
    <w:bookmarkStart w:id="286" w:name="tier3-18"/>
    <w:p>
      <w:pPr>
        <w:pStyle w:val="FirstParagraph"/>
      </w:pPr>
      <w:r>
        <w:rPr>
          <w:b/>
          <w:bCs/>
        </w:rPr>
        <w:t xml:space="preserve">Pergunta:</w:t>
      </w:r>
      <w:r>
        <w:t xml:space="preserve"> </w:t>
      </w:r>
      <w:r>
        <w:t xml:space="preserve">Onde esta o dinheiro? A estrutura de custos e saudavel?</w:t>
      </w:r>
    </w:p>
    <w:bookmarkEnd w:id="286"/>
    <w:bookmarkStart w:id="288" w:name="tier3-19"/>
    <w:bookmarkStart w:id="287" w:name="de-onde-vem-e-para-onde-vai-o-dinheiro"/>
    <w:p>
      <w:pPr>
        <w:pStyle w:val="Heading2"/>
      </w:pPr>
      <w:r>
        <w:t xml:space="preserve">De onde vem e para onde vai o dinheiro?</w:t>
      </w:r>
    </w:p>
    <w:bookmarkEnd w:id="287"/>
    <w:bookmarkEnd w:id="288"/>
    <w:p>
      <w:pPr>
        <w:pStyle w:val="FirstParagraph"/>
      </w:pPr>
      <w:bookmarkStart w:id="292" w:name="tier3-20"/>
      <w:r>
        <w:drawing>
          <wp:inline>
            <wp:extent cx="5334000" cy="2755002"/>
            <wp:effectExtent b="0" l="0" r="0" t="0"/>
            <wp:docPr descr="" title="" id="290" name="Picture"/>
            <a:graphic>
              <a:graphicData uri="http://schemas.openxmlformats.org/drawingml/2006/picture">
                <pic:pic>
                  <pic:nvPicPr>
                    <pic:cNvPr descr="relatorio_completo_files/figure-docx/tier3-output-20.png" id="291" name="Picture"/>
                    <pic:cNvPicPr>
                      <a:picLocks noChangeArrowheads="1" noChangeAspect="1"/>
                    </pic:cNvPicPr>
                  </pic:nvPicPr>
                  <pic:blipFill>
                    <a:blip r:embed="rId2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50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92"/>
    </w:p>
    <w:bookmarkStart w:id="293" w:name="tier3-21"/>
    <w:p>
      <w:pPr>
        <w:pStyle w:val="BodyText"/>
      </w:pPr>
      <w:r>
        <w:rPr>
          <w:b/>
          <w:bCs/>
        </w:rPr>
        <w:t xml:space="preserve">📖 COMO LER ESTE GRÁFICO: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Barra Azul:</w:t>
      </w:r>
      <w:r>
        <w:t xml:space="preserve"> </w:t>
      </w:r>
      <w:r>
        <w:t xml:space="preserve">Receita bruta (ponto de partida)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Barras Laranja/Vermelha:</w:t>
      </w:r>
      <w:r>
        <w:t xml:space="preserve"> </w:t>
      </w:r>
      <w:r>
        <w:t xml:space="preserve">Deduções que reduzem a receita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Barra Final Verde/Vermelha:</w:t>
      </w:r>
      <w:r>
        <w:t xml:space="preserve"> </w:t>
      </w:r>
      <w:r>
        <w:t xml:space="preserve">EBITDA positivo (lucro) ou negativo (prejuízo)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Regra de Sucesso:</w:t>
      </w:r>
      <w:r>
        <w:t xml:space="preserve"> </w:t>
      </w:r>
      <w:r>
        <w:t xml:space="preserve">Barra final deve ser verde e representar &gt;20% da receita</w:t>
      </w:r>
    </w:p>
    <w:bookmarkEnd w:id="293"/>
    <w:bookmarkStart w:id="295" w:name="tier3-22"/>
    <w:bookmarkStart w:id="294" w:name="breakdown-detalhado-de-custos-m36"/>
    <w:p>
      <w:pPr>
        <w:pStyle w:val="Heading3"/>
      </w:pPr>
      <w:r>
        <w:t xml:space="preserve">💰 BREAKDOWN DETALHADO DE CUSTOS (M36)</w:t>
      </w:r>
    </w:p>
    <w:bookmarkEnd w:id="294"/>
    <w:bookmarkEnd w:id="295"/>
    <w:bookmarkStart w:id="296" w:name="tier3-23"/>
    <w:p>
      <w:pPr>
        <w:pStyle w:val="FirstParagraph"/>
      </w:pPr>
      <w:r>
        <w:rPr>
          <w:i/>
          <w:iCs/>
        </w:rPr>
        <w:t xml:space="preserve">Decomposição completa de COGS e OPEX por canal/categoria.</w:t>
      </w:r>
    </w:p>
    <w:bookmarkEnd w:id="296"/>
    <w:bookmarkStart w:id="297" w:name="tier3-24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Categoria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Subcategoria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Receita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🔧 COGS (Custo Direto)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R$ 3,519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IA - Lite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R$ 996.00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IA - Trader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R$ 1,210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IA - 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R$ 1,313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Afiliados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Suporte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📢 Marketing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R$ 23,459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36.3%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Instagram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R$ 8,211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12.7%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Facebook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R$ 4,692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YouTube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R$ 8,211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12.7%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Google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R$ 2,346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🏢 Operacional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Pessoal (RH)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R$ 8,500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13.2%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Infraestrutura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R$ 7,290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11.3%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Escritório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Contabilidade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Viagens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</w:tr>
    </w:tbl>
    <w:bookmarkEnd w:id="297"/>
    <w:bookmarkStart w:id="298" w:name="tier3-25"/>
    <w:bookmarkEnd w:id="298"/>
    <w:p>
      <w:pPr>
        <w:pStyle w:val="BodyText"/>
      </w:pPr>
      <w:bookmarkStart w:id="302" w:name="tier3-26"/>
      <w:r>
        <w:drawing>
          <wp:inline>
            <wp:extent cx="5334000" cy="2856967"/>
            <wp:effectExtent b="0" l="0" r="0" t="0"/>
            <wp:docPr descr="" title="" id="300" name="Picture"/>
            <a:graphic>
              <a:graphicData uri="http://schemas.openxmlformats.org/drawingml/2006/picture">
                <pic:pic>
                  <pic:nvPicPr>
                    <pic:cNvPr descr="relatorio_completo_files/figure-docx/tier3-output-26.png" id="301" name="Picture"/>
                    <pic:cNvPicPr>
                      <a:picLocks noChangeArrowheads="1" noChangeAspect="1"/>
                    </pic:cNvPicPr>
                  </pic:nvPicPr>
                  <pic:blipFill>
                    <a:blip r:embed="rId2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69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02"/>
    </w:p>
    <w:bookmarkStart w:id="303" w:name="tier3-27"/>
    <w:bookmarkEnd w:id="303"/>
    <w:bookmarkStart w:id="306" w:name="tier3-2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4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3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INSIGHT: Estrutura de Custos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Margem Bruta de 79.7% (-0.3pp vs benchmark).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Maior custo: Marketing (R$ 23,459, 36.3% da receita).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Para cada R$ 1 faturado, R$ 0.19 vira lucro operacional.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AÇÃO:</w:t>
            </w:r>
            <w:r>
              <w:t xml:space="preserve"> </w:t>
            </w:r>
            <w:r>
              <w:t xml:space="preserve">Monitorar RH (13.2%) e Marketing (36.3%) como % da receita.</w:t>
            </w:r>
          </w:p>
          <w:p/>
        </w:tc>
      </w:tr>
    </w:tbl>
    <w:bookmarkEnd w:id="306"/>
    <w:bookmarkStart w:id="309" w:name="tier3-2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7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3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Auditoria VIZ 3.2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Fonte:</w:t>
            </w:r>
            <w:r>
              <w:t xml:space="preserve"> </w:t>
            </w:r>
            <w:r>
              <w:t xml:space="preserve">df_real_m.iloc[-1] (M36 da Celula 5A)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Formulas:</w:t>
            </w:r>
            <w:r>
              <w:t xml:space="preserve"> </w:t>
            </w:r>
            <w:r>
              <w:t xml:space="preserve">- Margem Bruta = (Receita Liquida - COGS) / Receita Bruta x 100</w:t>
            </w:r>
            <w:r>
              <w:t xml:space="preserve"> </w:t>
            </w:r>
            <w:r>
              <w:t xml:space="preserve">- OPEX pct = Total OPEX / Receita Bruta x 100</w:t>
            </w:r>
            <w:r>
              <w:t xml:space="preserve"> </w:t>
            </w:r>
            <w:r>
              <w:t xml:space="preserve">- Benchmarks: Margem maior 80%, OPEX menor 50%, EBITDA maior 20%</w:t>
            </w:r>
          </w:p>
          <w:p/>
        </w:tc>
      </w:tr>
    </w:tbl>
    <w:bookmarkEnd w:id="309"/>
    <w:bookmarkStart w:id="310" w:name="tier3-30"/>
    <w:p>
      <w:r>
        <w:pict>
          <v:rect style="width:0;height:1.5pt" o:hralign="center" o:hrstd="t" o:hr="t"/>
        </w:pict>
      </w:r>
    </w:p>
    <w:bookmarkEnd w:id="310"/>
    <w:bookmarkStart w:id="312" w:name="tier3-31"/>
    <w:bookmarkStart w:id="311" w:name="viz-3.3-fluxo-de-caixa-semanal"/>
    <w:p>
      <w:pPr>
        <w:pStyle w:val="Heading2"/>
      </w:pPr>
      <w:r>
        <w:t xml:space="preserve">VIZ 3.3: Fluxo de Caixa Semanal</w:t>
      </w:r>
    </w:p>
    <w:bookmarkEnd w:id="311"/>
    <w:bookmarkEnd w:id="312"/>
    <w:bookmarkStart w:id="313" w:name="tier3-32"/>
    <w:p>
      <w:pPr>
        <w:pStyle w:val="FirstParagraph"/>
      </w:pPr>
      <w:r>
        <w:rPr>
          <w:b/>
          <w:bCs/>
        </w:rPr>
        <w:t xml:space="preserve">Pergunta:</w:t>
      </w:r>
      <w:r>
        <w:t xml:space="preserve"> </w:t>
      </w:r>
      <w:r>
        <w:t xml:space="preserve">O caixa sobrevive ao ramp-up? Qual o momento mais critico?</w:t>
      </w:r>
    </w:p>
    <w:bookmarkEnd w:id="313"/>
    <w:p>
      <w:pPr>
        <w:pStyle w:val="BodyText"/>
      </w:pPr>
      <w:bookmarkStart w:id="317" w:name="tier3-33"/>
      <w:r>
        <w:drawing>
          <wp:inline>
            <wp:extent cx="5334000" cy="2758593"/>
            <wp:effectExtent b="0" l="0" r="0" t="0"/>
            <wp:docPr descr="" title="" id="315" name="Picture"/>
            <a:graphic>
              <a:graphicData uri="http://schemas.openxmlformats.org/drawingml/2006/picture">
                <pic:pic>
                  <pic:nvPicPr>
                    <pic:cNvPr descr="relatorio_completo_files/figure-docx/tier3-output-33.png" id="316" name="Picture"/>
                    <pic:cNvPicPr>
                      <a:picLocks noChangeArrowheads="1" noChangeAspect="1"/>
                    </pic:cNvPicPr>
                  </pic:nvPicPr>
                  <pic:blipFill>
                    <a:blip r:embed="rId3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85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17"/>
    </w:p>
    <w:bookmarkStart w:id="318" w:name="tier3-34"/>
    <w:p>
      <w:pPr>
        <w:pStyle w:val="BodyText"/>
      </w:pPr>
      <w:r>
        <w:rPr>
          <w:b/>
          <w:bCs/>
        </w:rPr>
        <w:t xml:space="preserve">📖 COMO LER ESTE GRÁFICO: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Linha Azul (Eixo Esquerdo):</w:t>
      </w:r>
      <w:r>
        <w:t xml:space="preserve"> </w:t>
      </w:r>
      <w:r>
        <w:t xml:space="preserve">Saldo de caixa semanal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Linha Vermelha Tracejada:</w:t>
      </w:r>
      <w:r>
        <w:t xml:space="preserve"> </w:t>
      </w:r>
      <w:r>
        <w:t xml:space="preserve">Limite crítico (2 semanas de despesas)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Linha Verde Pontilhada (Eixo Direito):</w:t>
      </w:r>
      <w:r>
        <w:t xml:space="preserve"> </w:t>
      </w:r>
      <w:r>
        <w:t xml:space="preserve">Runway em semanas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Ponto Vermelho:</w:t>
      </w:r>
      <w:r>
        <w:t xml:space="preserve"> </w:t>
      </w:r>
      <w:r>
        <w:t xml:space="preserve">Vale de caixa (momento mais crítico)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Linha Amarela Horizontal:</w:t>
      </w:r>
      <w:r>
        <w:t xml:space="preserve"> </w:t>
      </w:r>
      <w:r>
        <w:t xml:space="preserve">Meta mínima de 4 semanas de runway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Regra de Sucesso:</w:t>
      </w:r>
      <w:r>
        <w:t xml:space="preserve"> </w:t>
      </w:r>
      <w:r>
        <w:t xml:space="preserve">Manter caixa sempre acima da linha vermelha</w:t>
      </w:r>
    </w:p>
    <w:bookmarkEnd w:id="318"/>
    <w:bookmarkStart w:id="319" w:name="tier3-35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Semana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Caixa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Saídas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R$ 4,131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R$ 25.70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R$ 116.83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35.4 sem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R$ 4,540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R$ 74.03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R$ 111.69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40.7 sem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R$ 5,045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R$ 77.06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R$ 161.16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31.3 sem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R$ 5,719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R$ 121.33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114.3 sem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R$ 6,601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R$ 54.69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R$ 305.60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21.6 sem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R$ 7,639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R$ 115.70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R$ 77.56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98.5 sem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OK</w:t>
            </w:r>
          </w:p>
        </w:tc>
      </w:tr>
    </w:tbl>
    <w:bookmarkEnd w:id="319"/>
    <w:bookmarkStart w:id="320" w:name="tier3-36"/>
    <w:p>
      <w:pPr>
        <w:pStyle w:val="BodyText"/>
      </w:pPr>
      <w:r>
        <w:rPr>
          <w:i/>
          <w:iCs/>
        </w:rPr>
        <w:t xml:space="preserve">Fonte: Celulas 5A/5B | df_real_m interpolado para granularidade semanal</w:t>
      </w:r>
    </w:p>
    <w:bookmarkEnd w:id="320"/>
    <w:bookmarkStart w:id="321" w:name="tier3-37"/>
    <w:p>
      <w:pPr>
        <w:pStyle w:val="BodyText"/>
      </w:pPr>
      <w:r>
        <w:rPr>
          <w:b/>
          <w:bCs/>
        </w:rPr>
        <w:t xml:space="preserve">📖 COMO LER ESTE GRÁFICO (FLUXO DE CAIXA SEMANAL):</w:t>
      </w:r>
    </w:p>
    <w:p>
      <w:pPr>
        <w:pStyle w:val="BodyText"/>
      </w:pPr>
      <w:r>
        <w:rPr>
          <w:b/>
          <w:bCs/>
        </w:rPr>
        <w:t xml:space="preserve">O QUE ESTOU VENDO?</w:t>
      </w:r>
      <w:r>
        <w:t xml:space="preserve"> </w:t>
      </w:r>
      <w:r>
        <w:t xml:space="preserve">Este grafico mostra a saude do caixa SEMANA A SEMANA nos primeiros 6 meses - periodo mais critico para startups.</w:t>
      </w:r>
    </w:p>
    <w:p>
      <w:pPr>
        <w:pStyle w:val="BodyText"/>
      </w:pPr>
      <w:r>
        <w:rPr>
          <w:b/>
          <w:bCs/>
        </w:rPr>
        <w:t xml:space="preserve">ELEMENTOS: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Linha Azul (Saldo Caixa):</w:t>
      </w:r>
      <w:r>
        <w:t xml:space="preserve"> </w:t>
      </w:r>
      <w:r>
        <w:t xml:space="preserve">Quanto dinheiro temos no banco a cada semana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Linha Vermelha Tracejada (Limite Critico):</w:t>
      </w:r>
      <w:r>
        <w:t xml:space="preserve"> </w:t>
      </w:r>
      <w:r>
        <w:t xml:space="preserve">Se caixa cair abaixo disso, temos menos de 2 semanas de sobrevivencia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Ponto Vermelho (Vale):</w:t>
      </w:r>
      <w:r>
        <w:t xml:space="preserve"> </w:t>
      </w:r>
      <w:r>
        <w:t xml:space="preserve">Semana mais perigosa - caixa no nivel mais baixo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Linha Laranja (Runway):</w:t>
      </w:r>
      <w:r>
        <w:t xml:space="preserve"> </w:t>
      </w:r>
      <w:r>
        <w:t xml:space="preserve">Quantas semanas conseguimos sobreviver com o caixa atual</w:t>
      </w:r>
    </w:p>
    <w:p>
      <w:pPr>
        <w:pStyle w:val="BodyText"/>
      </w:pPr>
      <w:r>
        <w:rPr>
          <w:b/>
          <w:bCs/>
        </w:rPr>
        <w:t xml:space="preserve">COMO INTERPRETAR: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Caixa NUNCA deve tocar a linha vermelha</w:t>
      </w:r>
      <w:r>
        <w:t xml:space="preserve"> </w:t>
      </w:r>
      <w:r>
        <w:t xml:space="preserve">- se tocar, risco de insolvencia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Vale muito profundo</w:t>
      </w:r>
      <w:r>
        <w:t xml:space="preserve"> </w:t>
      </w:r>
      <w:r>
        <w:t xml:space="preserve">= precisamos de capital extra ou renegociar prazos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Runway abaixo de 4 semanas</w:t>
      </w:r>
      <w:r>
        <w:t xml:space="preserve"> </w:t>
      </w:r>
      <w:r>
        <w:t xml:space="preserve">= ALERTA MAXIMO</w:t>
      </w:r>
    </w:p>
    <w:p>
      <w:pPr>
        <w:pStyle w:val="BodyText"/>
      </w:pPr>
      <w:r>
        <w:rPr>
          <w:b/>
          <w:bCs/>
        </w:rPr>
        <w:t xml:space="preserve">TERMOS IMPORTANTES: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Runway:</w:t>
      </w:r>
      <w:r>
        <w:t xml:space="preserve"> </w:t>
      </w:r>
      <w:r>
        <w:t xml:space="preserve">“Pista de pouso”</w:t>
      </w:r>
      <w:r>
        <w:t xml:space="preserve"> </w:t>
      </w:r>
      <w:r>
        <w:t xml:space="preserve">- quantas semanas/meses a empresa sobrevive sem receita nova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Vale de Caixa:</w:t>
      </w:r>
      <w:r>
        <w:t xml:space="preserve"> </w:t>
      </w:r>
      <w:r>
        <w:t xml:space="preserve">Momento de menor liquidez, geralmente nos primeiros meses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Limite Critico:</w:t>
      </w:r>
      <w:r>
        <w:t xml:space="preserve"> </w:t>
      </w:r>
      <w:r>
        <w:t xml:space="preserve">Reserva minima para emergencias (2 semanas de despesas)</w:t>
      </w:r>
    </w:p>
    <w:bookmarkEnd w:id="321"/>
    <w:bookmarkStart w:id="322" w:name="tier3-38"/>
    <w:bookmarkEnd w:id="322"/>
    <w:bookmarkStart w:id="323" w:name="tier3-39"/>
    <w:bookmarkEnd w:id="323"/>
    <w:bookmarkStart w:id="326" w:name="tier3-4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4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warning.png" id="3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INSIGHT: Liquidez no Ramp-up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Vale de caixa na semana 1 com R$ 3,813 (runway de 40.8 semanas).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Descompasso entre CAC pago adiantado e MRR recorrente no ramp-up.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Precisamos de reserva mínima de R$ 494.40 para absorver vales.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AÇÃO:</w:t>
            </w:r>
            <w:r>
              <w:t xml:space="preserve"> </w:t>
            </w:r>
            <w:r>
              <w:t xml:space="preserve">Manter sempre 4 semanas de runway. Renegociar prazos com fornecedores.</w:t>
            </w:r>
          </w:p>
          <w:p/>
        </w:tc>
      </w:tr>
    </w:tbl>
    <w:bookmarkEnd w:id="326"/>
    <w:bookmarkStart w:id="329" w:name="tier3-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7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3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Auditoria VIZ 3.3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Fonte:</w:t>
            </w:r>
            <w:r>
              <w:t xml:space="preserve"> </w:t>
            </w:r>
            <w:r>
              <w:t xml:space="preserve">df_real_s (granularidade semanal, Celula 5A)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Formulas:</w:t>
            </w:r>
            <w:r>
              <w:t xml:space="preserve"> </w:t>
            </w:r>
            <w:r>
              <w:t xml:space="preserve">- Runway = Caixa / Despesas Semanais</w:t>
            </w:r>
            <w:r>
              <w:t xml:space="preserve"> </w:t>
            </w:r>
            <w:r>
              <w:t xml:space="preserve">- Vale de Caixa = min(Caixa) nas 24 semanas</w:t>
            </w:r>
            <w:r>
              <w:t xml:space="preserve"> </w:t>
            </w:r>
            <w:r>
              <w:t xml:space="preserve">- Reserva = Media Saidas x 4 semanas</w:t>
            </w:r>
          </w:p>
          <w:p/>
        </w:tc>
      </w:tr>
    </w:tbl>
    <w:bookmarkEnd w:id="329"/>
    <w:bookmarkStart w:id="330" w:name="tier3-42"/>
    <w:p>
      <w:r>
        <w:pict>
          <v:rect style="width:0;height:1.5pt" o:hralign="center" o:hrstd="t" o:hr="t"/>
        </w:pict>
      </w:r>
    </w:p>
    <w:bookmarkEnd w:id="330"/>
    <w:bookmarkStart w:id="332" w:name="tier3-43"/>
    <w:bookmarkStart w:id="331" w:name="viz-3.4-alavancagem-operacional"/>
    <w:p>
      <w:pPr>
        <w:pStyle w:val="Heading2"/>
      </w:pPr>
      <w:r>
        <w:t xml:space="preserve">VIZ 3.4: Alavancagem Operacional</w:t>
      </w:r>
    </w:p>
    <w:bookmarkEnd w:id="331"/>
    <w:bookmarkEnd w:id="332"/>
    <w:bookmarkStart w:id="333" w:name="tier3-44"/>
    <w:p>
      <w:pPr>
        <w:pStyle w:val="FirstParagraph"/>
      </w:pPr>
      <w:r>
        <w:rPr>
          <w:b/>
          <w:bCs/>
        </w:rPr>
        <w:t xml:space="preserve">Pergunta:</w:t>
      </w:r>
      <w:r>
        <w:t xml:space="preserve"> </w:t>
      </w:r>
      <w:r>
        <w:t xml:space="preserve">A empresa escala de forma eficiente?</w:t>
      </w:r>
    </w:p>
    <w:bookmarkEnd w:id="333"/>
    <w:p>
      <w:pPr>
        <w:pStyle w:val="BodyText"/>
      </w:pPr>
      <w:bookmarkStart w:id="337" w:name="tier3-45"/>
      <w:r>
        <w:drawing>
          <wp:inline>
            <wp:extent cx="5334000" cy="3003307"/>
            <wp:effectExtent b="0" l="0" r="0" t="0"/>
            <wp:docPr descr="" title="" id="335" name="Picture"/>
            <a:graphic>
              <a:graphicData uri="http://schemas.openxmlformats.org/drawingml/2006/picture">
                <pic:pic>
                  <pic:nvPicPr>
                    <pic:cNvPr descr="relatorio_completo_files/figure-docx/tier3-output-45.png" id="336" name="Picture"/>
                    <pic:cNvPicPr>
                      <a:picLocks noChangeArrowheads="1" noChangeAspect="1"/>
                    </pic:cNvPicPr>
                  </pic:nvPicPr>
                  <pic:blipFill>
                    <a:blip r:embed="rId3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33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37"/>
    </w:p>
    <w:bookmarkStart w:id="338" w:name="tier3-46"/>
    <w:p>
      <w:pPr>
        <w:pStyle w:val="BodyText"/>
      </w:pPr>
      <w:r>
        <w:rPr>
          <w:b/>
          <w:bCs/>
        </w:rPr>
        <w:t xml:space="preserve">📖 COMO LER ESTE GRÁFICO (ALAVANCAGEM OPERACIONAL):</w:t>
      </w:r>
    </w:p>
    <w:p>
      <w:pPr>
        <w:pStyle w:val="BodyText"/>
      </w:pPr>
      <w:r>
        <w:rPr>
          <w:b/>
          <w:bCs/>
        </w:rPr>
        <w:t xml:space="preserve">O QUE ESTOU VENDO?</w:t>
      </w:r>
      <w:r>
        <w:t xml:space="preserve"> </w:t>
      </w:r>
      <w:r>
        <w:t xml:space="preserve">Este grafico responde:</w:t>
      </w:r>
      <w:r>
        <w:t xml:space="preserve"> </w:t>
      </w:r>
      <w:r>
        <w:t xml:space="preserve">“Quando a receita cresce, o lucro cresce mais rapido, igual, ou mais devagar?”</w:t>
      </w:r>
    </w:p>
    <w:p>
      <w:pPr>
        <w:pStyle w:val="BodyText"/>
      </w:pPr>
      <w:r>
        <w:rPr>
          <w:b/>
          <w:bCs/>
        </w:rPr>
        <w:t xml:space="preserve">ELEMENTOS: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Cada Ponto = 1 Mes:</w:t>
      </w:r>
      <w:r>
        <w:t xml:space="preserve"> </w:t>
      </w:r>
      <w:r>
        <w:t xml:space="preserve">Cor mais escura = mes mais recente. Os pontos devem</w:t>
      </w:r>
      <w:r>
        <w:t xml:space="preserve"> </w:t>
      </w:r>
      <w:r>
        <w:t xml:space="preserve">“subir e ir para direita”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Eixo X (Horizontal):</w:t>
      </w:r>
      <w:r>
        <w:t xml:space="preserve"> </w:t>
      </w:r>
      <w:r>
        <w:t xml:space="preserve">Receita bruta - quanto a empresa fatura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Eixo Y (Vertical):</w:t>
      </w:r>
      <w:r>
        <w:t xml:space="preserve"> </w:t>
      </w:r>
      <w:r>
        <w:t xml:space="preserve">Margem EBITDA em % - quanto sobra de lucro operacional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Linha Roxa Tracejada (Ideal):</w:t>
      </w:r>
      <w:r>
        <w:t xml:space="preserve"> </w:t>
      </w:r>
      <w:r>
        <w:t xml:space="preserve">Trajetoria que atingiriamos com benchmarks de mercado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Linha Azul Tracejada:</w:t>
      </w:r>
      <w:r>
        <w:t xml:space="preserve"> </w:t>
      </w:r>
      <w:r>
        <w:t xml:space="preserve">Tendencia real baseada nos dados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Faixa Verde (acima de 20%):</w:t>
      </w:r>
      <w:r>
        <w:t xml:space="preserve"> </w:t>
      </w:r>
      <w:r>
        <w:t xml:space="preserve">Margem saudavel para reinvestir e crescer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Faixa Vermelha (abaixo de 0%):</w:t>
      </w:r>
      <w:r>
        <w:t xml:space="preserve"> </w:t>
      </w:r>
      <w:r>
        <w:t xml:space="preserve">Prejuizo operacional</w:t>
      </w:r>
    </w:p>
    <w:p>
      <w:pPr>
        <w:pStyle w:val="BodyText"/>
      </w:pPr>
      <w:r>
        <w:rPr>
          <w:b/>
          <w:bCs/>
        </w:rPr>
        <w:t xml:space="preserve">COMO INTERPRETAR: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Pontos subindo rapido</w:t>
      </w:r>
      <w:r>
        <w:t xml:space="preserve"> </w:t>
      </w:r>
      <w:r>
        <w:t xml:space="preserve">= Modelo escalavel, cada real novo gera mais lucro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Pontos subindo devagar</w:t>
      </w:r>
      <w:r>
        <w:t xml:space="preserve"> </w:t>
      </w:r>
      <w:r>
        <w:t xml:space="preserve">= Custos crescem junto com receita, pouca alavancagem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Ideal vs Real:</w:t>
      </w:r>
      <w:r>
        <w:t xml:space="preserve"> </w:t>
      </w:r>
      <w:r>
        <w:t xml:space="preserve">Se a linha roxa esta acima da azul, estamos abaixo do potencial</w:t>
      </w:r>
    </w:p>
    <w:p>
      <w:pPr>
        <w:pStyle w:val="BodyText"/>
      </w:pPr>
      <w:r>
        <w:rPr>
          <w:b/>
          <w:bCs/>
        </w:rPr>
        <w:t xml:space="preserve">TERMOS IMPORTANTES: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Alavancagem Operacional:</w:t>
      </w:r>
      <w:r>
        <w:t xml:space="preserve"> </w:t>
      </w:r>
      <w:r>
        <w:t xml:space="preserve">Quanto o lucro cresce para cada 1% de crescimento de receita</w:t>
      </w:r>
      <w:r>
        <w:t xml:space="preserve"> </w:t>
      </w:r>
      <w:r>
        <w:t xml:space="preserve">- Ex: Alavancagem 2x = receita dobra, lucro quadruplica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Modelo Escalavel:</w:t>
      </w:r>
      <w:r>
        <w:t xml:space="preserve"> </w:t>
      </w:r>
      <w:r>
        <w:t xml:space="preserve">Custos fixos se diluem com volume, margem melhora automaticamente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Margem EBITDA:</w:t>
      </w:r>
      <w:r>
        <w:t xml:space="preserve"> </w:t>
      </w:r>
      <w:r>
        <w:t xml:space="preserve">Lucro operacional dividido pela receita, em percentual</w:t>
      </w:r>
    </w:p>
    <w:bookmarkEnd w:id="338"/>
    <w:bookmarkStart w:id="339" w:name="tier3-47"/>
    <w:bookmarkEnd w:id="339"/>
    <w:bookmarkStart w:id="342" w:name="tier3-4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0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3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INSIGHT: Escalabilidade do Modelo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6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Alavancagem operacional de 0.60x (Receita +982% → EBITDA +588%).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Custos fixos de R$ 15,790 se diluem com escala (agora 24.5% da receita).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Modelo altamente escalável: cada R$ adicional de receita gera mais lucro marginal.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rPr>
                <w:b/>
                <w:bCs/>
              </w:rPr>
              <w:t xml:space="preserve">AÇÃO:</w:t>
            </w:r>
            <w:r>
              <w:t xml:space="preserve"> </w:t>
            </w:r>
            <w:r>
              <w:t xml:space="preserve">Priorizar crescimento de receita sobre corte de custos.</w:t>
            </w:r>
          </w:p>
          <w:p/>
        </w:tc>
      </w:tr>
    </w:tbl>
    <w:bookmarkEnd w:id="342"/>
    <w:bookmarkStart w:id="345" w:name="tier3-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3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3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Auditoria VIZ 3.4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Fonte:</w:t>
            </w:r>
            <w:r>
              <w:t xml:space="preserve"> </w:t>
            </w:r>
            <w:r>
              <w:t xml:space="preserve">df_real_m, df_ideal_m (Celulas 5A/5B)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Formulas:</w:t>
            </w:r>
            <w:r>
              <w:t xml:space="preserve"> </w:t>
            </w:r>
            <w:r>
              <w:t xml:space="preserve">- Alavancagem = Delta EBITDA / Delta Receita</w:t>
            </w:r>
            <w:r>
              <w:t xml:space="preserve"> </w:t>
            </w:r>
            <w:r>
              <w:t xml:space="preserve">- Delta = (Valor M36 - Valor M12) / Valor M12 x 100</w:t>
            </w:r>
            <w:r>
              <w:t xml:space="preserve"> </w:t>
            </w:r>
            <w:r>
              <w:t xml:space="preserve">- Interpretacao: Alavancagem maior que 1 = Modelo escalavel</w:t>
            </w:r>
          </w:p>
          <w:p/>
        </w:tc>
      </w:tr>
    </w:tbl>
    <w:bookmarkEnd w:id="345"/>
    <w:bookmarkStart w:id="346" w:name="tier3-50"/>
    <w:p>
      <w:r>
        <w:pict>
          <v:rect style="width:0;height:1.5pt" o:hralign="center" o:hrstd="t" o:hr="t"/>
        </w:pict>
      </w:r>
    </w:p>
    <w:bookmarkEnd w:id="346"/>
    <w:bookmarkStart w:id="348" w:name="tier3-51"/>
    <w:bookmarkStart w:id="347" w:name="viz-3.5-evolucao-dre---real-vs-ideal"/>
    <w:p>
      <w:pPr>
        <w:pStyle w:val="Heading2"/>
      </w:pPr>
      <w:r>
        <w:t xml:space="preserve">VIZ 3.5: Evolucao DRE - Real vs Ideal</w:t>
      </w:r>
    </w:p>
    <w:bookmarkEnd w:id="347"/>
    <w:bookmarkEnd w:id="348"/>
    <w:bookmarkStart w:id="349" w:name="tier3-52"/>
    <w:p>
      <w:pPr>
        <w:pStyle w:val="FirstParagraph"/>
      </w:pPr>
      <w:r>
        <w:rPr>
          <w:b/>
          <w:bCs/>
        </w:rPr>
        <w:t xml:space="preserve">Pergunta:</w:t>
      </w:r>
      <w:r>
        <w:t xml:space="preserve"> </w:t>
      </w:r>
      <w:r>
        <w:t xml:space="preserve">Estamos convergindo para o cenario ideal?</w:t>
      </w:r>
    </w:p>
    <w:bookmarkEnd w:id="349"/>
    <w:p>
      <w:pPr>
        <w:pStyle w:val="BodyText"/>
      </w:pPr>
      <w:bookmarkStart w:id="353" w:name="tier3-53"/>
      <w:r>
        <w:drawing>
          <wp:inline>
            <wp:extent cx="5334000" cy="2281750"/>
            <wp:effectExtent b="0" l="0" r="0" t="0"/>
            <wp:docPr descr="" title="" id="351" name="Picture"/>
            <a:graphic>
              <a:graphicData uri="http://schemas.openxmlformats.org/drawingml/2006/picture">
                <pic:pic>
                  <pic:nvPicPr>
                    <pic:cNvPr descr="relatorio_completo_files/figure-docx/tier3-output-53.png" id="352" name="Picture"/>
                    <pic:cNvPicPr>
                      <a:picLocks noChangeArrowheads="1" noChangeAspect="1"/>
                    </pic:cNvPicPr>
                  </pic:nvPicPr>
                  <pic:blipFill>
                    <a:blip r:embed="rId3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81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53"/>
    </w:p>
    <w:bookmarkStart w:id="354" w:name="tier3-54"/>
    <w:p>
      <w:pPr>
        <w:pStyle w:val="BodyText"/>
      </w:pPr>
      <w:r>
        <w:rPr>
          <w:b/>
          <w:bCs/>
        </w:rPr>
        <w:t xml:space="preserve">📖 COMO LER ESTE GRÁFICO:</w:t>
      </w:r>
    </w:p>
    <w:p>
      <w:pPr>
        <w:pStyle w:val="BodyText"/>
      </w:pPr>
      <w:r>
        <w:rPr>
          <w:b/>
          <w:bCs/>
        </w:rPr>
        <w:t xml:space="preserve">HEATMAP (ESQUERDA) - O Delta (Δ):</w:t>
      </w:r>
      <w:r>
        <w:t xml:space="preserve"> </w:t>
      </w:r>
      <w:r>
        <w:t xml:space="preserve">- Mostra a</w:t>
      </w:r>
      <w:r>
        <w:t xml:space="preserve"> </w:t>
      </w:r>
      <w:r>
        <w:rPr>
          <w:b/>
          <w:bCs/>
        </w:rPr>
        <w:t xml:space="preserve">diferença percentual</w:t>
      </w:r>
      <w:r>
        <w:t xml:space="preserve"> </w:t>
      </w:r>
      <w:r>
        <w:t xml:space="preserve">entre Real e Ideal, NÃO os valores absolutos.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Verde</w:t>
      </w:r>
      <w:r>
        <w:t xml:space="preserve"> </w:t>
      </w:r>
      <w:r>
        <w:t xml:space="preserve">= Real superando Ideal |</w:t>
      </w:r>
      <w:r>
        <w:t xml:space="preserve"> </w:t>
      </w:r>
      <w:r>
        <w:rPr>
          <w:b/>
          <w:bCs/>
        </w:rPr>
        <w:t xml:space="preserve">Vermelho</w:t>
      </w:r>
      <w:r>
        <w:t xml:space="preserve"> </w:t>
      </w:r>
      <w:r>
        <w:t xml:space="preserve">= Real abaixo do Ideal</w:t>
      </w:r>
      <w:r>
        <w:t xml:space="preserve"> </w:t>
      </w:r>
      <w:r>
        <w:t xml:space="preserve">- Ex: Se Receita Real = R$ 749 e Ideal = R$ 2.135, Delta = -65% (vermelho)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OPEX %:</w:t>
      </w:r>
      <w:r>
        <w:t xml:space="preserve"> </w:t>
      </w:r>
      <w:r>
        <w:t xml:space="preserve">Vermelho = OPEX maior que benchmark (ruim); Verde = menor (bom)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EBITDA %:</w:t>
      </w:r>
      <w:r>
        <w:t xml:space="preserve"> </w:t>
      </w:r>
      <w:r>
        <w:t xml:space="preserve">Valores negativos no Delta = margem ABAIXO do ideal</w:t>
      </w:r>
    </w:p>
    <w:p>
      <w:pPr>
        <w:pStyle w:val="BodyText"/>
      </w:pPr>
      <w:r>
        <w:rPr>
          <w:b/>
          <w:bCs/>
        </w:rPr>
        <w:t xml:space="preserve">TABELA (DIREITA) - Valores Absolutos:</w:t>
      </w:r>
      <w:r>
        <w:t xml:space="preserve"> </w:t>
      </w:r>
      <w:r>
        <w:t xml:space="preserve">- Mostra os valores REAIS da simulação, em R$ ou %.</w:t>
      </w:r>
      <w:r>
        <w:t xml:space="preserve"> </w:t>
      </w:r>
      <w:r>
        <w:t xml:space="preserve">- EBITDA de -234.8% = prejuízo 2.3x maior que receita naquele mês.</w:t>
      </w:r>
      <w:r>
        <w:t xml:space="preserve"> </w:t>
      </w:r>
      <w:r>
        <w:t xml:space="preserve">- Negativos são normais no início e devem ficar positivos com maturidade.</w:t>
      </w:r>
    </w:p>
    <w:p>
      <w:pPr>
        <w:pStyle w:val="BodyText"/>
      </w:pPr>
      <w:r>
        <w:rPr>
          <w:b/>
          <w:bCs/>
        </w:rPr>
        <w:t xml:space="preserve">RECONCILIAÇÃO:</w:t>
      </w:r>
      <w:r>
        <w:t xml:space="preserve"> </w:t>
      </w:r>
      <w:r>
        <w:t xml:space="preserve">Heatmap =</w:t>
      </w:r>
      <w:r>
        <w:t xml:space="preserve"> </w:t>
      </w:r>
      <w:r>
        <w:t xml:space="preserve">“quanto longe da meta”</w:t>
      </w:r>
      <w:r>
        <w:t xml:space="preserve">, Tabela =</w:t>
      </w:r>
      <w:r>
        <w:t xml:space="preserve"> </w:t>
      </w:r>
      <w:r>
        <w:t xml:space="preserve">“onde estou de fato”</w:t>
      </w:r>
      <w:r>
        <w:t xml:space="preserve">.</w:t>
      </w:r>
    </w:p>
    <w:bookmarkEnd w:id="354"/>
    <w:bookmarkStart w:id="355" w:name="tier3-55"/>
    <w:bookmarkEnd w:id="355"/>
    <w:bookmarkStart w:id="358" w:name="tier3-5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6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3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INSIGHT: Convergência ao Ideal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7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Maior gap no M36: receita com -25.5% vs Ideal.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Gap acumulado por conservadorismo nas premissas de crescimento.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Potencial não capturado no cenário conservador.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rPr>
                <w:b/>
                <w:bCs/>
              </w:rPr>
              <w:t xml:space="preserve">AÇÃO:</w:t>
            </w:r>
            <w:r>
              <w:t xml:space="preserve"> </w:t>
            </w:r>
            <w:r>
              <w:t xml:space="preserve">Se premissas otimistas se confirmarem, ajustar projeção.</w:t>
            </w:r>
          </w:p>
          <w:p/>
        </w:tc>
      </w:tr>
    </w:tbl>
    <w:bookmarkEnd w:id="358"/>
    <w:bookmarkStart w:id="361" w:name="tier3-5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9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3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Auditoria VIZ 3.5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Fonte:</w:t>
            </w:r>
            <w:r>
              <w:t xml:space="preserve"> </w:t>
            </w:r>
            <w:r>
              <w:t xml:space="preserve">df_real_m vs df_ideal_m (Celulas 5A e 5B)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Formulas:</w:t>
            </w:r>
            <w:r>
              <w:t xml:space="preserve"> </w:t>
            </w:r>
            <w:r>
              <w:t xml:space="preserve">- Delta = (Real - Ideal) / |Ideal| x 100</w:t>
            </w:r>
            <w:r>
              <w:t xml:space="preserve"> </w:t>
            </w:r>
            <w:r>
              <w:t xml:space="preserve">- Verde = Real superando Ideal</w:t>
            </w:r>
            <w:r>
              <w:t xml:space="preserve"> </w:t>
            </w:r>
            <w:r>
              <w:t xml:space="preserve">- Vermelho = Real abaixo do Ideal</w:t>
            </w:r>
          </w:p>
          <w:p/>
        </w:tc>
      </w:tr>
    </w:tbl>
    <w:bookmarkEnd w:id="361"/>
    <w:bookmarkStart w:id="364" w:name="tier3-5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2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important.png" id="3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🔍 VEREDITO FINANCEIRO: APROVADO COM RESSALVAS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Viabilidade (3.1):</w:t>
            </w:r>
            <w:r>
              <w:t xml:space="preserve"> </w:t>
            </w:r>
            <w:r>
              <w:t xml:space="preserve">Break-even no M7. ✅ Dentro do esperado.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Margens (3.2):</w:t>
            </w:r>
            <w:r>
              <w:t xml:space="preserve"> </w:t>
            </w:r>
            <w:r>
              <w:t xml:space="preserve">Margem Bruta 80% e EBITDA 19% — ABAIXO do benchmark.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Liquidez (3.3):</w:t>
            </w:r>
            <w:r>
              <w:t xml:space="preserve"> </w:t>
            </w:r>
            <w:r>
              <w:t xml:space="preserve">Vale de caixa na semana 1. ✅ Controlado.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Escala (3.4):</w:t>
            </w:r>
            <w:r>
              <w:t xml:space="preserve"> </w:t>
            </w:r>
            <w:r>
              <w:t xml:space="preserve">Alavancagem de 0.6x — moderada ⚠️.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Convergência (3.5):</w:t>
            </w:r>
            <w:r>
              <w:t xml:space="preserve"> </w:t>
            </w:r>
            <w:r>
              <w:t xml:space="preserve">Gap médio de -3.2% vs Ideal.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Maior Risco:</w:t>
            </w:r>
            <w:r>
              <w:t xml:space="preserve"> </w:t>
            </w:r>
            <w:r>
              <w:t xml:space="preserve">Liquidez no ramp-up</w:t>
            </w:r>
            <w:r>
              <w:t xml:space="preserve"> </w:t>
            </w:r>
            <w:r>
              <w:rPr>
                <w:b/>
                <w:bCs/>
              </w:rPr>
              <w:t xml:space="preserve">Recomendação:</w:t>
            </w:r>
            <w:r>
              <w:t xml:space="preserve"> </w:t>
            </w:r>
            <w:r>
              <w:t xml:space="preserve">Otimizar custos operacionais</w:t>
            </w:r>
          </w:p>
          <w:p/>
        </w:tc>
      </w:tr>
    </w:tbl>
    <w:bookmarkEnd w:id="364"/>
    <w:bookmarkEnd w:id="365"/>
    <w:bookmarkStart w:id="366" w:name="tier-4---unit-economics-operação"/>
    <w:p>
      <w:pPr>
        <w:pStyle w:val="Heading1"/>
      </w:pPr>
      <w:r>
        <w:t xml:space="preserve">TIER 4 - UNIT ECONOMICS &amp; OPERAÇÃO</w:t>
      </w:r>
    </w:p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Validar a saúde da unidade econômica (Cliente) e a eficiência operacional da escala.</w:t>
      </w:r>
    </w:p>
    <w:bookmarkEnd w:id="366"/>
    <w:bookmarkStart w:id="509" w:name="tier4"/>
    <w:bookmarkStart w:id="368" w:name="tier4-1"/>
    <w:bookmarkStart w:id="367" w:name="página-4-unit-economics-operação"/>
    <w:p>
      <w:pPr>
        <w:pStyle w:val="Heading1"/>
      </w:pPr>
      <w:r>
        <w:t xml:space="preserve">PÁGINA 4: UNIT ECONOMICS &amp; OPERAÇÃO</w:t>
      </w:r>
    </w:p>
    <w:bookmarkEnd w:id="367"/>
    <w:bookmarkEnd w:id="368"/>
    <w:bookmarkStart w:id="369" w:name="tier4-2"/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Validar se a unidade econômica (Cliente) é saudável e escalável.</w:t>
      </w:r>
    </w:p>
    <w:bookmarkEnd w:id="369"/>
    <w:bookmarkStart w:id="370" w:name="tier4-3"/>
    <w:p>
      <w:r>
        <w:pict>
          <v:rect style="width:0;height:1.5pt" o:hralign="center" o:hrstd="t" o:hr="t"/>
        </w:pict>
      </w:r>
    </w:p>
    <w:bookmarkEnd w:id="370"/>
    <w:bookmarkStart w:id="371" w:name="tier4-4"/>
    <w:p>
      <w:r>
        <w:pict>
          <v:rect style="width:0;height:1.5pt" o:hralign="center" o:hrstd="t" o:hr="t"/>
        </w:pict>
      </w:r>
    </w:p>
    <w:bookmarkEnd w:id="371"/>
    <w:bookmarkStart w:id="373" w:name="tier4-5"/>
    <w:bookmarkStart w:id="372" w:name="viz-4.1-ltv-vs-cac-a-regua-de-ouro"/>
    <w:p>
      <w:pPr>
        <w:pStyle w:val="Heading2"/>
      </w:pPr>
      <w:r>
        <w:t xml:space="preserve">VIZ 4.1: LTV vs CAC (A</w:t>
      </w:r>
      <w:r>
        <w:t xml:space="preserve"> </w:t>
      </w:r>
      <w:r>
        <w:t xml:space="preserve">‘Regua de Ouro’</w:t>
      </w:r>
      <w:r>
        <w:t xml:space="preserve">)</w:t>
      </w:r>
    </w:p>
    <w:bookmarkEnd w:id="372"/>
    <w:bookmarkEnd w:id="373"/>
    <w:bookmarkStart w:id="374" w:name="tier4-6"/>
    <w:p>
      <w:pPr>
        <w:pStyle w:val="FirstParagraph"/>
      </w:pPr>
      <w:r>
        <w:rPr>
          <w:b/>
          <w:bCs/>
        </w:rPr>
        <w:t xml:space="preserve">Pergunta:</w:t>
      </w:r>
      <w:r>
        <w:t xml:space="preserve"> </w:t>
      </w:r>
      <w:r>
        <w:t xml:space="preserve">O valor que o cliente deixa paga o custo de traze-lo?</w:t>
      </w:r>
    </w:p>
    <w:bookmarkEnd w:id="374"/>
    <w:bookmarkStart w:id="376" w:name="tier4-7"/>
    <w:bookmarkStart w:id="375" w:name="ltv-vs-cac-a-criação-de-valor"/>
    <w:p>
      <w:pPr>
        <w:pStyle w:val="Heading2"/>
      </w:pPr>
      <w:r>
        <w:t xml:space="preserve">LTV vs CAC: A CRIAÇÃO DE VALOR</w:t>
      </w:r>
    </w:p>
    <w:bookmarkEnd w:id="375"/>
    <w:bookmarkEnd w:id="376"/>
    <w:bookmarkStart w:id="378" w:name="tier4-8"/>
    <w:bookmarkStart w:id="377" w:name="viz-4.1-ltv-vs-cac-a-regua-de-ouro-1"/>
    <w:p>
      <w:pPr>
        <w:pStyle w:val="Heading3"/>
      </w:pPr>
      <w:r>
        <w:t xml:space="preserve">📉 VIZ 4.1: LTV vs CAC (A</w:t>
      </w:r>
      <w:r>
        <w:t xml:space="preserve"> </w:t>
      </w:r>
      <w:r>
        <w:t xml:space="preserve">‘Regua de Ouro’</w:t>
      </w:r>
      <w:r>
        <w:t xml:space="preserve">)</w:t>
      </w:r>
    </w:p>
    <w:bookmarkEnd w:id="377"/>
    <w:bookmarkEnd w:id="378"/>
    <w:p>
      <w:pPr>
        <w:pStyle w:val="FirstParagraph"/>
      </w:pPr>
      <w:bookmarkStart w:id="382" w:name="tier4-9"/>
      <w:r>
        <w:drawing>
          <wp:inline>
            <wp:extent cx="5334000" cy="2037881"/>
            <wp:effectExtent b="0" l="0" r="0" t="0"/>
            <wp:docPr descr="" title="" id="380" name="Picture"/>
            <a:graphic>
              <a:graphicData uri="http://schemas.openxmlformats.org/drawingml/2006/picture">
                <pic:pic>
                  <pic:nvPicPr>
                    <pic:cNvPr descr="relatorio_completo_files/figure-docx/tier4-output-9.png" id="381" name="Picture"/>
                    <pic:cNvPicPr>
                      <a:picLocks noChangeArrowheads="1" noChangeAspect="1"/>
                    </pic:cNvPicPr>
                  </pic:nvPicPr>
                  <pic:blipFill>
                    <a:blip r:embed="rId3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378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82"/>
    </w:p>
    <w:bookmarkStart w:id="383" w:name="tier4-10"/>
    <w:p>
      <w:pPr>
        <w:pStyle w:val="BodyText"/>
      </w:pPr>
      <w:r>
        <w:rPr>
          <w:i/>
          <w:iCs/>
        </w:rPr>
        <w:t xml:space="preserve">Fonte: df_real_m (Célula 5A) | Colunas:</w:t>
      </w:r>
      <w:r>
        <w:rPr>
          <w:i/>
          <w:iCs/>
        </w:rPr>
        <w:t xml:space="preserve"> </w:t>
      </w:r>
      <w:r>
        <w:rPr>
          <w:i/>
          <w:iCs/>
        </w:rPr>
        <w:t xml:space="preserve">‘ltv’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‘cac_blended’</w:t>
      </w:r>
    </w:p>
    <w:bookmarkEnd w:id="383"/>
    <w:bookmarkStart w:id="384" w:name="tier4-11"/>
    <w:p>
      <w:r>
        <w:pict>
          <v:rect style="width:0;height:1.5pt" o:hralign="center" o:hrstd="t" o:hr="t"/>
        </w:pict>
      </w:r>
    </w:p>
    <w:bookmarkEnd w:id="384"/>
    <w:bookmarkStart w:id="387" w:name="tier4-12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85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3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📖 COMO LER ESTE GRÁFICO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COMO LER ESTE GRÁFICO: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w:r>
              <w:rPr>
                <w:b/>
                <w:bCs/>
              </w:rPr>
              <w:t xml:space="preserve">Linha Verde (LTV):</w:t>
            </w:r>
            <w:r>
              <w:t xml:space="preserve"> </w:t>
            </w:r>
            <w:r>
              <w:t xml:space="preserve">Quanto lucro um cliente deixa na empresa ao longo da vida.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w:r>
              <w:rPr>
                <w:b/>
                <w:bCs/>
              </w:rPr>
              <w:t xml:space="preserve">Linha Vermelha (CAC):</w:t>
            </w:r>
            <w:r>
              <w:t xml:space="preserve"> </w:t>
            </w:r>
            <w:r>
              <w:t xml:space="preserve">Quanto custa atrair esse cliente (Marketing + Vendas).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w:r>
              <w:rPr>
                <w:b/>
                <w:bCs/>
              </w:rPr>
              <w:t xml:space="preserve">Seta de Múltiplo:</w:t>
            </w:r>
            <w:r>
              <w:t xml:space="preserve"> </w:t>
            </w:r>
            <w:r>
              <w:t xml:space="preserve">Quantas vezes o valor do cliente paga seu custo (Meta &gt; 3.0x).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INTERPRETAÇÃO: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Boca de Jacaré:</w:t>
            </w:r>
            <w:r>
              <w:t xml:space="preserve"> </w:t>
            </w:r>
            <w:r>
              <w:t xml:space="preserve">A linha verde deve subir e se afastar da vermelha.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Zona de Perigo:</w:t>
            </w:r>
            <w:r>
              <w:t xml:space="preserve"> </w:t>
            </w:r>
            <w:r>
              <w:t xml:space="preserve">Se as linhas se cruzarem, você está pagando para trabalhar.</w:t>
            </w:r>
          </w:p>
        </w:tc>
      </w:tr>
    </w:tbl>
    <w:bookmarkEnd w:id="387"/>
    <w:bookmarkStart w:id="389" w:name="tier4-13"/>
    <w:bookmarkStart w:id="388" w:name="X04168d23aafc485bd1ad7ac085c394593879498"/>
    <w:p>
      <w:pPr>
        <w:pStyle w:val="Heading4"/>
      </w:pPr>
      <w:r>
        <w:t xml:space="preserve">📋 DETALHAMENTO DA EFICIÊNCIA UNITÁRIA (LTV/CAC)</w:t>
      </w:r>
    </w:p>
    <w:bookmarkEnd w:id="388"/>
    <w:bookmarkEnd w:id="389"/>
    <w:bookmarkStart w:id="390" w:name="tier4-14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Período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LTV (R</w:t>
            </w:r>
            <m:oMath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C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R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Múltiplo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R$ 622,61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R$ 500,00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ATENÇÃO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R$ 670,85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R$ 214,29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R$ 728,96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R$ 177,15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R$ 889,92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R$ 211,78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R$ 1.128,52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R$ 236,96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bookmarkEnd w:id="390"/>
    <w:bookmarkStart w:id="393" w:name="tier4-1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1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3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 ESTRATÉGICO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40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Múltiplo LTV/CAC atinge 4.8x no M36.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Resultado combinado de expansão do LTV e otimização do CAC.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Cada R$ 1 investido em marketing retorna R$ 4.76 de margem bruta.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rPr>
                <w:b/>
                <w:bCs/>
              </w:rPr>
              <w:t xml:space="preserve">AÇÃO RECOMENDADA:</w:t>
            </w:r>
            <w:r>
              <w:t xml:space="preserve"> </w:t>
            </w:r>
            <w:r>
              <w:t xml:space="preserve">Acelerar investimento em aquisição (Growth) pois a unidade é lucrativa.</w:t>
            </w:r>
          </w:p>
          <w:p/>
        </w:tc>
      </w:tr>
    </w:tbl>
    <w:bookmarkEnd w:id="393"/>
    <w:bookmarkStart w:id="396" w:name="tier4-1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4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3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🔍 AUDITORIA &amp; FÓRMULAS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Fonte:</w:t>
            </w:r>
            <w:r>
              <w:t xml:space="preserve"> </w:t>
            </w:r>
            <w:r>
              <w:t xml:space="preserve">df_real_m (Célula 5A)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Fórmulas:</w:t>
            </w:r>
            <w:r>
              <w:t xml:space="preserve"> </w:t>
            </w:r>
            <w:r>
              <w:t xml:space="preserve">1.</w:t>
            </w:r>
            <w:r>
              <w:t xml:space="preserve"> </w:t>
            </w:r>
            <w:r>
              <w:rPr>
                <w:b/>
                <w:bCs/>
              </w:rPr>
              <w:t xml:space="preserve">LTV (Lifetime Value)</w:t>
            </w:r>
            <w:r>
              <w:t xml:space="preserve"> </w:t>
            </w:r>
            <w:r>
              <w:t xml:space="preserve">= (ARPU × Margem Bruta %) / Churn Rate</w:t>
            </w:r>
            <w:r>
              <w:t xml:space="preserve"> </w:t>
            </w:r>
            <w:r>
              <w:t xml:space="preserve">2.</w:t>
            </w:r>
            <w:r>
              <w:t xml:space="preserve"> </w:t>
            </w:r>
            <w:r>
              <w:rPr>
                <w:b/>
                <w:bCs/>
              </w:rPr>
              <w:t xml:space="preserve">CAC (Blended)</w:t>
            </w:r>
            <w:r>
              <w:t xml:space="preserve"> </w:t>
            </w:r>
            <w:r>
              <w:t xml:space="preserve">= (Gasto Marketing + Gasto Vendas) / Novos Clientes Totais</w:t>
            </w:r>
            <w:r>
              <w:t xml:space="preserve"> </w:t>
            </w:r>
            <w:r>
              <w:t xml:space="preserve">3.</w:t>
            </w:r>
            <w:r>
              <w:t xml:space="preserve"> </w:t>
            </w:r>
            <w:r>
              <w:rPr>
                <w:b/>
                <w:bCs/>
              </w:rPr>
              <w:t xml:space="preserve">Múltiplo</w:t>
            </w:r>
            <w:r>
              <w:t xml:space="preserve"> </w:t>
            </w:r>
            <w:r>
              <w:t xml:space="preserve">= LTV / CAC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Metodologia: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Modelo de LTV:</w:t>
            </w:r>
            <w:r>
              <w:t xml:space="preserve"> </w:t>
            </w:r>
            <w:r>
              <w:t xml:space="preserve">Perpetuidade simples (1/Churn). Assume que a taxa de cancelamento e o ticket médio se mantêm constantes durante a vida do cliente.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Interpretação:</w:t>
            </w:r>
            <w:r>
              <w:t xml:space="preserve"> </w:t>
            </w:r>
            <w:r>
              <w:t xml:space="preserve">Valores acima de 3.0x indicam alta eficiência; abaixo de 1.0x indicam queima de caixa por cliente.</w:t>
            </w:r>
          </w:p>
          <w:p/>
        </w:tc>
      </w:tr>
    </w:tbl>
    <w:bookmarkEnd w:id="396"/>
    <w:bookmarkStart w:id="397" w:name="tier4-17"/>
    <w:bookmarkEnd w:id="397"/>
    <w:bookmarkStart w:id="398" w:name="tier4-18"/>
    <w:p>
      <w:r>
        <w:pict>
          <v:rect style="width:0;height:1.5pt" o:hralign="center" o:hrstd="t" o:hr="t"/>
        </w:pict>
      </w:r>
    </w:p>
    <w:bookmarkEnd w:id="398"/>
    <w:bookmarkStart w:id="400" w:name="tier4-19"/>
    <w:bookmarkStart w:id="399" w:name="X90d44cb56484c462aa50f4465114995792b2c29"/>
    <w:p>
      <w:pPr>
        <w:pStyle w:val="Heading2"/>
      </w:pPr>
      <w:r>
        <w:t xml:space="preserve">VIZ 4.2: Cohort Analysis (Retencao por Safra)</w:t>
      </w:r>
    </w:p>
    <w:bookmarkEnd w:id="399"/>
    <w:bookmarkEnd w:id="400"/>
    <w:bookmarkStart w:id="401" w:name="tier4-20"/>
    <w:p>
      <w:pPr>
        <w:pStyle w:val="FirstParagraph"/>
      </w:pPr>
      <w:r>
        <w:rPr>
          <w:b/>
          <w:bCs/>
        </w:rPr>
        <w:t xml:space="preserve">Pergunta:</w:t>
      </w:r>
      <w:r>
        <w:t xml:space="preserve"> </w:t>
      </w:r>
      <w:r>
        <w:t xml:space="preserve">Os clientes antigos continuam pagando ao longo do tempo?</w:t>
      </w:r>
    </w:p>
    <w:bookmarkEnd w:id="401"/>
    <w:bookmarkStart w:id="403" w:name="tier4-21"/>
    <w:bookmarkStart w:id="402" w:name="Xd620902dcd607a3c745547d6f7e0aedf2a2f89a"/>
    <w:p>
      <w:pPr>
        <w:pStyle w:val="Heading2"/>
      </w:pPr>
      <w:r>
        <w:t xml:space="preserve">Os clientes antigos continuam pagando ao longo do tempo?</w:t>
      </w:r>
    </w:p>
    <w:bookmarkEnd w:id="402"/>
    <w:bookmarkEnd w:id="403"/>
    <w:bookmarkStart w:id="405" w:name="tier4-22"/>
    <w:bookmarkStart w:id="404" w:name="X03631d6400e551565396ee3bacbd04ad37e3a01"/>
    <w:p>
      <w:pPr>
        <w:pStyle w:val="Heading3"/>
      </w:pPr>
      <w:r>
        <w:t xml:space="preserve">📉 VIZ 4.2: Cohort Analyis (Retencao por Safra)</w:t>
      </w:r>
    </w:p>
    <w:bookmarkEnd w:id="404"/>
    <w:bookmarkEnd w:id="405"/>
    <w:p>
      <w:pPr>
        <w:pStyle w:val="FirstParagraph"/>
      </w:pPr>
      <w:bookmarkStart w:id="409" w:name="tier4-23"/>
      <w:r>
        <w:drawing>
          <wp:inline>
            <wp:extent cx="5334000" cy="2728512"/>
            <wp:effectExtent b="0" l="0" r="0" t="0"/>
            <wp:docPr descr="" title="" id="407" name="Picture"/>
            <a:graphic>
              <a:graphicData uri="http://schemas.openxmlformats.org/drawingml/2006/picture">
                <pic:pic>
                  <pic:nvPicPr>
                    <pic:cNvPr descr="relatorio_completo_files/figure-docx/tier4-output-23.png" id="408" name="Picture"/>
                    <pic:cNvPicPr>
                      <a:picLocks noChangeArrowheads="1" noChangeAspect="1"/>
                    </pic:cNvPicPr>
                  </pic:nvPicPr>
                  <pic:blipFill>
                    <a:blip r:embed="rId4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85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409"/>
    </w:p>
    <w:bookmarkStart w:id="410" w:name="tier4-24"/>
    <w:p>
      <w:pPr>
        <w:pStyle w:val="BodyText"/>
      </w:pPr>
      <w:r>
        <w:rPr>
          <w:i/>
          <w:iCs/>
        </w:rPr>
        <w:t xml:space="preserve">Fonte: Simulação df_real_m (Célula 5A) | Churn Rate Mensal</w:t>
      </w:r>
    </w:p>
    <w:bookmarkEnd w:id="410"/>
    <w:bookmarkStart w:id="411" w:name="tier4-25"/>
    <w:p>
      <w:r>
        <w:pict>
          <v:rect style="width:0;height:1.5pt" o:hralign="center" o:hrstd="t" o:hr="t"/>
        </w:pict>
      </w:r>
    </w:p>
    <w:bookmarkEnd w:id="411"/>
    <w:bookmarkStart w:id="414" w:name="tier4-26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12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4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📖 COMO LER ESTE GRÁFICO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COMO LER ESTE GRÁFICO (COHORTS):</w:t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rPr>
                <w:b/>
                <w:bCs/>
              </w:rPr>
              <w:t xml:space="preserve">Linhas (Safra):</w:t>
            </w:r>
            <w:r>
              <w:t xml:space="preserve"> </w:t>
            </w:r>
            <w:r>
              <w:t xml:space="preserve">Clientes que entraram no mesmo mês (ex: Safra d Mês 1).</w:t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rPr>
                <w:b/>
                <w:bCs/>
              </w:rPr>
              <w:t xml:space="preserve">Colunas (Idade):</w:t>
            </w:r>
            <w:r>
              <w:t xml:space="preserve"> </w:t>
            </w:r>
            <w:r>
              <w:t xml:space="preserve">Meses após a compra inicial.</w:t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rPr>
                <w:b/>
                <w:bCs/>
              </w:rPr>
              <w:t xml:space="preserve">Cores:</w:t>
            </w:r>
          </w:p>
          <w:p>
            <w:pPr>
              <w:pStyle w:val="Compact"/>
              <w:numPr>
                <w:ilvl w:val="1"/>
                <w:numId w:val="1042"/>
              </w:numPr>
            </w:pPr>
            <w:r>
              <w:t xml:space="preserve">🟢</w:t>
            </w:r>
            <w:r>
              <w:t xml:space="preserve"> </w:t>
            </w:r>
            <w:r>
              <w:rPr>
                <w:b/>
                <w:bCs/>
              </w:rPr>
              <w:t xml:space="preserve">Verde:</w:t>
            </w:r>
            <w:r>
              <w:t xml:space="preserve"> </w:t>
            </w:r>
            <w:r>
              <w:t xml:space="preserve">Alta retenção (Clientes fiéis).</w:t>
            </w:r>
          </w:p>
          <w:p>
            <w:pPr>
              <w:pStyle w:val="Compact"/>
              <w:numPr>
                <w:ilvl w:val="1"/>
                <w:numId w:val="1042"/>
              </w:numPr>
            </w:pPr>
            <w:r>
              <w:t xml:space="preserve">🔴</w:t>
            </w:r>
            <w:r>
              <w:t xml:space="preserve"> </w:t>
            </w:r>
            <w:r>
              <w:rPr>
                <w:b/>
                <w:bCs/>
              </w:rPr>
              <w:t xml:space="preserve">Vermelho:</w:t>
            </w:r>
            <w:r>
              <w:t xml:space="preserve"> </w:t>
            </w:r>
            <w:r>
              <w:t xml:space="preserve">Alta evasão (Churn alto).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INTERPRETAÇÃO: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Leitura Vertical:</w:t>
            </w:r>
            <w:r>
              <w:t xml:space="preserve"> </w:t>
            </w:r>
            <w:r>
              <w:t xml:space="preserve">Compare a coluna</w:t>
            </w:r>
            <w:r>
              <w:t xml:space="preserve"> </w:t>
            </w:r>
            <w:r>
              <w:t xml:space="preserve">“M1”</w:t>
            </w:r>
            <w:r>
              <w:t xml:space="preserve"> </w:t>
            </w:r>
            <w:r>
              <w:t xml:space="preserve">de baixo para cima. Se estiver ficando mais verde, a retenção inicial está melhorando.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Leitura Horizontal:</w:t>
            </w:r>
            <w:r>
              <w:t xml:space="preserve"> </w:t>
            </w:r>
            <w:r>
              <w:t xml:space="preserve">A cor deve decair suavemente. Quedas bruscas indicam problemas no produto.</w:t>
            </w:r>
          </w:p>
        </w:tc>
      </w:tr>
    </w:tbl>
    <w:bookmarkEnd w:id="414"/>
    <w:bookmarkStart w:id="416" w:name="tier4-27"/>
    <w:bookmarkStart w:id="415" w:name="média-histórica-de-retenção"/>
    <w:p>
      <w:pPr>
        <w:pStyle w:val="Heading4"/>
      </w:pPr>
      <w:r>
        <w:t xml:space="preserve">📋 MÉDIA HISTÓRICA DE RETENÇÃO</w:t>
      </w:r>
    </w:p>
    <w:bookmarkEnd w:id="415"/>
    <w:bookmarkEnd w:id="416"/>
    <w:bookmarkStart w:id="417" w:name="tier4-28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Período de Vida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Retenção Média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Primeiro Mês (M1)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Semestre (M6)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ATENÇÃO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Ano (M12)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CRÍTICO</w:t>
            </w:r>
          </w:p>
        </w:tc>
      </w:tr>
    </w:tbl>
    <w:bookmarkEnd w:id="417"/>
    <w:bookmarkStart w:id="420" w:name="tier4-2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8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4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 ESTRATÉGICO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43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Retenção média no mês 12 (M12) é de 31.2%.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Taxa de churn mensal estabilizada em torno de 9.4%.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A base de clientes renova seu valor quase integralmente ano a ano.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rPr>
                <w:b/>
                <w:bCs/>
              </w:rPr>
              <w:t xml:space="preserve">AÇÃO RECOMENDADA:</w:t>
            </w:r>
            <w:r>
              <w:t xml:space="preserve"> </w:t>
            </w:r>
            <w:r>
              <w:t xml:space="preserve">Focar em expansão (Upsell) nas cohorts antigas (M12+) para aumentar LTV.</w:t>
            </w:r>
          </w:p>
          <w:p/>
        </w:tc>
      </w:tr>
    </w:tbl>
    <w:bookmarkEnd w:id="420"/>
    <w:bookmarkStart w:id="423" w:name="tier4-3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1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4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🔍 AUDITORIA &amp; FÓRMULAS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Fonte:</w:t>
            </w:r>
            <w:r>
              <w:t xml:space="preserve"> </w:t>
            </w:r>
            <w:r>
              <w:t xml:space="preserve">df_real[</w:t>
            </w:r>
            <w:r>
              <w:t xml:space="preserve">‘churn_rate’</w:t>
            </w:r>
            <w:r>
              <w:t xml:space="preserve">] (Célula 5A)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Metodologia (Simulação Sintética):</w:t>
            </w:r>
            <w:r>
              <w:t xml:space="preserve"> </w:t>
            </w:r>
            <w:r>
              <w:t xml:space="preserve">- Como o modelo é financeiro (não transacional individual), geramos uma</w:t>
            </w:r>
            <w:r>
              <w:t xml:space="preserve"> </w:t>
            </w:r>
            <w:r>
              <w:rPr>
                <w:b/>
                <w:bCs/>
              </w:rPr>
              <w:t xml:space="preserve">Matriz Sintética</w:t>
            </w:r>
            <w:r>
              <w:t xml:space="preserve">.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Lógica:</w:t>
            </w:r>
            <w:r>
              <w:t xml:space="preserve"> </w:t>
            </w:r>
            <w:r>
              <w:t xml:space="preserve">Aplicamos o Churn Rate Global do mês sobre cada safra passada retroativamente.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Limitação:</w:t>
            </w:r>
            <w:r>
              <w:t xml:space="preserve"> </w:t>
            </w:r>
            <w:r>
              <w:t xml:space="preserve">Assume que todas as safras decaem na mesma taxa do mês vigente (Churn Homogêneo).</w:t>
            </w:r>
          </w:p>
          <w:p/>
        </w:tc>
      </w:tr>
    </w:tbl>
    <w:bookmarkEnd w:id="423"/>
    <w:bookmarkStart w:id="424" w:name="tier4-31"/>
    <w:bookmarkEnd w:id="424"/>
    <w:bookmarkStart w:id="425" w:name="tier4-32"/>
    <w:p>
      <w:r>
        <w:pict>
          <v:rect style="width:0;height:1.5pt" o:hralign="center" o:hrstd="t" o:hr="t"/>
        </w:pict>
      </w:r>
    </w:p>
    <w:bookmarkEnd w:id="425"/>
    <w:bookmarkStart w:id="427" w:name="tier4-33"/>
    <w:bookmarkStart w:id="426" w:name="X003e710ae2d2037bfb88b3d96b00e85939a0ccd"/>
    <w:p>
      <w:pPr>
        <w:pStyle w:val="Heading2"/>
      </w:pPr>
      <w:r>
        <w:t xml:space="preserve">VIZ 4.3: Volatilidade Semanal (Controle de Risco)</w:t>
      </w:r>
    </w:p>
    <w:bookmarkEnd w:id="426"/>
    <w:bookmarkEnd w:id="427"/>
    <w:bookmarkStart w:id="428" w:name="tier4-34"/>
    <w:p>
      <w:pPr>
        <w:pStyle w:val="FirstParagraph"/>
      </w:pPr>
      <w:r>
        <w:rPr>
          <w:b/>
          <w:bCs/>
        </w:rPr>
        <w:t xml:space="preserve">Pergunta:</w:t>
      </w:r>
      <w:r>
        <w:t xml:space="preserve"> </w:t>
      </w:r>
      <w:r>
        <w:t xml:space="preserve">O sangramento de clientes esta estavel ou imprevisivel?</w:t>
      </w:r>
    </w:p>
    <w:bookmarkEnd w:id="428"/>
    <w:bookmarkStart w:id="430" w:name="tier4-35"/>
    <w:bookmarkStart w:id="429" w:name="X60ad7d06cba2cb33497dc31cda2c21d77f43b25"/>
    <w:p>
      <w:pPr>
        <w:pStyle w:val="Heading2"/>
      </w:pPr>
      <w:r>
        <w:t xml:space="preserve">O sangramento de clientes esta sob controle?</w:t>
      </w:r>
    </w:p>
    <w:bookmarkEnd w:id="429"/>
    <w:bookmarkEnd w:id="430"/>
    <w:bookmarkStart w:id="432" w:name="tier4-36"/>
    <w:bookmarkStart w:id="431" w:name="viz-4.3-churn-volatility-control-spc"/>
    <w:p>
      <w:pPr>
        <w:pStyle w:val="Heading3"/>
      </w:pPr>
      <w:r>
        <w:t xml:space="preserve">📉 VIZ 4.3: Churn Volatility Control (SPC)</w:t>
      </w:r>
    </w:p>
    <w:bookmarkEnd w:id="431"/>
    <w:bookmarkEnd w:id="432"/>
    <w:p>
      <w:pPr>
        <w:pStyle w:val="FirstParagraph"/>
      </w:pPr>
      <w:bookmarkStart w:id="436" w:name="tier4-37"/>
      <w:r>
        <w:drawing>
          <wp:inline>
            <wp:extent cx="5334000" cy="2154411"/>
            <wp:effectExtent b="0" l="0" r="0" t="0"/>
            <wp:docPr descr="" title="" id="434" name="Picture"/>
            <a:graphic>
              <a:graphicData uri="http://schemas.openxmlformats.org/drawingml/2006/picture">
                <pic:pic>
                  <pic:nvPicPr>
                    <pic:cNvPr descr="relatorio_completo_files/figure-docx/tier4-output-37.png" id="435" name="Picture"/>
                    <pic:cNvPicPr>
                      <a:picLocks noChangeArrowheads="1" noChangeAspect="1"/>
                    </pic:cNvPicPr>
                  </pic:nvPicPr>
                  <pic:blipFill>
                    <a:blip r:embed="rId4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544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436"/>
    </w:p>
    <w:bookmarkStart w:id="437" w:name="tier4-38"/>
    <w:p>
      <w:pPr>
        <w:pStyle w:val="BodyText"/>
      </w:pPr>
      <w:r>
        <w:rPr>
          <w:i/>
          <w:iCs/>
        </w:rPr>
        <w:t xml:space="preserve">Fonte: df_real_s</w:t>
      </w:r>
    </w:p>
    <w:bookmarkEnd w:id="437"/>
    <w:bookmarkStart w:id="438" w:name="tier4-39"/>
    <w:p>
      <w:r>
        <w:pict>
          <v:rect style="width:0;height:1.5pt" o:hralign="center" o:hrstd="t" o:hr="t"/>
        </w:pict>
      </w:r>
    </w:p>
    <w:bookmarkEnd w:id="438"/>
    <w:bookmarkStart w:id="441" w:name="tier4-40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39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4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📖 COMO LER ESTE GRÁFICO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COMO LER ESTE GRÁFICO (SPC):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Linha Preta (Pontos):</w:t>
            </w:r>
            <w:r>
              <w:t xml:space="preserve"> </w:t>
            </w:r>
            <w:r>
              <w:t xml:space="preserve">Taxa de Churn real da semana.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Faixa Azul (Túnel):</w:t>
            </w:r>
            <w:r>
              <w:t xml:space="preserve"> </w:t>
            </w:r>
            <w:r>
              <w:t xml:space="preserve">Variação normal esperada (Ruído estatístico).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Linha Vermelha (Limite):</w:t>
            </w:r>
            <w:r>
              <w:t xml:space="preserve"> </w:t>
            </w:r>
            <w:r>
              <w:t xml:space="preserve">Teto máximo aceitável.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Pontos Vermelhos:</w:t>
            </w:r>
            <w:r>
              <w:t xml:space="preserve"> </w:t>
            </w:r>
            <w:r>
              <w:t xml:space="preserve">Anomalias (Surtos de cancelamento).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INTERPRETAÇÃO:</w:t>
            </w:r>
            <w:r>
              <w:t xml:space="preserve"> </w:t>
            </w:r>
            <w:r>
              <w:t xml:space="preserve">- Pontos dentro da faixa azul = Operação sob controle.</w:t>
            </w:r>
            <w:r>
              <w:t xml:space="preserve"> </w:t>
            </w:r>
            <w:r>
              <w:t xml:space="preserve">- Pontos vermelhos = Algo quebrou (Bug, Incidente, Campanha ruim) -&gt;</w:t>
            </w:r>
            <w:r>
              <w:t xml:space="preserve"> </w:t>
            </w:r>
            <w:r>
              <w:rPr>
                <w:b/>
                <w:bCs/>
              </w:rPr>
              <w:t xml:space="preserve">Investigar Imediatamente</w:t>
            </w:r>
            <w:r>
              <w:t xml:space="preserve">.</w:t>
            </w:r>
          </w:p>
        </w:tc>
      </w:tr>
    </w:tbl>
    <w:bookmarkEnd w:id="441"/>
    <w:bookmarkStart w:id="443" w:name="tier4-41"/>
    <w:bookmarkStart w:id="442" w:name="diário-de-bordo-últimas-5-semanas"/>
    <w:p>
      <w:pPr>
        <w:pStyle w:val="Heading4"/>
      </w:pPr>
      <w:r>
        <w:t xml:space="preserve">📋 DIÁRIO DE BORDO (Últimas 5 Semanas)</w:t>
      </w:r>
    </w:p>
    <w:bookmarkEnd w:id="442"/>
    <w:bookmarkEnd w:id="443"/>
    <w:bookmarkStart w:id="444" w:name="tier4-42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Semana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Churn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11.33%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OK</w:t>
            </w:r>
          </w:p>
        </w:tc>
      </w:tr>
    </w:tbl>
    <w:bookmarkEnd w:id="444"/>
    <w:bookmarkStart w:id="447" w:name="tier4-4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5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4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 ESTRATÉGICO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Média semanal de 11.86% com 0 surtos recentes.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Volatilidade natural vs Eventos de Cauda.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Previsibilidade da base de clientes.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AÇÃO RECOMENDADA:</w:t>
            </w:r>
            <w:r>
              <w:t xml:space="preserve"> </w:t>
            </w:r>
            <w:r>
              <w:t xml:space="preserve">Manter monitoramento.</w:t>
            </w:r>
          </w:p>
          <w:p/>
        </w:tc>
      </w:tr>
    </w:tbl>
    <w:bookmarkEnd w:id="447"/>
    <w:bookmarkStart w:id="450" w:name="tier4-4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8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4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🔍 AUDITORIA &amp; FÓRMULAS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Fonte:</w:t>
            </w:r>
            <w:r>
              <w:t xml:space="preserve"> </w:t>
            </w:r>
            <w:r>
              <w:t xml:space="preserve">df_real_s | UCL = Média + 2 Desvios Padrão</w:t>
            </w:r>
          </w:p>
          <w:p/>
        </w:tc>
      </w:tr>
    </w:tbl>
    <w:bookmarkEnd w:id="450"/>
    <w:bookmarkStart w:id="451" w:name="tier4-45"/>
    <w:bookmarkEnd w:id="451"/>
    <w:bookmarkStart w:id="452" w:name="tier4-46"/>
    <w:p>
      <w:r>
        <w:pict>
          <v:rect style="width:0;height:1.5pt" o:hralign="center" o:hrstd="t" o:hr="t"/>
        </w:pict>
      </w:r>
    </w:p>
    <w:bookmarkEnd w:id="452"/>
    <w:bookmarkStart w:id="454" w:name="tier4-47"/>
    <w:bookmarkStart w:id="453" w:name="X825b57e73d0dc2b0b5af49154c9d92bec7f152e"/>
    <w:p>
      <w:pPr>
        <w:pStyle w:val="Heading2"/>
      </w:pPr>
      <w:r>
        <w:t xml:space="preserve">VIZ 4.4: Escala vs Saúde Unitária (Elasticidade)</w:t>
      </w:r>
    </w:p>
    <w:bookmarkEnd w:id="453"/>
    <w:bookmarkEnd w:id="454"/>
    <w:bookmarkStart w:id="455" w:name="tier4-48"/>
    <w:p>
      <w:pPr>
        <w:pStyle w:val="FirstParagraph"/>
      </w:pPr>
      <w:r>
        <w:rPr>
          <w:b/>
          <w:bCs/>
        </w:rPr>
        <w:t xml:space="preserve">Pergunta:</w:t>
      </w:r>
      <w:r>
        <w:t xml:space="preserve"> </w:t>
      </w:r>
      <w:r>
        <w:t xml:space="preserve">Se dobrar a base de clientes, a unidade continua lucrativa?</w:t>
      </w:r>
    </w:p>
    <w:bookmarkEnd w:id="455"/>
    <w:bookmarkStart w:id="457" w:name="tier4-49"/>
    <w:bookmarkStart w:id="456" w:name="X3c97f6ca217b66c17e1d67d667b22bb533c4d48"/>
    <w:p>
      <w:pPr>
        <w:pStyle w:val="Heading2"/>
      </w:pPr>
      <w:r>
        <w:t xml:space="preserve">A qualidade do cliente cai quando a empresa cresce?</w:t>
      </w:r>
    </w:p>
    <w:bookmarkEnd w:id="456"/>
    <w:bookmarkEnd w:id="457"/>
    <w:bookmarkStart w:id="459" w:name="tier4-50"/>
    <w:bookmarkStart w:id="458" w:name="X782e9696b7619edd5f266cc1a6682b506cd8639"/>
    <w:p>
      <w:pPr>
        <w:pStyle w:val="Heading3"/>
      </w:pPr>
      <w:r>
        <w:t xml:space="preserve">📉 VIZ 4.4: Qualidade Marginal na Escala (LTV/CAC vs Volume)</w:t>
      </w:r>
    </w:p>
    <w:bookmarkEnd w:id="458"/>
    <w:bookmarkEnd w:id="459"/>
    <w:p>
      <w:pPr>
        <w:pStyle w:val="FirstParagraph"/>
      </w:pPr>
      <w:bookmarkStart w:id="463" w:name="tier4-51"/>
      <w:r>
        <w:drawing>
          <wp:inline>
            <wp:extent cx="5334000" cy="2501637"/>
            <wp:effectExtent b="0" l="0" r="0" t="0"/>
            <wp:docPr descr="" title="" id="461" name="Picture"/>
            <a:graphic>
              <a:graphicData uri="http://schemas.openxmlformats.org/drawingml/2006/picture">
                <pic:pic>
                  <pic:nvPicPr>
                    <pic:cNvPr descr="relatorio_completo_files/figure-docx/tier4-output-51.png" id="462" name="Picture"/>
                    <pic:cNvPicPr>
                      <a:picLocks noChangeArrowheads="1" noChangeAspect="1"/>
                    </pic:cNvPicPr>
                  </pic:nvPicPr>
                  <pic:blipFill>
                    <a:blip r:embed="rId4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016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463"/>
    </w:p>
    <w:bookmarkStart w:id="464" w:name="tier4-52"/>
    <w:p>
      <w:pPr>
        <w:pStyle w:val="BodyText"/>
      </w:pPr>
      <w:r>
        <w:rPr>
          <w:i/>
          <w:iCs/>
        </w:rPr>
        <w:t xml:space="preserve">Fonte: df_real_m</w:t>
      </w:r>
    </w:p>
    <w:bookmarkEnd w:id="464"/>
    <w:bookmarkStart w:id="465" w:name="tier4-53"/>
    <w:p>
      <w:r>
        <w:pict>
          <v:rect style="width:0;height:1.5pt" o:hralign="center" o:hrstd="t" o:hr="t"/>
        </w:pict>
      </w:r>
    </w:p>
    <w:bookmarkEnd w:id="465"/>
    <w:bookmarkStart w:id="468" w:name="tier4-54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66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4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📖 COMO LER ESTE GRÁFICO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COMO LER ESTE GRÁFICO (ESCALA):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w:r>
              <w:rPr>
                <w:b/>
                <w:bCs/>
              </w:rPr>
              <w:t xml:space="preserve">Eixo X (Tamanho):</w:t>
            </w:r>
            <w:r>
              <w:t xml:space="preserve"> </w:t>
            </w:r>
            <w:r>
              <w:t xml:space="preserve">Quantos clientes ativos temos.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w:r>
              <w:rPr>
                <w:b/>
                <w:bCs/>
              </w:rPr>
              <w:t xml:space="preserve">Eixo Y (Qualidade):</w:t>
            </w:r>
            <w:r>
              <w:t xml:space="preserve"> </w:t>
            </w:r>
            <w:r>
              <w:t xml:space="preserve">LTV/CAC (Eficiência Unitária).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w:r>
              <w:rPr>
                <w:b/>
                <w:bCs/>
              </w:rPr>
              <w:t xml:space="preserve">Pontos Coloridos:</w:t>
            </w:r>
            <w:r>
              <w:t xml:space="preserve"> </w:t>
            </w:r>
            <w:r>
              <w:t xml:space="preserve">Meses de operação (Amarelo = Mais recente).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INTERPRETAÇÃO: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Cenário Ideal:</w:t>
            </w:r>
            <w:r>
              <w:t xml:space="preserve"> </w:t>
            </w:r>
            <w:r>
              <w:t xml:space="preserve">Pontos avançando para a direita (Crescimento) mantendo altura (Eficiência).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Cenário Ruim:</w:t>
            </w:r>
            <w:r>
              <w:t xml:space="preserve"> </w:t>
            </w:r>
            <w:r>
              <w:t xml:space="preserve">Pontos caindo conforme a base cresce (Desgaste de escala).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Regra:</w:t>
            </w:r>
            <w:r>
              <w:t xml:space="preserve"> </w:t>
            </w:r>
            <w:r>
              <w:t xml:space="preserve">Nunca crescer para a</w:t>
            </w:r>
            <w:r>
              <w:t xml:space="preserve"> </w:t>
            </w:r>
            <w:r>
              <w:t xml:space="preserve">“Zona de Perigo”</w:t>
            </w:r>
            <w:r>
              <w:t xml:space="preserve"> </w:t>
            </w:r>
            <w:r>
              <w:t xml:space="preserve">(abaixo de 1x).</w:t>
            </w:r>
          </w:p>
        </w:tc>
      </w:tr>
    </w:tbl>
    <w:bookmarkEnd w:id="468"/>
    <w:bookmarkStart w:id="470" w:name="tier4-55"/>
    <w:bookmarkStart w:id="469" w:name="teste-de-escala"/>
    <w:p>
      <w:pPr>
        <w:pStyle w:val="Heading4"/>
      </w:pPr>
      <w:r>
        <w:t xml:space="preserve">📋 TESTE DE ESCALA</w:t>
      </w:r>
    </w:p>
    <w:bookmarkEnd w:id="469"/>
    <w:bookmarkEnd w:id="470"/>
    <w:bookmarkStart w:id="471" w:name="tier4-56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Faixa de Clientes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LTV/CAC 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Média Geral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3.88x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OK</w:t>
            </w:r>
          </w:p>
        </w:tc>
      </w:tr>
    </w:tbl>
    <w:bookmarkEnd w:id="471"/>
    <w:bookmarkStart w:id="474" w:name="tier4-5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2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4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 ESTRATÉGICO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47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A inclinação da curva é 0.9676.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Comportamento dos custos marginais e retenção em escala.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Viabilidade de escalar agressivamente.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w:r>
              <w:rPr>
                <w:b/>
                <w:bCs/>
              </w:rPr>
              <w:t xml:space="preserve">AÇÃO RECOMENDADA:</w:t>
            </w:r>
            <w:r>
              <w:t xml:space="preserve"> </w:t>
            </w:r>
            <w:r>
              <w:t xml:space="preserve">Acelerar.</w:t>
            </w:r>
          </w:p>
          <w:p/>
        </w:tc>
      </w:tr>
    </w:tbl>
    <w:bookmarkEnd w:id="474"/>
    <w:bookmarkStart w:id="477" w:name="tier4-5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5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4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🔍 AUDITORIA &amp; FÓRMULAS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Fonte:</w:t>
            </w:r>
            <w:r>
              <w:t xml:space="preserve"> </w:t>
            </w:r>
            <w:r>
              <w:t xml:space="preserve">df_real_m |</w:t>
            </w:r>
            <w:r>
              <w:t xml:space="preserve"> </w:t>
            </w:r>
            <w:r>
              <w:t xml:space="preserve">‘usuarios_ativos’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t xml:space="preserve">‘ltv/cac’</w:t>
            </w:r>
          </w:p>
          <w:p/>
        </w:tc>
      </w:tr>
    </w:tbl>
    <w:bookmarkEnd w:id="477"/>
    <w:bookmarkStart w:id="478" w:name="tier4-59"/>
    <w:bookmarkEnd w:id="478"/>
    <w:bookmarkStart w:id="479" w:name="tier4-60"/>
    <w:p>
      <w:r>
        <w:pict>
          <v:rect style="width:0;height:1.5pt" o:hralign="center" o:hrstd="t" o:hr="t"/>
        </w:pict>
      </w:r>
    </w:p>
    <w:bookmarkEnd w:id="479"/>
    <w:bookmarkStart w:id="481" w:name="tier4-61"/>
    <w:bookmarkStart w:id="480" w:name="Xfebd1765aac24b6bc7e0ad58c7ad87aa847c956"/>
    <w:p>
      <w:pPr>
        <w:pStyle w:val="Heading2"/>
      </w:pPr>
      <w:r>
        <w:t xml:space="preserve">VIZ 4.5: Waterfall de Lucratividade (Por Cliente)</w:t>
      </w:r>
    </w:p>
    <w:bookmarkEnd w:id="480"/>
    <w:bookmarkEnd w:id="481"/>
    <w:bookmarkStart w:id="482" w:name="tier4-62"/>
    <w:p>
      <w:pPr>
        <w:pStyle w:val="FirstParagraph"/>
      </w:pPr>
      <w:r>
        <w:rPr>
          <w:b/>
          <w:bCs/>
        </w:rPr>
        <w:t xml:space="preserve">Pergunta:</w:t>
      </w:r>
      <w:r>
        <w:t xml:space="preserve"> </w:t>
      </w:r>
      <w:r>
        <w:t xml:space="preserve">Onde fica o dinheiro do cliente?</w:t>
      </w:r>
    </w:p>
    <w:bookmarkEnd w:id="482"/>
    <w:bookmarkStart w:id="484" w:name="tier4-63"/>
    <w:bookmarkStart w:id="483" w:name="onde-fica-o-dinheiro-do-cliente"/>
    <w:p>
      <w:pPr>
        <w:pStyle w:val="Heading2"/>
      </w:pPr>
      <w:r>
        <w:t xml:space="preserve">Onde fica o dinheiro do cliente?</w:t>
      </w:r>
    </w:p>
    <w:bookmarkEnd w:id="483"/>
    <w:bookmarkEnd w:id="484"/>
    <w:bookmarkStart w:id="486" w:name="tier4-64"/>
    <w:bookmarkStart w:id="485" w:name="viz-4.5-unit-profitability-waterfall"/>
    <w:p>
      <w:pPr>
        <w:pStyle w:val="Heading3"/>
      </w:pPr>
      <w:r>
        <w:t xml:space="preserve">📉 VIZ 4.5: Unit Profitability Waterfall</w:t>
      </w:r>
    </w:p>
    <w:bookmarkEnd w:id="485"/>
    <w:bookmarkEnd w:id="486"/>
    <w:p>
      <w:pPr>
        <w:pStyle w:val="FirstParagraph"/>
      </w:pPr>
      <w:bookmarkStart w:id="490" w:name="tier4-65"/>
      <w:r>
        <w:drawing>
          <wp:inline>
            <wp:extent cx="5334000" cy="2598505"/>
            <wp:effectExtent b="0" l="0" r="0" t="0"/>
            <wp:docPr descr="" title="" id="488" name="Picture"/>
            <a:graphic>
              <a:graphicData uri="http://schemas.openxmlformats.org/drawingml/2006/picture">
                <pic:pic>
                  <pic:nvPicPr>
                    <pic:cNvPr descr="relatorio_completo_files/figure-docx/tier4-output-65.png" id="489" name="Picture"/>
                    <pic:cNvPicPr>
                      <a:picLocks noChangeArrowheads="1" noChangeAspect="1"/>
                    </pic:cNvPicPr>
                  </pic:nvPicPr>
                  <pic:blipFill>
                    <a:blip r:embed="rId4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985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490"/>
    </w:p>
    <w:bookmarkStart w:id="491" w:name="tier4-66"/>
    <w:p>
      <w:pPr>
        <w:pStyle w:val="BodyText"/>
      </w:pPr>
      <w:r>
        <w:rPr>
          <w:i/>
          <w:iCs/>
        </w:rPr>
        <w:t xml:space="preserve">Fonte: df_real_m (Last Month)</w:t>
      </w:r>
    </w:p>
    <w:bookmarkEnd w:id="491"/>
    <w:bookmarkStart w:id="492" w:name="tier4-67"/>
    <w:p>
      <w:r>
        <w:pict>
          <v:rect style="width:0;height:1.5pt" o:hralign="center" o:hrstd="t" o:hr="t"/>
        </w:pict>
      </w:r>
    </w:p>
    <w:bookmarkEnd w:id="492"/>
    <w:bookmarkStart w:id="495" w:name="tier4-68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93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4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📖 COMO LER ESTE GRÁFICO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COMO LER ESTE GRÁFICO (WATERFALL):</w:t>
            </w:r>
          </w:p>
          <w:p>
            <w:pPr>
              <w:pStyle w:val="Compact"/>
              <w:numPr>
                <w:ilvl w:val="0"/>
                <w:numId w:val="1048"/>
              </w:numPr>
            </w:pPr>
            <w:r>
              <w:rPr>
                <w:b/>
                <w:bCs/>
              </w:rPr>
              <w:t xml:space="preserve">Barra Azul Clara (LTV Bruto):</w:t>
            </w:r>
            <w:r>
              <w:t xml:space="preserve"> </w:t>
            </w:r>
            <w:r>
              <w:t xml:space="preserve">Todo dinheiro que entra do cliente.</w:t>
            </w:r>
          </w:p>
          <w:p>
            <w:pPr>
              <w:pStyle w:val="Compact"/>
              <w:numPr>
                <w:ilvl w:val="0"/>
                <w:numId w:val="1048"/>
              </w:numPr>
            </w:pPr>
            <w:r>
              <w:rPr>
                <w:b/>
                <w:bCs/>
              </w:rPr>
              <w:t xml:space="preserve">Barras Vermelhas:</w:t>
            </w:r>
            <w:r>
              <w:t xml:space="preserve"> </w:t>
            </w:r>
            <w:r>
              <w:t xml:space="preserve">O que é descontado (Custos, Impostos, Aquisição).</w:t>
            </w:r>
          </w:p>
          <w:p>
            <w:pPr>
              <w:pStyle w:val="Compact"/>
              <w:numPr>
                <w:ilvl w:val="0"/>
                <w:numId w:val="1048"/>
              </w:numPr>
            </w:pPr>
            <w:r>
              <w:rPr>
                <w:b/>
                <w:bCs/>
              </w:rPr>
              <w:t xml:space="preserve">Barra Final (Verde):</w:t>
            </w:r>
            <w:r>
              <w:t xml:space="preserve"> </w:t>
            </w:r>
            <w:r>
              <w:t xml:space="preserve">O lucro limpo que sobra no bolso.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INTERPRETAÇÃO:</w:t>
            </w:r>
            <w:r>
              <w:t xml:space="preserve"> </w:t>
            </w:r>
            <w:r>
              <w:t xml:space="preserve">- Mostra a</w:t>
            </w:r>
            <w:r>
              <w:t xml:space="preserve"> </w:t>
            </w:r>
            <w:r>
              <w:t xml:space="preserve">“mordida”</w:t>
            </w:r>
            <w:r>
              <w:t xml:space="preserve"> </w:t>
            </w:r>
            <w:r>
              <w:t xml:space="preserve">de cada etapa no valor do cliente.</w:t>
            </w:r>
            <w:r>
              <w:t xml:space="preserve"> </w:t>
            </w:r>
            <w:r>
              <w:t xml:space="preserve">- Se a barra final for pequena ou negativa, o modelo de negócio não para em pé.</w:t>
            </w:r>
          </w:p>
        </w:tc>
      </w:tr>
    </w:tbl>
    <w:bookmarkEnd w:id="495"/>
    <w:bookmarkStart w:id="497" w:name="tier4-69"/>
    <w:bookmarkStart w:id="496" w:name="unit-profit-decomposition"/>
    <w:p>
      <w:pPr>
        <w:pStyle w:val="Heading4"/>
      </w:pPr>
      <w:r>
        <w:t xml:space="preserve">📋 UNIT PROFIT DECOMPOSITION</w:t>
      </w:r>
    </w:p>
    <w:bookmarkEnd w:id="496"/>
    <w:bookmarkEnd w:id="497"/>
    <w:bookmarkStart w:id="498" w:name="tier4-70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LTV Bruto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R$ 1.416,57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-288,05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Impostos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-141,66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-236,96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LUCRO LÍQUIDO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R$ 749,90</w:t>
            </w:r>
          </w:p>
        </w:tc>
      </w:tr>
    </w:tbl>
    <w:bookmarkEnd w:id="498"/>
    <w:bookmarkStart w:id="501" w:name="tier4-7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9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5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 ESTRATÉGICO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49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Sobram R$ 749,90 de lucro limpo por cliente.</w:t>
            </w:r>
          </w:p>
          <w:p>
            <w:pPr>
              <w:pStyle w:val="Compact"/>
              <w:numPr>
                <w:ilvl w:val="0"/>
                <w:numId w:val="1049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Estrutura de custos e eficiência de aquisição.</w:t>
            </w:r>
          </w:p>
          <w:p>
            <w:pPr>
              <w:pStyle w:val="Compact"/>
              <w:numPr>
                <w:ilvl w:val="0"/>
                <w:numId w:val="1049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Potencial de reinvestimento.</w:t>
            </w:r>
          </w:p>
          <w:p>
            <w:pPr>
              <w:pStyle w:val="Compact"/>
              <w:numPr>
                <w:ilvl w:val="0"/>
                <w:numId w:val="1049"/>
              </w:numPr>
            </w:pPr>
            <w:r>
              <w:rPr>
                <w:b/>
                <w:bCs/>
              </w:rPr>
              <w:t xml:space="preserve">AÇÃO RECOMENDADA:</w:t>
            </w:r>
            <w:r>
              <w:t xml:space="preserve"> </w:t>
            </w:r>
            <w:r>
              <w:t xml:space="preserve">Otimizar.</w:t>
            </w:r>
          </w:p>
          <w:p/>
        </w:tc>
      </w:tr>
    </w:tbl>
    <w:bookmarkEnd w:id="501"/>
    <w:bookmarkStart w:id="504" w:name="tier4-7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2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5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🔍 AUDITORIA &amp; FÓRMULAS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Profit = LTV Bruto - COGS - Impostos - CAC</w:t>
            </w:r>
          </w:p>
          <w:p/>
        </w:tc>
      </w:tr>
    </w:tbl>
    <w:bookmarkEnd w:id="504"/>
    <w:bookmarkStart w:id="505" w:name="tier4-73"/>
    <w:bookmarkEnd w:id="505"/>
    <w:bookmarkStart w:id="508" w:name="tier4-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6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5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🔍 VEREDITO UNIT ECONOMICS: EXCELENTE</w:t>
            </w:r>
          </w:p>
          <w:p>
            <w:pPr>
              <w:pStyle w:val="BodyText"/>
            </w:pPr>
            <w:r>
              <w:t xml:space="preserve">“Nesta análise de Unit Economics, nós provamos que:</w:t>
            </w:r>
          </w:p>
          <w:p>
            <w:pPr>
              <w:pStyle w:val="Compact"/>
              <w:numPr>
                <w:ilvl w:val="0"/>
                <w:numId w:val="1050"/>
              </w:numPr>
            </w:pPr>
            <w:r>
              <w:rPr>
                <w:b/>
                <w:bCs/>
              </w:rPr>
              <w:t xml:space="preserve">O cliente é lucrativo (Viz 4.1):</w:t>
            </w:r>
            <w:r>
              <w:t xml:space="preserve"> </w:t>
            </w:r>
            <w:r>
              <w:t xml:space="preserve">Múltiplo de</w:t>
            </w:r>
            <w:r>
              <w:t xml:space="preserve"> </w:t>
            </w:r>
            <w:r>
              <w:rPr>
                <w:b/>
                <w:bCs/>
              </w:rPr>
              <w:t xml:space="preserve">4.8x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50"/>
              </w:numPr>
            </w:pPr>
            <w:r>
              <w:rPr>
                <w:b/>
                <w:bCs/>
              </w:rPr>
              <w:t xml:space="preserve">Retenção Sólida (Viz 4.2):</w:t>
            </w:r>
            <w:r>
              <w:t xml:space="preserve"> </w:t>
            </w:r>
            <w:r>
              <w:t xml:space="preserve">Cohorts saudáveis.</w:t>
            </w:r>
          </w:p>
          <w:p>
            <w:pPr>
              <w:pStyle w:val="Compact"/>
              <w:numPr>
                <w:ilvl w:val="0"/>
                <w:numId w:val="1050"/>
              </w:numPr>
            </w:pPr>
            <w:r>
              <w:rPr>
                <w:b/>
                <w:bCs/>
              </w:rPr>
              <w:t xml:space="preserve">Risco Controlado (Viz 4.3):</w:t>
            </w:r>
            <w:r>
              <w:t xml:space="preserve"> </w:t>
            </w:r>
            <w:r>
              <w:t xml:space="preserve">Volatilidade de churn monitorada via SPC.</w:t>
            </w:r>
          </w:p>
          <w:p>
            <w:pPr>
              <w:pStyle w:val="Compact"/>
              <w:numPr>
                <w:ilvl w:val="0"/>
                <w:numId w:val="1050"/>
              </w:numPr>
            </w:pPr>
            <w:r>
              <w:rPr>
                <w:b/>
                <w:bCs/>
              </w:rPr>
              <w:t xml:space="preserve">Escala Segura (Viz 4.4):</w:t>
            </w:r>
            <w:r>
              <w:t xml:space="preserve"> </w:t>
            </w:r>
            <w:r>
              <w:t xml:space="preserve">Economia de escala positiva.</w:t>
            </w:r>
          </w:p>
          <w:p>
            <w:pPr>
              <w:pStyle w:val="Compact"/>
              <w:numPr>
                <w:ilvl w:val="0"/>
                <w:numId w:val="1050"/>
              </w:numPr>
            </w:pPr>
            <w:r>
              <w:rPr>
                <w:b/>
                <w:bCs/>
              </w:rPr>
              <w:t xml:space="preserve">Lucro Real (Viz 4.5):</w:t>
            </w:r>
            <w:r>
              <w:t xml:space="preserve"> </w:t>
            </w:r>
            <w:r>
              <w:t xml:space="preserve">Unit Profit positivo após todos descontos.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Conclusão: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‘máquina de vendas’</w:t>
            </w:r>
            <w:r>
              <w:t xml:space="preserve"> </w:t>
            </w:r>
            <w:r>
              <w:t xml:space="preserve">está calibrada.”</w:t>
            </w:r>
          </w:p>
          <w:p/>
        </w:tc>
      </w:tr>
    </w:tbl>
    <w:bookmarkEnd w:id="508"/>
    <w:bookmarkEnd w:id="509"/>
    <w:bookmarkStart w:id="510" w:name="X01fb26949819a78f87db8c29c5fbc0014f395f9"/>
    <w:p>
      <w:pPr>
        <w:pStyle w:val="Heading1"/>
      </w:pPr>
      <w:r>
        <w:t xml:space="preserve">TIER 5 - ANÁLISE DE RISCO &amp; CENÁRIOS (Monte Carlo)</w:t>
      </w:r>
    </w:p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Quantificar a incerteza e a probabilidade de sobrevivência através de simulações estocásticas (Monte Carlo).</w:t>
      </w:r>
    </w:p>
    <w:bookmarkEnd w:id="510"/>
    <w:bookmarkStart w:id="621" w:name="tier5"/>
    <w:bookmarkStart w:id="512" w:name="tier5-1"/>
    <w:bookmarkStart w:id="511" w:name="página-5-risco-cenários"/>
    <w:p>
      <w:pPr>
        <w:pStyle w:val="Heading1"/>
      </w:pPr>
      <w:r>
        <w:t xml:space="preserve">PÁGINA 5: RISCO &amp; CENÁRIOS</w:t>
      </w:r>
    </w:p>
    <w:bookmarkEnd w:id="511"/>
    <w:bookmarkEnd w:id="512"/>
    <w:bookmarkStart w:id="513" w:name="tier5-2"/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Quantificar o risco do modelo através de simulações Monte Carlo, cenários de estresse e análise de sensibilidade, provando robustez e proteção de downside para o investidor.</w:t>
      </w:r>
    </w:p>
    <w:bookmarkEnd w:id="513"/>
    <w:bookmarkStart w:id="514" w:name="tier5-3"/>
    <w:p>
      <w:r>
        <w:pict>
          <v:rect style="width:0;height:1.5pt" o:hralign="center" o:hrstd="t" o:hr="t"/>
        </w:pict>
      </w:r>
    </w:p>
    <w:bookmarkEnd w:id="514"/>
    <w:bookmarkStart w:id="515" w:name="tier5-4"/>
    <w:p>
      <w:r>
        <w:pict>
          <v:rect style="width:0;height:1.5pt" o:hralign="center" o:hrstd="t" o:hr="t"/>
        </w:pict>
      </w:r>
    </w:p>
    <w:bookmarkEnd w:id="515"/>
    <w:bookmarkStart w:id="517" w:name="tier5-5"/>
    <w:bookmarkStart w:id="516" w:name="painel-executivo-de-risco"/>
    <w:p>
      <w:pPr>
        <w:pStyle w:val="Heading2"/>
      </w:pPr>
      <w:r>
        <w:t xml:space="preserve">📊 PAINEL EXECUTIVO DE RISCO</w:t>
      </w:r>
    </w:p>
    <w:bookmarkEnd w:id="516"/>
    <w:bookmarkEnd w:id="517"/>
    <w:bookmarkStart w:id="518" w:name="tier5-6"/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Snapshot de 3 minutos - o investidor vê tudo de uma vez.</w:t>
      </w:r>
    </w:p>
    <w:bookmarkEnd w:id="518"/>
    <w:bookmarkStart w:id="519" w:name="tier5-7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🛡️ SOBREVIVÊNCIA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VAR 95%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🚀 UPSIDE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📊 DISPERSÃO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99.3%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R$ 15.731,55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961%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10.5x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Prob. Caixa &gt; R$ 0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Pior Cenário (5%)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P95 vs P50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Incerteza (P95-P5)/P50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+9.3% vs meta 90%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16k vs limite -50k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961% potencial acima mediana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Alta incerteza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🟢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🟢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🟢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🟡</w:t>
            </w:r>
          </w:p>
        </w:tc>
      </w:tr>
    </w:tbl>
    <w:bookmarkEnd w:id="519"/>
    <w:bookmarkStart w:id="521" w:name="tier5-8"/>
    <w:bookmarkStart w:id="520" w:name="tabela-executiva-master-de-risco"/>
    <w:p>
      <w:pPr>
        <w:pStyle w:val="Heading3"/>
      </w:pPr>
      <w:r>
        <w:t xml:space="preserve">📋 TABELA EXECUTIVA MASTER DE RISCO</w:t>
      </w:r>
    </w:p>
    <w:bookmarkEnd w:id="520"/>
    <w:bookmarkEnd w:id="521"/>
    <w:bookmarkStart w:id="522" w:name="tier5-9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21"/>
        <w:gridCol w:w="1808"/>
        <w:gridCol w:w="1060"/>
        <w:gridCol w:w="1060"/>
        <w:gridCol w:w="935"/>
        <w:gridCol w:w="810"/>
        <w:gridCol w:w="62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Categoria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Estresse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Benchmark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🎲 PROBABILIDADES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Prob. Quebra (Caixa &lt; R$ 0)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&lt; 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Prob. Caixa &lt; R$ 50k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&lt; 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Prob. Caixa &gt; R$ 100k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68.0%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&gt; 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Prob. ARR &gt; R$ 1M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44.0%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&gt; 60%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Prob. LTV/CAC &gt; 5x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36.7%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&gt; 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💰 CENÁRIO REAL (5A)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Caixa Final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R$ 154.147,94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&gt; R$ 50k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ARR Final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R$ 774.510,00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&gt; R$ 1M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MRR Final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R$ 64.542,50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&gt; R$ 50k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LTV/CAC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&gt; 3.0x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🌟 CENÁRIO IDEAL (5B)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Caixa Final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R$ 14.734,72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&gt; R$ 100k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ARR Final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R$ 1.039.314,00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&gt; R$ 1.5M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⚠️ CENÁRIO ESTRESSE (5C)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Caixa Final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R$ 77.073,97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ARR Final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R$ 542.157,00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📊 MONTE CARLO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VaR 95% (Pior 5%)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R$ 15.731,55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&gt; -R$ 50k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CVaR 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R$ 6.948,05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&gt; -R$ 100k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P50 (Mediana)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R$ 158.780,64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&gt; R$ 50k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Dispersão (P95-P5)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R$ 1.669.401,29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&lt; R$ 200k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</w:tr>
    </w:tbl>
    <w:bookmarkEnd w:id="522"/>
    <w:bookmarkStart w:id="523" w:name="tier5-10"/>
    <w:p>
      <w:pPr>
        <w:pStyle w:val="BodyText"/>
      </w:pPr>
      <w:r>
        <w:rPr>
          <w:b/>
          <w:bCs/>
        </w:rPr>
        <w:t xml:space="preserve">LEGENDA:</w:t>
      </w:r>
      <w:r>
        <w:t xml:space="preserve"> </w:t>
      </w:r>
      <w:r>
        <w:t xml:space="preserve">- 🟢 = Excelente (acima benchmark)</w:t>
      </w:r>
      <w:r>
        <w:t xml:space="preserve"> </w:t>
      </w:r>
      <w:r>
        <w:t xml:space="preserve">- 🟡 = Atenção (próximo ao limite)</w:t>
      </w:r>
      <w:r>
        <w:t xml:space="preserve"> </w:t>
      </w:r>
      <w:r>
        <w:t xml:space="preserve">- 🔴 = Crítico (abaixo benchmark)</w:t>
      </w:r>
    </w:p>
    <w:bookmarkEnd w:id="523"/>
    <w:bookmarkStart w:id="528" w:name="tier5-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4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5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INTERPRETAÇÃO RÁPIDA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51"/>
              </w:numPr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Risco de quebra:</w:t>
            </w:r>
            <w:r>
              <w:t xml:space="preserve"> </w:t>
            </w:r>
            <w:r>
              <w:t xml:space="preserve">0.7% (&lt; 5% - Excelente)</w:t>
            </w:r>
          </w:p>
          <w:p>
            <w:pPr>
              <w:pStyle w:val="Compact"/>
              <w:numPr>
                <w:ilvl w:val="0"/>
                <w:numId w:val="1051"/>
              </w:numPr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Cenário Real:</w:t>
            </w:r>
            <w:r>
              <w:t xml:space="preserve"> </w:t>
            </w:r>
            <w:r>
              <w:t xml:space="preserve">Atinge metas principais</w:t>
            </w:r>
          </w:p>
          <w:p>
            <w:pPr>
              <w:pStyle w:val="Compact"/>
              <w:numPr>
                <w:ilvl w:val="0"/>
                <w:numId w:val="1051"/>
              </w:numPr>
            </w:pPr>
            <w:r>
              <w:t xml:space="preserve">⚠️</w:t>
            </w:r>
            <w:r>
              <w:t xml:space="preserve"> </w:t>
            </w:r>
            <w:r>
              <w:rPr>
                <w:b/>
                <w:bCs/>
              </w:rPr>
              <w:t xml:space="preserve">Dispersão:</w:t>
            </w:r>
            <w:r>
              <w:t xml:space="preserve"> </w:t>
            </w:r>
            <w:r>
              <w:t xml:space="preserve">Alta incerteza - revisar premissas</w:t>
            </w:r>
          </w:p>
          <w:p>
            <w:pPr>
              <w:pStyle w:val="Compact"/>
              <w:numPr>
                <w:ilvl w:val="0"/>
                <w:numId w:val="1051"/>
              </w:numPr>
            </w:pPr>
            <w:r>
              <w:t xml:space="preserve">🔴</w:t>
            </w:r>
            <w:r>
              <w:t xml:space="preserve"> </w:t>
            </w:r>
            <w:r>
              <w:rPr>
                <w:b/>
                <w:bCs/>
              </w:rPr>
              <w:t xml:space="preserve">Cenário Estresse:</w:t>
            </w:r>
            <w:r>
              <w:t xml:space="preserve"> </w:t>
            </w:r>
            <w:r>
              <w:t xml:space="preserve">Modelo resiliente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6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5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📊 REAL vs IDEAL: ESTRATÉGIA DE CRESCIMENTO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Métrica M36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💰 Real (Conservador)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🌟 Ideal (Agressivo)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Delta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ARR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R$ 774.510,00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R$ 1.039.314,00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1.3x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MRR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R$ 64.542,50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R$ 86.609,50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+34%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Caixa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R$ 154.147,94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R$ 14.734,72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R$ -139.413,23</w:t>
                  </w:r>
                </w:p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⚠️ OBSERVAÇÃO IMPORTANTE:</w:t>
            </w:r>
          </w:p>
          <w:p>
            <w:pPr>
              <w:pStyle w:val="BodyText"/>
            </w:pPr>
            <w:r>
              <w:t xml:space="preserve">O cenário</w:t>
            </w:r>
            <w:r>
              <w:t xml:space="preserve"> </w:t>
            </w:r>
            <w:r>
              <w:rPr>
                <w:b/>
                <w:bCs/>
              </w:rPr>
              <w:t xml:space="preserve">Ideal (Agressivo)</w:t>
            </w:r>
            <w:r>
              <w:t xml:space="preserve"> </w:t>
            </w:r>
            <w:r>
              <w:t xml:space="preserve">pode apresentar</w:t>
            </w:r>
            <w:r>
              <w:t xml:space="preserve"> </w:t>
            </w:r>
            <w:r>
              <w:rPr>
                <w:b/>
                <w:bCs/>
              </w:rPr>
              <w:t xml:space="preserve">caixa negativo em meses iniciais</w:t>
            </w:r>
            <w:r>
              <w:t xml:space="preserve">. Isso é</w:t>
            </w:r>
            <w:r>
              <w:t xml:space="preserve"> </w:t>
            </w:r>
            <w:r>
              <w:rPr>
                <w:b/>
                <w:bCs/>
              </w:rPr>
              <w:t xml:space="preserve">intencional</w:t>
            </w:r>
            <w:r>
              <w:t xml:space="preserve"> </w:t>
            </w:r>
            <w:r>
              <w:t xml:space="preserve">e segue</w:t>
            </w:r>
            <w:r>
              <w:t xml:space="preserve"> </w:t>
            </w:r>
            <w:r>
              <w:t xml:space="preserve">a estratégia clássica de startups com investimento:</w:t>
            </w:r>
          </w:p>
          <w:p>
            <w:pPr>
              <w:pStyle w:val="Compact"/>
              <w:numPr>
                <w:ilvl w:val="0"/>
                <w:numId w:val="1052"/>
              </w:numPr>
            </w:pPr>
            <w:r>
              <w:t xml:space="preserve">🔥</w:t>
            </w:r>
            <w:r>
              <w:t xml:space="preserve"> </w:t>
            </w:r>
            <w:r>
              <w:rPr>
                <w:b/>
                <w:bCs/>
              </w:rPr>
              <w:t xml:space="preserve">Investimento Antecipado:</w:t>
            </w:r>
            <w:r>
              <w:t xml:space="preserve"> </w:t>
            </w:r>
            <w:r>
              <w:t xml:space="preserve">Marketing R$ 10k/mês (vs R$ 1.5k do Real)</w:t>
            </w:r>
          </w:p>
          <w:p>
            <w:pPr>
              <w:pStyle w:val="Compact"/>
              <w:numPr>
                <w:ilvl w:val="0"/>
                <w:numId w:val="1052"/>
              </w:numPr>
            </w:pPr>
            <w:r>
              <w:t xml:space="preserve">📈</w:t>
            </w:r>
            <w:r>
              <w:t xml:space="preserve"> </w:t>
            </w:r>
            <w:r>
              <w:rPr>
                <w:b/>
                <w:bCs/>
              </w:rPr>
              <w:t xml:space="preserve">Crescimento Acelerado:</w:t>
            </w:r>
            <w:r>
              <w:t xml:space="preserve"> </w:t>
            </w:r>
            <w:r>
              <w:t xml:space="preserve">ARR</w:t>
            </w:r>
            <w:r>
              <w:t xml:space="preserve"> </w:t>
            </w:r>
            <w:r>
              <w:rPr>
                <w:b/>
                <w:bCs/>
              </w:rPr>
              <w:t xml:space="preserve">1.3x maior</w:t>
            </w:r>
            <w:r>
              <w:t xml:space="preserve"> </w:t>
            </w:r>
            <w:r>
              <w:t xml:space="preserve">no M36</w:t>
            </w:r>
          </w:p>
          <w:p>
            <w:pPr>
              <w:pStyle w:val="Compact"/>
              <w:numPr>
                <w:ilvl w:val="0"/>
                <w:numId w:val="1052"/>
              </w:numPr>
            </w:pPr>
            <w:r>
              <w:t xml:space="preserve">💡</w:t>
            </w:r>
            <w:r>
              <w:t xml:space="preserve"> </w:t>
            </w:r>
            <w:r>
              <w:rPr>
                <w:b/>
                <w:bCs/>
              </w:rPr>
              <w:t xml:space="preserve">Lógica:</w:t>
            </w:r>
            <w:r>
              <w:t xml:space="preserve"> </w:t>
            </w:r>
            <w:r>
              <w:rPr>
                <w:i/>
                <w:iCs/>
              </w:rPr>
              <w:t xml:space="preserve">“Queimar caixa hoje para capturar mercado e criar valor futuro”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Startups como</w:t>
            </w:r>
            <w:r>
              <w:t xml:space="preserve"> </w:t>
            </w:r>
            <w:r>
              <w:rPr>
                <w:b/>
                <w:bCs/>
              </w:rPr>
              <w:t xml:space="preserve">Amazon, Uber e Netflix</w:t>
            </w:r>
            <w:r>
              <w:t xml:space="preserve"> </w:t>
            </w:r>
            <w:r>
              <w:t xml:space="preserve">operaram no prejuízo por anos para maximizar crescimento.</w:t>
            </w:r>
            <w:r>
              <w:t xml:space="preserve"> </w:t>
            </w:r>
            <w:r>
              <w:t xml:space="preserve">O cenário Ideal simula este comportamento — sacrifica caixa curto prazo por escala.</w:t>
            </w:r>
          </w:p>
          <w:p/>
        </w:tc>
      </w:tr>
    </w:tbl>
    <w:bookmarkEnd w:id="528"/>
    <w:bookmarkStart w:id="529" w:name="tier5-12"/>
    <w:p>
      <w:r>
        <w:pict>
          <v:rect style="width:0;height:1.5pt" o:hralign="center" o:hrstd="t" o:hr="t"/>
        </w:pict>
      </w:r>
    </w:p>
    <w:bookmarkEnd w:id="529"/>
    <w:bookmarkStart w:id="531" w:name="tier5-13"/>
    <w:bookmarkStart w:id="530" w:name="ato-1-monte-carlo-fan-chart"/>
    <w:p>
      <w:pPr>
        <w:pStyle w:val="Heading2"/>
      </w:pPr>
      <w:r>
        <w:t xml:space="preserve">📊 ATO 1: Monte Carlo Fan Chart</w:t>
      </w:r>
    </w:p>
    <w:bookmarkEnd w:id="530"/>
    <w:bookmarkEnd w:id="531"/>
    <w:bookmarkStart w:id="532" w:name="tier5-14"/>
    <w:p>
      <w:pPr>
        <w:pStyle w:val="FirstParagraph"/>
      </w:pPr>
      <w:r>
        <w:rPr>
          <w:b/>
          <w:bCs/>
        </w:rPr>
        <w:t xml:space="preserve">Pergunta Central:</w:t>
      </w:r>
      <w:r>
        <w:t xml:space="preserve"> </w:t>
      </w:r>
      <w:r>
        <w:rPr>
          <w:i/>
          <w:iCs/>
        </w:rPr>
        <w:t xml:space="preserve">“Qual a probabilidade real de chegarmos vivos aos 36 meses?”</w:t>
      </w:r>
    </w:p>
    <w:bookmarkEnd w:id="532"/>
    <w:bookmarkStart w:id="536" w:name="tier5-15"/>
    <w:p>
      <w:pPr>
        <w:pStyle w:val="CaptionedFigure"/>
      </w:pPr>
      <w:r>
        <w:drawing>
          <wp:inline>
            <wp:extent cx="5334000" cy="2640060"/>
            <wp:effectExtent b="0" l="0" r="0" t="0"/>
            <wp:docPr descr="Fan Chart Monte Carlo" title="" id="534" name="Picture"/>
            <a:graphic>
              <a:graphicData uri="http://schemas.openxmlformats.org/drawingml/2006/picture">
                <pic:pic>
                  <pic:nvPicPr>
                    <pic:cNvPr descr="outputs/figs/pag5_monte_carlo_fan_chart.png" id="535" name="Picture"/>
                    <pic:cNvPicPr>
                      <a:picLocks noChangeArrowheads="1" noChangeAspect="1"/>
                    </pic:cNvPicPr>
                  </pic:nvPicPr>
                  <pic:blipFill>
                    <a:blip r:embed="rId5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400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Fan Chart Monte Carlo</w:t>
      </w:r>
    </w:p>
    <w:bookmarkEnd w:id="536"/>
    <w:bookmarkStart w:id="537" w:name="tier5-16"/>
    <w:p>
      <w:pPr>
        <w:pStyle w:val="BodyText"/>
      </w:pPr>
      <w:r>
        <w:rPr>
          <w:i/>
          <w:iCs/>
        </w:rPr>
        <w:t xml:space="preserve">Fonte: mc_results (Célula 5D - Monte Carlo) | df_real_m vs df_ideal_m (Célula 5A/5B)</w:t>
      </w:r>
    </w:p>
    <w:bookmarkEnd w:id="537"/>
    <w:bookmarkStart w:id="540" w:name="tier5-1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8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5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📖 COMO LER O GRÁFICO FAN CHART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 QUE ESTOU VENDO?</w:t>
            </w:r>
            <w:r>
              <w:t xml:space="preserve"> </w:t>
            </w:r>
            <w:r>
              <w:t xml:space="preserve">Este gráfico responde:</w:t>
            </w:r>
            <w:r>
              <w:t xml:space="preserve"> </w:t>
            </w:r>
            <w:r>
              <w:rPr>
                <w:i/>
                <w:iCs/>
              </w:rPr>
              <w:t xml:space="preserve">“Em 80% dos futuros possíveis, onde estará meu caixa?”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ELEMENTOS VISUAIS: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rPr>
                <w:b/>
                <w:bCs/>
              </w:rPr>
              <w:t xml:space="preserve">Área CINZA ESCURO (centro):</w:t>
            </w:r>
            <w:r>
              <w:t xml:space="preserve"> </w:t>
            </w:r>
            <w:r>
              <w:t xml:space="preserve">P25-P75 = 50% dos cenários mais prováveis</w:t>
            </w:r>
          </w:p>
          <w:p>
            <w:pPr>
              <w:pStyle w:val="Compact"/>
              <w:numPr>
                <w:ilvl w:val="1"/>
                <w:numId w:val="1054"/>
              </w:numPr>
            </w:pPr>
            <w:r>
              <w:t xml:space="preserve">Se seu planejamento estiver nesta faixa, você está alinhado com a maioria das simulações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rPr>
                <w:b/>
                <w:bCs/>
              </w:rPr>
              <w:t xml:space="preserve">Área CINZA CLARO (externa):</w:t>
            </w:r>
            <w:r>
              <w:t xml:space="preserve"> </w:t>
            </w:r>
            <w:r>
              <w:t xml:space="preserve">P10-P90 = 80% dos cenários</w:t>
            </w:r>
          </w:p>
          <w:p>
            <w:pPr>
              <w:pStyle w:val="Compact"/>
              <w:numPr>
                <w:ilvl w:val="1"/>
                <w:numId w:val="1055"/>
              </w:numPr>
            </w:pPr>
            <w:r>
              <w:t xml:space="preserve">Esta é a faixa de</w:t>
            </w:r>
            <w:r>
              <w:t xml:space="preserve"> </w:t>
            </w:r>
            <w:r>
              <w:t xml:space="preserve">“realidade”</w:t>
            </w:r>
            <w:r>
              <w:t xml:space="preserve"> </w:t>
            </w:r>
            <w:r>
              <w:t xml:space="preserve">- cenários fora disso são outliers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rPr>
                <w:b/>
                <w:bCs/>
              </w:rPr>
              <w:t xml:space="preserve">Linha PRETA (P50):</w:t>
            </w:r>
            <w:r>
              <w:t xml:space="preserve"> </w:t>
            </w:r>
            <w:r>
              <w:t xml:space="preserve">Resultado mais provável (mediana)</w:t>
            </w:r>
          </w:p>
          <w:p>
            <w:pPr>
              <w:pStyle w:val="Compact"/>
              <w:numPr>
                <w:ilvl w:val="1"/>
                <w:numId w:val="1056"/>
              </w:numPr>
            </w:pPr>
            <w:r>
              <w:t xml:space="preserve">Use como referência principal de planejamento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rPr>
                <w:b/>
                <w:bCs/>
              </w:rPr>
              <w:t xml:space="preserve">Linha AZUL com ●:</w:t>
            </w:r>
            <w:r>
              <w:t xml:space="preserve"> </w:t>
            </w:r>
            <w:r>
              <w:t xml:space="preserve">Cenário Real (conservador)</w:t>
            </w:r>
          </w:p>
          <w:p>
            <w:pPr>
              <w:pStyle w:val="Compact"/>
              <w:numPr>
                <w:ilvl w:val="1"/>
                <w:numId w:val="1057"/>
              </w:numPr>
            </w:pPr>
            <w:r>
              <w:t xml:space="preserve">Trajetória se tudo correr</w:t>
            </w:r>
            <w:r>
              <w:t xml:space="preserve"> </w:t>
            </w:r>
            <w:r>
              <w:t xml:space="preserve">“ok”</w:t>
            </w:r>
            <w:r>
              <w:t xml:space="preserve"> </w:t>
            </w:r>
            <w:r>
              <w:t xml:space="preserve">- sem grandes vitórias ou perdas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rPr>
                <w:b/>
                <w:bCs/>
              </w:rPr>
              <w:t xml:space="preserve">Linha VERDE TRACEJADA com ■:</w:t>
            </w:r>
            <w:r>
              <w:t xml:space="preserve"> </w:t>
            </w:r>
            <w:r>
              <w:t xml:space="preserve">Cenário Ideal (benchmark)</w:t>
            </w:r>
          </w:p>
          <w:p>
            <w:pPr>
              <w:pStyle w:val="Compact"/>
              <w:numPr>
                <w:ilvl w:val="1"/>
                <w:numId w:val="1058"/>
              </w:numPr>
            </w:pPr>
            <w:r>
              <w:t xml:space="preserve">O que alcançaríamos com execução perfeita + sorte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rPr>
                <w:b/>
                <w:bCs/>
              </w:rPr>
              <w:t xml:space="preserve">Linha VERMELHA HORIZONTAL:</w:t>
            </w:r>
            <w:r>
              <w:t xml:space="preserve"> </w:t>
            </w:r>
            <w:r>
              <w:t xml:space="preserve">Ponto de quebra (R$ 0)</w:t>
            </w:r>
          </w:p>
          <w:p>
            <w:pPr>
              <w:pStyle w:val="Compact"/>
              <w:numPr>
                <w:ilvl w:val="1"/>
                <w:numId w:val="1059"/>
              </w:numPr>
            </w:pPr>
            <w:r>
              <w:t xml:space="preserve">Cruzar esta linha = morte da startup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rPr>
                <w:b/>
                <w:bCs/>
              </w:rPr>
              <w:t xml:space="preserve">Linha LARANJA VERTICAL (Mês 6):</w:t>
            </w:r>
            <w:r>
              <w:t xml:space="preserve"> </w:t>
            </w:r>
            <w:r>
              <w:t xml:space="preserve">Seu ponto de decisão</w:t>
            </w:r>
          </w:p>
          <w:p>
            <w:pPr>
              <w:pStyle w:val="Compact"/>
              <w:numPr>
                <w:ilvl w:val="1"/>
                <w:numId w:val="1060"/>
              </w:numPr>
            </w:pPr>
            <w:r>
              <w:t xml:space="preserve">Marcador para avaliar se continua ou para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COMO INTERPRETAR:</w:t>
            </w:r>
          </w:p>
          <w:p>
            <w:pPr>
              <w:pStyle w:val="BodyTex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Cenário Saudável:</w:t>
            </w:r>
            <w:r>
              <w:t xml:space="preserve"> </w:t>
            </w:r>
            <w:r>
              <w:t xml:space="preserve">- Área cinza escuro (P25-P75) está ACIMA de R$ 0 durante todos os 36 meses</w:t>
            </w:r>
            <w:r>
              <w:t xml:space="preserve"> </w:t>
            </w:r>
            <w:r>
              <w:t xml:space="preserve">- Linha Real (azul) está próxima ou dentro da área cinza escuro</w:t>
            </w:r>
            <w:r>
              <w:t xml:space="preserve"> </w:t>
            </w:r>
            <w:r>
              <w:t xml:space="preserve">- Linha P50 (preta) sobe consistentemente</w:t>
            </w:r>
          </w:p>
          <w:p>
            <w:pPr>
              <w:pStyle w:val="BodyText"/>
            </w:pPr>
            <w:r>
              <w:t xml:space="preserve">⚠️</w:t>
            </w:r>
            <w:r>
              <w:t xml:space="preserve"> </w:t>
            </w:r>
            <w:r>
              <w:rPr>
                <w:b/>
                <w:bCs/>
              </w:rPr>
              <w:t xml:space="preserve">Sinais de Alerta:</w:t>
            </w:r>
            <w:r>
              <w:t xml:space="preserve"> </w:t>
            </w:r>
            <w:r>
              <w:t xml:space="preserve">- Área P10 (borda inferior cinza claro) cruza a linha vermelha</w:t>
            </w:r>
            <w:r>
              <w:t xml:space="preserve"> </w:t>
            </w:r>
            <w:r>
              <w:t xml:space="preserve">- Linha Real está abaixo de P25 = execução pior que 75% dos cenários</w:t>
            </w:r>
            <w:r>
              <w:t xml:space="preserve"> </w:t>
            </w:r>
            <w:r>
              <w:t xml:space="preserve">- Fan abre muito = alta incerteza, modelo instável</w:t>
            </w:r>
          </w:p>
          <w:p>
            <w:pPr>
              <w:pStyle w:val="BodyText"/>
            </w:pPr>
            <w:r>
              <w:t xml:space="preserve">🔴</w:t>
            </w:r>
            <w:r>
              <w:t xml:space="preserve"> </w:t>
            </w:r>
            <w:r>
              <w:rPr>
                <w:b/>
                <w:bCs/>
              </w:rPr>
              <w:t xml:space="preserve">Cenário Crítico:</w:t>
            </w:r>
            <w:r>
              <w:t xml:space="preserve"> </w:t>
            </w:r>
            <w:r>
              <w:t xml:space="preserve">- P25 cruza linha vermelha = mais de 25% de chance de quebra</w:t>
            </w:r>
            <w:r>
              <w:t xml:space="preserve"> </w:t>
            </w:r>
            <w:r>
              <w:t xml:space="preserve">- Linha Real está fora da área cinza = modelo descalibrado</w:t>
            </w:r>
            <w:r>
              <w:t xml:space="preserve"> </w:t>
            </w:r>
            <w:r>
              <w:t xml:space="preserve">- Mês 6 está na zona cinza perto de R$ 0 = decisão arriscada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TERMOS IMPORTANTES:</w:t>
            </w:r>
          </w:p>
          <w:p>
            <w:pPr>
              <w:pStyle w:val="Compact"/>
              <w:numPr>
                <w:ilvl w:val="0"/>
                <w:numId w:val="1061"/>
              </w:numPr>
            </w:pPr>
            <w:r>
              <w:rPr>
                <w:b/>
                <w:bCs/>
              </w:rPr>
              <w:t xml:space="preserve">P50 (Mediana):</w:t>
            </w:r>
            <w:r>
              <w:t xml:space="preserve"> </w:t>
            </w:r>
            <w:r>
              <w:t xml:space="preserve">Metade dos cenários fica acima, metade abaixo</w:t>
            </w:r>
          </w:p>
          <w:p>
            <w:pPr>
              <w:pStyle w:val="Compact"/>
              <w:numPr>
                <w:ilvl w:val="0"/>
                <w:numId w:val="1061"/>
              </w:numPr>
            </w:pPr>
            <w:r>
              <w:rPr>
                <w:b/>
                <w:bCs/>
              </w:rPr>
              <w:t xml:space="preserve">P10/P90:</w:t>
            </w:r>
            <w:r>
              <w:t xml:space="preserve"> </w:t>
            </w:r>
            <w:r>
              <w:t xml:space="preserve">80% dos cenários estão entre estes valores</w:t>
            </w:r>
          </w:p>
          <w:p>
            <w:pPr>
              <w:pStyle w:val="Compact"/>
              <w:numPr>
                <w:ilvl w:val="0"/>
                <w:numId w:val="1061"/>
              </w:numPr>
            </w:pPr>
            <w:r>
              <w:rPr>
                <w:b/>
                <w:bCs/>
              </w:rPr>
              <w:t xml:space="preserve">Fan Chart:</w:t>
            </w:r>
            <w:r>
              <w:t xml:space="preserve"> </w:t>
            </w:r>
            <w:r>
              <w:t xml:space="preserve">“Gráfico de Leque”</w:t>
            </w:r>
            <w:r>
              <w:t xml:space="preserve"> </w:t>
            </w:r>
            <w:r>
              <w:t xml:space="preserve">- mostra incerteza crescente ao longo do tempo</w:t>
            </w:r>
          </w:p>
          <w:p>
            <w:pPr>
              <w:pStyle w:val="Compact"/>
              <w:numPr>
                <w:ilvl w:val="0"/>
                <w:numId w:val="1061"/>
              </w:numPr>
            </w:pPr>
            <w:r>
              <w:rPr>
                <w:b/>
                <w:bCs/>
              </w:rPr>
              <w:t xml:space="preserve">VaR (Value at Risk):</w:t>
            </w:r>
            <w:r>
              <w:t xml:space="preserve"> </w:t>
            </w:r>
            <w:r>
              <w:t xml:space="preserve">O pior cenário nos 5% mais pessimistas</w:t>
            </w:r>
          </w:p>
          <w:p/>
        </w:tc>
      </w:tr>
    </w:tbl>
    <w:bookmarkEnd w:id="540"/>
    <w:bookmarkStart w:id="541" w:name="tier5-18"/>
    <w:p>
      <w:r>
        <w:pict>
          <v:rect style="width:0;height:1.5pt" o:hralign="center" o:hrstd="t" o:hr="t"/>
        </w:pict>
      </w:r>
    </w:p>
    <w:bookmarkEnd w:id="541"/>
    <w:bookmarkStart w:id="543" w:name="tier5-19"/>
    <w:bookmarkStart w:id="542" w:name="zoom-ponto-de-decisão---mês-6"/>
    <w:p>
      <w:pPr>
        <w:pStyle w:val="Heading3"/>
      </w:pPr>
      <w:r>
        <w:t xml:space="preserve">🎯 ZOOM: PONTO DE DECISÃO - MÊS 6</w:t>
      </w:r>
    </w:p>
    <w:bookmarkEnd w:id="542"/>
    <w:bookmarkEnd w:id="543"/>
    <w:bookmarkStart w:id="547" w:name="tier5-20"/>
    <w:p>
      <w:pPr>
        <w:pStyle w:val="CaptionedFigure"/>
      </w:pPr>
      <w:r>
        <w:drawing>
          <wp:inline>
            <wp:extent cx="5334000" cy="2641839"/>
            <wp:effectExtent b="0" l="0" r="0" t="0"/>
            <wp:docPr descr="Distribuição Mês 6" title="" id="545" name="Picture"/>
            <a:graphic>
              <a:graphicData uri="http://schemas.openxmlformats.org/drawingml/2006/picture">
                <pic:pic>
                  <pic:nvPicPr>
                    <pic:cNvPr descr="outputs/figs/pag5_distribuicao_mes6.png" id="546" name="Picture"/>
                    <pic:cNvPicPr>
                      <a:picLocks noChangeArrowheads="1" noChangeAspect="1"/>
                    </pic:cNvPicPr>
                  </pic:nvPicPr>
                  <pic:blipFill>
                    <a:blip r:embed="rId5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41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Distribuição Mês 6</w:t>
      </w:r>
    </w:p>
    <w:bookmarkEnd w:id="547"/>
    <w:bookmarkStart w:id="548" w:name="tier5-21"/>
    <w:p>
      <w:pPr>
        <w:pStyle w:val="BodyText"/>
      </w:pPr>
      <w:r>
        <w:rPr>
          <w:i/>
          <w:iCs/>
        </w:rPr>
        <w:t xml:space="preserve">Fonte: mc_results (Célula 5D) | df_real_m, df_ideal_m (Célula 5A/5B)</w:t>
      </w:r>
    </w:p>
    <w:bookmarkEnd w:id="548"/>
    <w:bookmarkStart w:id="551" w:name="tier5-2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9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5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📖 COMO LER O GRÁFICO MÊS 6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 QUE ESTOU VENDO?</w:t>
            </w:r>
            <w:r>
              <w:t xml:space="preserve"> </w:t>
            </w:r>
            <w:r>
              <w:t xml:space="preserve">Histograma mostrando:</w:t>
            </w:r>
            <w:r>
              <w:t xml:space="preserve"> </w:t>
            </w:r>
            <w:r>
              <w:rPr>
                <w:i/>
                <w:iCs/>
              </w:rPr>
              <w:t xml:space="preserve">“Onde provavelmente estarei no mês 6?”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CORES DAS BARRAS:</w:t>
            </w:r>
            <w:r>
              <w:t xml:space="preserve"> </w:t>
            </w:r>
            <w:r>
              <w:t xml:space="preserve">- 🔴</w:t>
            </w:r>
            <w:r>
              <w:t xml:space="preserve"> </w:t>
            </w:r>
            <w:r>
              <w:rPr>
                <w:b/>
                <w:bCs/>
              </w:rPr>
              <w:t xml:space="preserve">VERMELHO (esquerda):</w:t>
            </w:r>
            <w:r>
              <w:t xml:space="preserve"> </w:t>
            </w:r>
            <w:r>
              <w:t xml:space="preserve">Cenários de QUEBRA (caixa &lt; R$ 0)</w:t>
            </w:r>
            <w:r>
              <w:t xml:space="preserve"> </w:t>
            </w:r>
            <w:r>
              <w:t xml:space="preserve">- Probabilidade:</w:t>
            </w:r>
            <w:r>
              <w:t xml:space="preserve"> </w:t>
            </w:r>
            <w:r>
              <w:rPr>
                <w:b/>
                <w:bCs/>
              </w:rPr>
              <w:t xml:space="preserve">0.0%</w:t>
            </w:r>
            <w:r>
              <w:t xml:space="preserve"> </w:t>
            </w:r>
            <w:r>
              <w:t xml:space="preserve">das simulações</w:t>
            </w:r>
          </w:p>
          <w:p>
            <w:pPr>
              <w:pStyle w:val="Compact"/>
              <w:numPr>
                <w:ilvl w:val="0"/>
                <w:numId w:val="1062"/>
              </w:numPr>
            </w:pPr>
            <w:r>
              <w:t xml:space="preserve">🟠</w:t>
            </w:r>
            <w:r>
              <w:t xml:space="preserve"> </w:t>
            </w:r>
            <w:r>
              <w:rPr>
                <w:b/>
                <w:bCs/>
              </w:rPr>
              <w:t xml:space="preserve">LARANJA (centro-esquerda):</w:t>
            </w:r>
            <w:r>
              <w:t xml:space="preserve"> </w:t>
            </w:r>
            <w:r>
              <w:t xml:space="preserve">Cenários de RISCO (R$ 0 a R$ 10k)</w:t>
            </w:r>
          </w:p>
          <w:p>
            <w:pPr>
              <w:pStyle w:val="Compact"/>
              <w:numPr>
                <w:ilvl w:val="1"/>
                <w:numId w:val="1063"/>
              </w:numPr>
            </w:pPr>
            <w:r>
              <w:t xml:space="preserve">Probabilidade:</w:t>
            </w:r>
            <w:r>
              <w:t xml:space="preserve"> </w:t>
            </w:r>
            <w:r>
              <w:rPr>
                <w:b/>
                <w:bCs/>
              </w:rPr>
              <w:t xml:space="preserve">12.7%</w:t>
            </w:r>
            <w:r>
              <w:t xml:space="preserve"> </w:t>
            </w:r>
            <w:r>
              <w:t xml:space="preserve">das simulações</w:t>
            </w:r>
          </w:p>
          <w:p>
            <w:pPr>
              <w:pStyle w:val="Compact"/>
              <w:numPr>
                <w:ilvl w:val="1"/>
                <w:numId w:val="1063"/>
              </w:numPr>
            </w:pPr>
            <w:r>
              <w:t xml:space="preserve">Caixa insuficiente para emergências</w:t>
            </w:r>
          </w:p>
          <w:p>
            <w:pPr>
              <w:pStyle w:val="Compact"/>
              <w:numPr>
                <w:ilvl w:val="0"/>
                <w:numId w:val="1062"/>
              </w:numPr>
            </w:pPr>
            <w:r>
              <w:t xml:space="preserve">🟢</w:t>
            </w:r>
            <w:r>
              <w:t xml:space="preserve"> </w:t>
            </w:r>
            <w:r>
              <w:rPr>
                <w:b/>
                <w:bCs/>
              </w:rPr>
              <w:t xml:space="preserve">VERDE (direita):</w:t>
            </w:r>
            <w:r>
              <w:t xml:space="preserve"> </w:t>
            </w:r>
            <w:r>
              <w:t xml:space="preserve">Cenários SEGUROS (&gt; R$ 10k)</w:t>
            </w:r>
          </w:p>
          <w:p>
            <w:pPr>
              <w:pStyle w:val="Compact"/>
              <w:numPr>
                <w:ilvl w:val="1"/>
                <w:numId w:val="1064"/>
              </w:numPr>
            </w:pPr>
            <w:r>
              <w:t xml:space="preserve">Probabilidade:</w:t>
            </w:r>
            <w:r>
              <w:t xml:space="preserve"> </w:t>
            </w:r>
            <w:r>
              <w:rPr>
                <w:b/>
                <w:bCs/>
              </w:rPr>
              <w:t xml:space="preserve">87.3%</w:t>
            </w:r>
            <w:r>
              <w:t xml:space="preserve"> </w:t>
            </w:r>
            <w:r>
              <w:t xml:space="preserve">das simulações</w:t>
            </w:r>
          </w:p>
          <w:p>
            <w:pPr>
              <w:pStyle w:val="Compact"/>
              <w:numPr>
                <w:ilvl w:val="1"/>
                <w:numId w:val="1064"/>
              </w:numPr>
            </w:pPr>
            <w:r>
              <w:t xml:space="preserve">Margem confortável para continuar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LINHAS VERTICAIS:</w:t>
            </w:r>
            <w:r>
              <w:t xml:space="preserve"> </w:t>
            </w:r>
            <w:r>
              <w:t xml:space="preserve">- Linha AZUL = Cenário Real projetado para M6</w:t>
            </w:r>
            <w:r>
              <w:t xml:space="preserve"> </w:t>
            </w:r>
            <w:r>
              <w:t xml:space="preserve">- Linha VERDE = Cenário Ideal para M6</w:t>
            </w:r>
            <w:r>
              <w:t xml:space="preserve"> </w:t>
            </w:r>
            <w:r>
              <w:t xml:space="preserve">- Linha PRETA = Mediana (50% acima, 50% abaixo)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SUA DECISÃO NO MÊS 6:</w:t>
            </w:r>
            <w:r>
              <w:t xml:space="preserve"> </w:t>
            </w:r>
            <w:r>
              <w:t xml:space="preserve">- Se caixa &lt; R$ 0 → Fechar ou buscar investimento urgente</w:t>
            </w:r>
            <w:r>
              <w:t xml:space="preserve"> </w:t>
            </w:r>
            <w:r>
              <w:t xml:space="preserve">- Se caixa entre R$ 0-10k → Continuar com cautela extrema</w:t>
            </w:r>
            <w:r>
              <w:t xml:space="preserve"> </w:t>
            </w:r>
            <w:r>
              <w:t xml:space="preserve">- Se caixa &gt; R$ 10k → Continuar com confiança</w:t>
            </w:r>
          </w:p>
          <w:p/>
        </w:tc>
      </w:tr>
    </w:tbl>
    <w:bookmarkEnd w:id="551"/>
    <w:bookmarkStart w:id="553" w:name="tier5-23"/>
    <w:bookmarkStart w:id="552" w:name="tabela-de-percentis-monte-carlo"/>
    <w:p>
      <w:pPr>
        <w:pStyle w:val="Heading3"/>
      </w:pPr>
      <w:r>
        <w:t xml:space="preserve">📋 TABELA DE PERCENTIS MONTE CARLO</w:t>
      </w:r>
    </w:p>
    <w:bookmarkEnd w:id="552"/>
    <w:bookmarkEnd w:id="553"/>
    <w:bookmarkStart w:id="554" w:name="tier5-24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"/>
        <w:gridCol w:w="693"/>
        <w:gridCol w:w="742"/>
        <w:gridCol w:w="742"/>
        <w:gridCol w:w="742"/>
        <w:gridCol w:w="841"/>
        <w:gridCol w:w="841"/>
        <w:gridCol w:w="841"/>
        <w:gridCol w:w="841"/>
        <w:gridCol w:w="84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Métrica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Desvio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Caixa Final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R$ 15.731,55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R$ 28.834,66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R$ 74.332,41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R$ 158.780,64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R$ 512.614,60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R$ 1.337.829,62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R$ 1.685.132,84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R$ 423.453,09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R$ 607.256,80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ARR Final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R$ 79.710,78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R$ 118.962,00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R$ 206.571,60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R$ 784.342,80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R$ 2.019.388,20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R$ 2.934.458,04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R$ 3.401.461,14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R$ 1.205.260,65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R$ 1.196.946,29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MRR Final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R$ 6.642,57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R$ 9.913,50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R$ 17.214,30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R$ 65.361,90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R$ 168.282,35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R$ 244.538,17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R$ 283.455,09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R$ 100.438,39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R$ 99.745,52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Usuários Final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2,947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LTV/CAC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10.2x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Churn 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3.0%</w:t>
            </w:r>
          </w:p>
        </w:tc>
      </w:tr>
    </w:tbl>
    <w:bookmarkEnd w:id="554"/>
    <w:bookmarkStart w:id="557" w:name="tier5-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5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5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📖 COMO LER A TABELA DE PERCENTIS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 QUE ESTA TABELA MOSTRA?</w:t>
            </w:r>
            <w:r>
              <w:t xml:space="preserve"> </w:t>
            </w:r>
            <w:r>
              <w:t xml:space="preserve">Distribuição estatística de cada métrica ao final de 36 meses, baseada nas simulações Monte Carlo.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COLUNAS EXPLICADAS: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3217"/>
              <w:gridCol w:w="27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Coluna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Significado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Como usar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P5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Pior cenário (5% mais pessimistas)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Use para VaR - quanto pode perder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P10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Cenário pessimista conservador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Use para planejamento de contingência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P25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Limite inferior</w:t>
                  </w:r>
                  <w:r>
                    <w:t xml:space="preserve"> </w:t>
                  </w:r>
                  <w:r>
                    <w:t xml:space="preserve">“normal”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75% dos cenários superam este valor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P50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MEDIANA - USE ESTE PARA PLANEJAR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Valor mais provável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P75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Limite superior</w:t>
                  </w:r>
                  <w:r>
                    <w:t xml:space="preserve"> </w:t>
                  </w:r>
                  <w:r>
                    <w:t xml:space="preserve">“normal”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25% dos cenários superam este valor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P90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Cenário otimista realista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Meta stretch alcançável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P95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Melhor cenário (5% mais otimistas)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Upside máximo provável</w:t>
                  </w:r>
                </w:p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LEITURA RÁPIDA:</w:t>
            </w:r>
            <w:r>
              <w:t xml:space="preserve"> </w:t>
            </w:r>
            <w:r>
              <w:t xml:space="preserve">1. Olhe o P50 (mediana) para cada métrica - é seu caso base</w:t>
            </w:r>
            <w:r>
              <w:t xml:space="preserve"> </w:t>
            </w:r>
            <w:r>
              <w:t xml:space="preserve">2. Compare P5 vs P50 - se diferença for grande, há muito risco</w:t>
            </w:r>
            <w:r>
              <w:t xml:space="preserve"> </w:t>
            </w:r>
            <w:r>
              <w:t xml:space="preserve">3. Compare P50 vs P95 - se diferença for grande, há muito upside</w:t>
            </w:r>
            <w:r>
              <w:t xml:space="preserve"> </w:t>
            </w:r>
            <w:r>
              <w:t xml:space="preserve">4. Largura (P95-P5) mostra a incerteza total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MÉTRICAS-CHAVE: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Caixa Final:</w:t>
            </w:r>
            <w:r>
              <w:t xml:space="preserve"> </w:t>
            </w:r>
            <w:r>
              <w:t xml:space="preserve">Quanto dinheiro sobra no mês 36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ARR Final:</w:t>
            </w:r>
            <w:r>
              <w:t xml:space="preserve"> </w:t>
            </w:r>
            <w:r>
              <w:t xml:space="preserve">Receita Recorrente Anual no final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LTV/CAC:</w:t>
            </w:r>
            <w:r>
              <w:t xml:space="preserve"> </w:t>
            </w:r>
            <w:r>
              <w:t xml:space="preserve">Saúde unitária - deve ser &gt; 3x para ser sustentável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Churn:</w:t>
            </w:r>
            <w:r>
              <w:t xml:space="preserve"> </w:t>
            </w:r>
            <w:r>
              <w:t xml:space="preserve">Taxa de cancelamento - menor é melhor</w:t>
            </w:r>
          </w:p>
          <w:p/>
        </w:tc>
      </w:tr>
    </w:tbl>
    <w:bookmarkEnd w:id="557"/>
    <w:bookmarkStart w:id="559" w:name="tier5-26"/>
    <w:bookmarkStart w:id="558" w:name="probabilidades-críticas-final-m36"/>
    <w:p>
      <w:pPr>
        <w:pStyle w:val="Heading3"/>
      </w:pPr>
      <w:r>
        <w:t xml:space="preserve">🎯 PROBABILIDADES CRÍTICAS (Final M36)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2475"/>
        <w:gridCol w:w="2805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Evento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Probabilidade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significa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Caixa &lt; R$ 0 (Quebra)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Risco de morte da startup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🟢 Baixo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Caixa &gt; R$ 50k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82.0%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Caixa mínimo para emergências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🟢 Bom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Caixa &gt; R$ 100k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68.0%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Caixa confortável para growth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🟢 Ótimo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ARR &gt; R$ 1M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44.0%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Faturamento mínimo para Série 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🟡 Desenvolver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LTV/CAC &gt; 5x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36.7%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Economics excelente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🟢 Saudável</w:t>
            </w:r>
          </w:p>
        </w:tc>
      </w:tr>
    </w:tbl>
    <w:bookmarkEnd w:id="558"/>
    <w:bookmarkEnd w:id="559"/>
    <w:bookmarkStart w:id="564" w:name="tier5-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💡 INSIGHT ESTRATÉGICO - ROBUSTEZ DO MODELO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60" w:name="fato-o-que-os-números-dizem"/>
          <w:p>
            <w:pPr>
              <w:pStyle w:val="Heading4"/>
            </w:pPr>
            <w:r>
              <w:t xml:space="preserve">FATO (O que os números dizem)</w:t>
            </w:r>
          </w:p>
          <w:p>
            <w:pPr>
              <w:pStyle w:val="Compact"/>
              <w:numPr>
                <w:ilvl w:val="0"/>
                <w:numId w:val="1065"/>
              </w:numPr>
            </w:pPr>
            <w:r>
              <w:rPr>
                <w:b/>
                <w:bCs/>
              </w:rPr>
              <w:t xml:space="preserve">Sobrevivência (M36):</w:t>
            </w:r>
            <w:r>
              <w:t xml:space="preserve"> </w:t>
            </w:r>
            <w:r>
              <w:t xml:space="preserve">99.3% de probabilidade de caixa positivo</w:t>
            </w:r>
          </w:p>
          <w:p>
            <w:pPr>
              <w:pStyle w:val="Compact"/>
              <w:numPr>
                <w:ilvl w:val="0"/>
                <w:numId w:val="1065"/>
              </w:numPr>
            </w:pPr>
            <w:r>
              <w:rPr>
                <w:b/>
                <w:bCs/>
              </w:rPr>
              <w:t xml:space="preserve">Mediana do Caixa:</w:t>
            </w:r>
            <w:r>
              <w:t xml:space="preserve"> </w:t>
            </w:r>
            <w:r>
              <w:t xml:space="preserve">R$ 158.780,64 - valor mais provável ao final</w:t>
            </w:r>
          </w:p>
          <w:p>
            <w:pPr>
              <w:pStyle w:val="Compact"/>
              <w:numPr>
                <w:ilvl w:val="0"/>
                <w:numId w:val="1065"/>
              </w:numPr>
            </w:pPr>
            <w:r>
              <w:rPr>
                <w:b/>
                <w:bCs/>
              </w:rPr>
              <w:t xml:space="preserve">VaR 95%:</w:t>
            </w:r>
            <w:r>
              <w:t xml:space="preserve"> </w:t>
            </w:r>
            <w:r>
              <w:t xml:space="preserve">R$ 15.731,55 - pior cenário nos 5% mais pessimistas</w:t>
            </w:r>
          </w:p>
          <w:p>
            <w:pPr>
              <w:pStyle w:val="Compact"/>
              <w:numPr>
                <w:ilvl w:val="0"/>
                <w:numId w:val="1065"/>
              </w:numPr>
            </w:pPr>
            <w:r>
              <w:rPr>
                <w:b/>
                <w:bCs/>
              </w:rPr>
              <w:t xml:space="preserve">Dispersão:</w:t>
            </w:r>
            <w:r>
              <w:t xml:space="preserve"> </w:t>
            </w:r>
            <w:r>
              <w:t xml:space="preserve">R$ 1.669.401,29 entre P5 e P95</w:t>
            </w:r>
          </w:p>
          <w:bookmarkEnd w:id="560"/>
          <w:bookmarkStart w:id="561" w:name="ponto-de-decisão-mês-6"/>
          <w:p>
            <w:pPr>
              <w:pStyle w:val="Heading4"/>
            </w:pPr>
            <w:r>
              <w:t xml:space="preserve">PONTO DE DECISÃO MÊS 6</w:t>
            </w:r>
          </w:p>
          <w:p>
            <w:pPr>
              <w:pStyle w:val="Compact"/>
              <w:numPr>
                <w:ilvl w:val="0"/>
                <w:numId w:val="1066"/>
              </w:numPr>
            </w:pPr>
            <w:r>
              <w:rPr>
                <w:b/>
                <w:bCs/>
              </w:rPr>
              <w:t xml:space="preserve">Status:</w:t>
            </w:r>
            <w:r>
              <w:t xml:space="preserve"> </w:t>
            </w:r>
            <w:r>
              <w:t xml:space="preserve">🟢 Seguro</w:t>
            </w:r>
          </w:p>
          <w:p>
            <w:pPr>
              <w:pStyle w:val="Compact"/>
              <w:numPr>
                <w:ilvl w:val="0"/>
                <w:numId w:val="1066"/>
              </w:numPr>
            </w:pPr>
            <w:r>
              <w:rPr>
                <w:b/>
                <w:bCs/>
              </w:rPr>
              <w:t xml:space="preserve">Caixa Mediana M6:</w:t>
            </w:r>
            <w:r>
              <w:t xml:space="preserve"> </w:t>
            </w:r>
            <w:r>
              <w:t xml:space="preserve">R$ 28.977,98</w:t>
            </w:r>
          </w:p>
          <w:p>
            <w:pPr>
              <w:pStyle w:val="Compact"/>
              <w:numPr>
                <w:ilvl w:val="0"/>
                <w:numId w:val="1066"/>
              </w:numPr>
            </w:pPr>
            <w:r>
              <w:rPr>
                <w:b/>
                <w:bCs/>
              </w:rPr>
              <w:t xml:space="preserve">Prob. Seguro (&gt;R$ 10k):</w:t>
            </w:r>
            <w:r>
              <w:t xml:space="preserve"> </w:t>
            </w:r>
            <w:r>
              <w:t xml:space="preserve">87.3%</w:t>
            </w:r>
          </w:p>
          <w:p>
            <w:pPr>
              <w:pStyle w:val="Compact"/>
              <w:numPr>
                <w:ilvl w:val="0"/>
                <w:numId w:val="1066"/>
              </w:numPr>
            </w:pPr>
            <w:r>
              <w:rPr>
                <w:b/>
                <w:bCs/>
              </w:rPr>
              <w:t xml:space="preserve">Recomendação M6:</w:t>
            </w:r>
            <w:r>
              <w:t xml:space="preserve"> </w:t>
            </w:r>
            <w:r>
              <w:t xml:space="preserve">Continuar com confiança</w:t>
            </w:r>
          </w:p>
          <w:bookmarkEnd w:id="561"/>
          <w:bookmarkStart w:id="562" w:name="implicação"/>
          <w:p>
            <w:pPr>
              <w:pStyle w:val="Heading4"/>
            </w:pPr>
            <w:r>
              <w:t xml:space="preserve">IMPLICAÇÃO</w:t>
            </w:r>
          </w:p>
          <w:p>
            <w:pPr>
              <w:pStyle w:val="Compact"/>
              <w:numPr>
                <w:ilvl w:val="0"/>
                <w:numId w:val="1067"/>
              </w:numPr>
            </w:pPr>
            <w:r>
              <w:t xml:space="preserve">✅ Modelo robusto com proteção estrutural</w:t>
            </w:r>
          </w:p>
          <w:p>
            <w:pPr>
              <w:pStyle w:val="Compact"/>
              <w:numPr>
                <w:ilvl w:val="0"/>
                <w:numId w:val="1067"/>
              </w:numPr>
            </w:pPr>
            <w:r>
              <w:t xml:space="preserve">⚠️ Alta dispersão - incerteza significativa nas premissas</w:t>
            </w:r>
          </w:p>
          <w:bookmarkEnd w:id="562"/>
          <w:bookmarkStart w:id="563" w:name="ação-recomendada"/>
          <w:p>
            <w:pPr>
              <w:pStyle w:val="Heading4"/>
            </w:pPr>
            <w:r>
              <w:t xml:space="preserve">AÇÃO RECOMENDADA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Manter curso atual</w:t>
            </w:r>
            <w:r>
              <w:t xml:space="preserve"> </w:t>
            </w:r>
            <w:r>
              <w:t xml:space="preserve">- modelo validado, focar em execução</w:t>
            </w:r>
          </w:p>
          <w:p/>
        </w:tc>
      </w:tr>
    </w:tbl>
    <w:bookmarkEnd w:id="563"/>
    <w:bookmarkEnd w:id="564"/>
    <w:bookmarkStart w:id="571" w:name="tier5-2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5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5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🔍 AUDITORIA TÉCNICA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67" w:name="parâmetros-da-simulação"/>
          <w:p>
            <w:pPr>
              <w:pStyle w:val="Heading4"/>
            </w:pPr>
            <w:r>
              <w:t xml:space="preserve">PARÂMETROS DA SIMULAÇÃO</w:t>
            </w:r>
          </w:p>
          <w:p>
            <w:pPr>
              <w:pStyle w:val="Compact"/>
              <w:numPr>
                <w:ilvl w:val="0"/>
                <w:numId w:val="1068"/>
              </w:numPr>
            </w:pPr>
            <w:r>
              <w:rPr>
                <w:b/>
                <w:bCs/>
              </w:rPr>
              <w:t xml:space="preserve">Número de simulações:</w:t>
            </w:r>
            <w:r>
              <w:t xml:space="preserve"> </w:t>
            </w:r>
            <w:r>
              <w:t xml:space="preserve">150</w:t>
            </w:r>
          </w:p>
          <w:p>
            <w:pPr>
              <w:pStyle w:val="Compact"/>
              <w:numPr>
                <w:ilvl w:val="0"/>
                <w:numId w:val="1068"/>
              </w:numPr>
            </w:pPr>
            <w:r>
              <w:rPr>
                <w:b/>
                <w:bCs/>
              </w:rPr>
              <w:t xml:space="preserve">Horizonte:</w:t>
            </w:r>
            <w:r>
              <w:t xml:space="preserve"> </w:t>
            </w:r>
            <w:r>
              <w:t xml:space="preserve">36 meses</w:t>
            </w:r>
          </w:p>
          <w:p>
            <w:pPr>
              <w:pStyle w:val="Compact"/>
              <w:numPr>
                <w:ilvl w:val="0"/>
                <w:numId w:val="1068"/>
              </w:numPr>
            </w:pPr>
            <w:r>
              <w:rPr>
                <w:b/>
                <w:bCs/>
              </w:rPr>
              <w:t xml:space="preserve">Seed:</w:t>
            </w:r>
            <w:r>
              <w:t xml:space="preserve"> </w:t>
            </w:r>
            <w:r>
              <w:t xml:space="preserve">42 (reprodutível)</w:t>
            </w:r>
          </w:p>
          <w:p>
            <w:pPr>
              <w:pStyle w:val="Compact"/>
              <w:numPr>
                <w:ilvl w:val="0"/>
                <w:numId w:val="1068"/>
              </w:numPr>
            </w:pPr>
            <w:r>
              <w:rPr>
                <w:b/>
                <w:bCs/>
              </w:rPr>
              <w:t xml:space="preserve">Variáveis estocásticas:</w:t>
            </w:r>
            <w:r>
              <w:t xml:space="preserve"> </w:t>
            </w:r>
            <w:r>
              <w:t xml:space="preserve">Churn, CAC, Conversão, Tráfego</w:t>
            </w:r>
          </w:p>
          <w:bookmarkEnd w:id="567"/>
          <w:bookmarkStart w:id="568" w:name="fórmulas-utilizadas"/>
          <w:p>
            <w:pPr>
              <w:pStyle w:val="Heading4"/>
            </w:pPr>
            <w:r>
              <w:t xml:space="preserve">FÓRMULAS UTILIZADAS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Caixa[t] = Caixa[t-1] + (MRR[t] - Custos_Totais[t])</w:t>
            </w:r>
            <w:r>
              <w:br/>
            </w:r>
            <w:r>
              <w:rPr>
                <w:rStyle w:val="VerbatimChar"/>
              </w:rPr>
              <w:t xml:space="preserve">VaR_95 = Percentil_5(caixa_final_array)</w:t>
            </w:r>
            <w:r>
              <w:br/>
            </w:r>
            <w:r>
              <w:rPr>
                <w:rStyle w:val="VerbatimChar"/>
              </w:rPr>
              <w:t xml:space="preserve">CVaR_95 = Média(caixa | caixa &lt; VaR_95)</w:t>
            </w:r>
            <w:r>
              <w:br/>
            </w:r>
            <w:r>
              <w:rPr>
                <w:rStyle w:val="VerbatimChar"/>
              </w:rPr>
              <w:t xml:space="preserve">P(Quebra) = Count(caixa &lt; 0) / n_simulações</w:t>
            </w:r>
          </w:p>
          <w:bookmarkEnd w:id="568"/>
          <w:bookmarkStart w:id="569" w:name="fonte-de-dados"/>
          <w:p>
            <w:pPr>
              <w:pStyle w:val="Heading4"/>
            </w:pPr>
            <w:r>
              <w:t xml:space="preserve">FONTE DE DADOS</w:t>
            </w:r>
          </w:p>
          <w:p>
            <w:pPr>
              <w:pStyle w:val="Compact"/>
              <w:numPr>
                <w:ilvl w:val="0"/>
                <w:numId w:val="1069"/>
              </w:numPr>
            </w:pPr>
            <w:r>
              <w:t xml:space="preserve">Monte Carlo:</w:t>
            </w:r>
            <w:r>
              <w:t xml:space="preserve"> </w:t>
            </w:r>
            <w:r>
              <w:rPr>
                <w:rStyle w:val="VerbatimChar"/>
              </w:rPr>
              <w:t xml:space="preserve">celula_5D_monte_carlo.py</w:t>
            </w:r>
          </w:p>
          <w:p>
            <w:pPr>
              <w:pStyle w:val="Compact"/>
              <w:numPr>
                <w:ilvl w:val="0"/>
                <w:numId w:val="1069"/>
              </w:numPr>
            </w:pPr>
            <w:r>
              <w:t xml:space="preserve">Premissas:</w:t>
            </w:r>
            <w:r>
              <w:t xml:space="preserve"> </w:t>
            </w:r>
            <w:r>
              <w:rPr>
                <w:rStyle w:val="VerbatimChar"/>
              </w:rPr>
              <w:t xml:space="preserve">celula_2_premissas.py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celula_2B_config_MC.py</w:t>
            </w:r>
          </w:p>
          <w:bookmarkEnd w:id="569"/>
          <w:bookmarkStart w:id="570" w:name="arquivos-gerados"/>
          <w:p>
            <w:pPr>
              <w:pStyle w:val="Heading4"/>
            </w:pPr>
            <w:r>
              <w:t xml:space="preserve">ARQUIVOS GERADOS</w:t>
            </w:r>
          </w:p>
          <w:p>
            <w:pPr>
              <w:pStyle w:val="Compact"/>
              <w:numPr>
                <w:ilvl w:val="0"/>
                <w:numId w:val="1070"/>
              </w:numPr>
            </w:pPr>
            <w:r>
              <w:rPr>
                <w:rStyle w:val="VerbatimChar"/>
              </w:rPr>
              <w:t xml:space="preserve">outputs/figs/pag5_monte_carlo_fan_chart.png</w:t>
            </w:r>
          </w:p>
          <w:p>
            <w:pPr>
              <w:pStyle w:val="Compact"/>
              <w:numPr>
                <w:ilvl w:val="0"/>
                <w:numId w:val="1070"/>
              </w:numPr>
            </w:pPr>
            <w:r>
              <w:rPr>
                <w:rStyle w:val="VerbatimChar"/>
              </w:rPr>
              <w:t xml:space="preserve">outputs/figs/pag5_distribuicao_mes6.png</w:t>
            </w:r>
          </w:p>
          <w:p/>
        </w:tc>
      </w:tr>
    </w:tbl>
    <w:bookmarkEnd w:id="570"/>
    <w:bookmarkEnd w:id="571"/>
    <w:bookmarkStart w:id="572" w:name="tier5-29"/>
    <w:p>
      <w:r>
        <w:pict>
          <v:rect style="width:0;height:1.5pt" o:hralign="center" o:hrstd="t" o:hr="t"/>
        </w:pict>
      </w:r>
    </w:p>
    <w:bookmarkEnd w:id="572"/>
    <w:bookmarkStart w:id="574" w:name="tier5-30"/>
    <w:bookmarkStart w:id="573" w:name="ato-2-tornado-plot-sensibilidade"/>
    <w:p>
      <w:pPr>
        <w:pStyle w:val="Heading2"/>
      </w:pPr>
      <w:r>
        <w:t xml:space="preserve">🌪️ ATO 2: Tornado Plot (Sensibilidade)</w:t>
      </w:r>
    </w:p>
    <w:bookmarkEnd w:id="573"/>
    <w:bookmarkEnd w:id="574"/>
    <w:bookmarkStart w:id="575" w:name="tier5-31"/>
    <w:p>
      <w:pPr>
        <w:pStyle w:val="FirstParagraph"/>
      </w:pPr>
      <w:r>
        <w:rPr>
          <w:b/>
          <w:bCs/>
        </w:rPr>
        <w:t xml:space="preserve">Pergunta Central:</w:t>
      </w:r>
      <w:r>
        <w:t xml:space="preserve"> </w:t>
      </w:r>
      <w:r>
        <w:rPr>
          <w:i/>
          <w:iCs/>
        </w:rPr>
        <w:t xml:space="preserve">“Qual premissa, se errarmos, mata o negócio?”</w:t>
      </w:r>
    </w:p>
    <w:bookmarkEnd w:id="575"/>
    <w:bookmarkStart w:id="577" w:name="tier5-32"/>
    <w:bookmarkStart w:id="576" w:name="o-que-pode-matar-o-negócio"/>
    <w:p>
      <w:pPr>
        <w:pStyle w:val="Heading2"/>
      </w:pPr>
      <w:r>
        <w:t xml:space="preserve">O que pode matar o negócio?</w:t>
      </w:r>
    </w:p>
    <w:bookmarkEnd w:id="576"/>
    <w:bookmarkEnd w:id="577"/>
    <w:bookmarkStart w:id="579" w:name="tier5-33"/>
    <w:bookmarkStart w:id="578" w:name="X03b818fa364656e9e0211e7190b6283e528e9a5"/>
    <w:p>
      <w:pPr>
        <w:pStyle w:val="Heading3"/>
      </w:pPr>
      <w:r>
        <w:t xml:space="preserve">📉 VIZ 5.2: Análise de Sensibilidade (Tornado Plot)</w:t>
      </w:r>
    </w:p>
    <w:bookmarkEnd w:id="578"/>
    <w:bookmarkEnd w:id="579"/>
    <w:p>
      <w:pPr>
        <w:pStyle w:val="FirstParagraph"/>
      </w:pPr>
      <w:bookmarkStart w:id="583" w:name="tier5-34"/>
      <w:r>
        <w:drawing>
          <wp:inline>
            <wp:extent cx="5334000" cy="2695073"/>
            <wp:effectExtent b="0" l="0" r="0" t="0"/>
            <wp:docPr descr="" title="" id="581" name="Picture"/>
            <a:graphic>
              <a:graphicData uri="http://schemas.openxmlformats.org/drawingml/2006/picture">
                <pic:pic>
                  <pic:nvPicPr>
                    <pic:cNvPr descr="relatorio_completo_files/figure-docx/tier5-output-34.png" id="582" name="Picture"/>
                    <pic:cNvPicPr>
                      <a:picLocks noChangeArrowheads="1" noChangeAspect="1"/>
                    </pic:cNvPicPr>
                  </pic:nvPicPr>
                  <pic:blipFill>
                    <a:blip r:embed="rId5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950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583"/>
    </w:p>
    <w:bookmarkStart w:id="584" w:name="tier5-35"/>
    <w:p>
      <w:pPr>
        <w:pStyle w:val="BodyText"/>
      </w:pPr>
      <w:r>
        <w:rPr>
          <w:i/>
          <w:iCs/>
        </w:rPr>
        <w:t xml:space="preserve">Fonte: Monte Carlo Sensitivity</w:t>
      </w:r>
    </w:p>
    <w:bookmarkEnd w:id="584"/>
    <w:bookmarkStart w:id="585" w:name="tier5-36"/>
    <w:p>
      <w:r>
        <w:pict>
          <v:rect style="width:0;height:1.5pt" o:hralign="center" o:hrstd="t" o:hr="t"/>
        </w:pict>
      </w:r>
    </w:p>
    <w:bookmarkEnd w:id="585"/>
    <w:bookmarkStart w:id="588" w:name="tier5-37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86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5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📖 COMO LER ESTE GRÁFICO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Barras mostram o impacto no LTV/CAC ao variar cada premissa em ±20%.</w:t>
            </w:r>
          </w:p>
        </w:tc>
      </w:tr>
    </w:tbl>
    <w:bookmarkEnd w:id="588"/>
    <w:bookmarkStart w:id="590" w:name="tier5-38"/>
    <w:bookmarkStart w:id="589" w:name="a-prova-numérica"/>
    <w:p>
      <w:pPr>
        <w:pStyle w:val="Heading4"/>
      </w:pPr>
      <w:r>
        <w:t xml:space="preserve">📋 A PROVA NUMÉRICA:</w:t>
      </w:r>
    </w:p>
    <w:bookmarkEnd w:id="589"/>
    <w:bookmarkEnd w:id="590"/>
    <w:bookmarkStart w:id="591" w:name="tier5-39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7"/>
        <w:gridCol w:w="1177"/>
        <w:gridCol w:w="568"/>
        <w:gridCol w:w="528"/>
        <w:gridCol w:w="528"/>
        <w:gridCol w:w="649"/>
        <w:gridCol w:w="609"/>
        <w:gridCol w:w="609"/>
        <w:gridCol w:w="812"/>
        <w:gridCol w:w="812"/>
        <w:gridCol w:w="44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premissa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nome_display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valor_base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valor_min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valor_max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ltv_cac_base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ltv_cac_min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ltv_cac_max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impacto_absoluto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impacto_relativo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churn_inicial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Churn Base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4.7624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5.43485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3.72725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1.7076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0.358559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taxa_trial_para_pagante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Conv. Trial -&gt; Pago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4.7624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5.91909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1.62189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0.340561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cpc_youtube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cpc_youtube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4.7624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5.28083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4.59013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0.145032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preco_trader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 Trader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79.92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119.88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4.7624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4.55087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5.17171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0.620844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0.130364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cpc_google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CPC Google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4.7624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5.01482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4.65236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0.362454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0.0761075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taxa_visitante_para_trial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taxa_visitante_para_trial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4.7624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4.73755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4.96797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0.230418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0.0483828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trafego_inicial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Tráfego Inicial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4.7624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4.76969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4.92055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0.150854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0.0316761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imposto_simples_inicial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Imposto Inicial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4.7624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4.83413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4.69066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0.143472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0.030126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cpc_instagram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CPC Instagram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4.7624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4.84893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4.78089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0.068041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0.0142871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cpc_facebook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cpc_facebook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4.7624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4.84271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4.7826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0.060111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0.012622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custo_ia_pro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custo_ia_pro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4.7624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4.78672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4.73807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0.0486445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0.0102143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custo_ia_trader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 IA Trader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4.7624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4.78481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4.73998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0.0448285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0.00941302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custo_ia_lite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custo_ia_lite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4.7624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4.78085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4.74395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0.0369002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0.00774824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crescimento_trafego_mes_1_6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crescimento_trafego_mes_1_6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4.7624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4.77235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4.74857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0.0237806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0.0049934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marketing_fixo_mensal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Budget Marketing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4.7624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4.78089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4.79677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0.0158797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0.0033344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</w:tr>
    </w:tbl>
    <w:bookmarkEnd w:id="591"/>
    <w:bookmarkStart w:id="594" w:name="tier5-4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2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5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💡 INSIGHT ESTRATÉGICO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71"/>
              </w:numPr>
            </w:pPr>
            <w:r>
              <w:rPr>
                <w:b/>
                <w:bCs/>
              </w:rPr>
              <w:t xml:space="preserve">FATO:</w:t>
            </w:r>
            <w:r>
              <w:t xml:space="preserve"> </w:t>
            </w:r>
            <w:r>
              <w:t xml:space="preserve">Sensibilidade mapeada para top 10 variáveis.</w:t>
            </w:r>
          </w:p>
          <w:p>
            <w:pPr>
              <w:pStyle w:val="Compact"/>
              <w:numPr>
                <w:ilvl w:val="0"/>
                <w:numId w:val="1071"/>
              </w:numPr>
            </w:pPr>
            <w:r>
              <w:rPr>
                <w:b/>
                <w:bCs/>
              </w:rPr>
              <w:t xml:space="preserve">CAUSA:</w:t>
            </w:r>
            <w:r>
              <w:t xml:space="preserve"> </w:t>
            </w:r>
            <w:r>
              <w:t xml:space="preserve">Variação de +/- 20% nas premissas base.</w:t>
            </w:r>
          </w:p>
          <w:p>
            <w:pPr>
              <w:pStyle w:val="Compact"/>
              <w:numPr>
                <w:ilvl w:val="0"/>
                <w:numId w:val="1071"/>
              </w:numPr>
            </w:pPr>
            <w:r>
              <w:rPr>
                <w:b/>
                <w:bCs/>
              </w:rPr>
              <w:t xml:space="preserve">IMPLICAÇÃO:</w:t>
            </w:r>
            <w:r>
              <w:t xml:space="preserve"> </w:t>
            </w:r>
            <w:r>
              <w:t xml:space="preserve">Identificação dos drivers críticos de risco.</w:t>
            </w:r>
          </w:p>
          <w:p>
            <w:pPr>
              <w:pStyle w:val="Compact"/>
              <w:numPr>
                <w:ilvl w:val="0"/>
                <w:numId w:val="1071"/>
              </w:numPr>
            </w:pPr>
            <w:r>
              <w:rPr>
                <w:b/>
                <w:bCs/>
              </w:rPr>
              <w:t xml:space="preserve">AÇÃO RECOMENDADA:</w:t>
            </w:r>
            <w:r>
              <w:t xml:space="preserve"> </w:t>
            </w:r>
            <w:r>
              <w:t xml:space="preserve">Monitorar de perto as variáveis do topo do gráfico.</w:t>
            </w:r>
          </w:p>
          <w:p/>
        </w:tc>
      </w:tr>
    </w:tbl>
    <w:bookmarkEnd w:id="594"/>
    <w:bookmarkStart w:id="595" w:name="tier5-41"/>
    <w:bookmarkEnd w:id="595"/>
    <w:bookmarkStart w:id="604" w:name="tier5-4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6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5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📖 COMO LER A ANÁLISE DE SENSIBILIDADE (TORNADO PLOT)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8" w:name="o-que-é-essa-análise-de-sensibilidade"/>
          <w:p>
            <w:pPr>
              <w:pStyle w:val="Heading3"/>
            </w:pPr>
            <w:r>
              <w:t xml:space="preserve">O que é essa análise de sensibilidade?</w:t>
            </w:r>
          </w:p>
          <w:p>
            <w:pPr>
              <w:pStyle w:val="FirstParagraph"/>
            </w:pPr>
            <w:r>
              <w:t xml:space="preserve">Vamos começar do básico. Essa é uma</w:t>
            </w:r>
            <w:r>
              <w:t xml:space="preserve"> </w:t>
            </w:r>
            <w:r>
              <w:rPr>
                <w:b/>
                <w:bCs/>
              </w:rPr>
              <w:t xml:space="preserve">análise de sensibilidade</w:t>
            </w:r>
            <w:r>
              <w:t xml:space="preserve">, que é uma forma de testar um modelo financeiro. O objetivo é ver o que acontece com um número importante (nesse caso, o</w:t>
            </w:r>
            <w:r>
              <w:t xml:space="preserve"> </w:t>
            </w:r>
            <w:r>
              <w:rPr>
                <w:b/>
                <w:bCs/>
              </w:rPr>
              <w:t xml:space="preserve">LTV/CAC</w:t>
            </w:r>
            <w:r>
              <w:t xml:space="preserve">) se você mudar algumas suposições (chamadas de</w:t>
            </w:r>
            <w:r>
              <w:t xml:space="preserve"> </w:t>
            </w:r>
            <w:r>
              <w:t xml:space="preserve">“premissas”</w:t>
            </w:r>
            <w:r>
              <w:t xml:space="preserve">) um pouquinho.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(LTV/CAC Base Atual: 4.8x)</w:t>
            </w:r>
          </w:p>
          <w:bookmarkEnd w:id="598"/>
          <w:bookmarkStart w:id="599" w:name="o-que-é-um-tornado-plot"/>
          <w:p>
            <w:pPr>
              <w:pStyle w:val="Heading3"/>
            </w:pPr>
            <w:r>
              <w:t xml:space="preserve">O que é um</w:t>
            </w:r>
            <w:r>
              <w:t xml:space="preserve"> </w:t>
            </w:r>
            <w:r>
              <w:t xml:space="preserve">“Tornado Plot”</w:t>
            </w:r>
            <w:r>
              <w:t xml:space="preserve">?</w:t>
            </w:r>
          </w:p>
          <w:p>
            <w:pPr>
              <w:pStyle w:val="FirstParagraph"/>
            </w:pPr>
            <w:r>
              <w:t xml:space="preserve">É um gráfico em forma de</w:t>
            </w:r>
            <w:r>
              <w:t xml:space="preserve"> </w:t>
            </w:r>
            <w:r>
              <w:t xml:space="preserve">“tornado”</w:t>
            </w:r>
            <w:r>
              <w:t xml:space="preserve"> </w:t>
            </w:r>
            <w:r>
              <w:t xml:space="preserve">que mostra o</w:t>
            </w:r>
            <w:r>
              <w:t xml:space="preserve"> </w:t>
            </w:r>
            <w:r>
              <w:rPr>
                <w:b/>
                <w:bCs/>
              </w:rPr>
              <w:t xml:space="preserve">impacto</w:t>
            </w:r>
            <w:r>
              <w:t xml:space="preserve"> </w:t>
            </w:r>
            <w:r>
              <w:t xml:space="preserve">de mudar cada premissa. Eles mudaram cada uma em</w:t>
            </w:r>
            <w:r>
              <w:t xml:space="preserve"> </w:t>
            </w:r>
            <w:r>
              <w:rPr>
                <w:b/>
                <w:bCs/>
              </w:rPr>
              <w:t xml:space="preserve">±20%</w:t>
            </w:r>
            <w:r>
              <w:t xml:space="preserve">, uma de cada vez. Isso revela quais variáveis são</w:t>
            </w:r>
            <w:r>
              <w:t xml:space="preserve"> </w:t>
            </w:r>
            <w:r>
              <w:t xml:space="preserve">“críticas”</w:t>
            </w:r>
            <w:r>
              <w:t xml:space="preserve"> </w:t>
            </w:r>
            <w:r>
              <w:t xml:space="preserve">e quais são</w:t>
            </w:r>
            <w:r>
              <w:t xml:space="preserve"> </w:t>
            </w:r>
            <w:r>
              <w:t xml:space="preserve">“meh”</w:t>
            </w:r>
            <w:r>
              <w:t xml:space="preserve">.</w:t>
            </w:r>
          </w:p>
          <w:bookmarkEnd w:id="599"/>
          <w:bookmarkStart w:id="600" w:name="cores-e-barras-o-que-significam"/>
          <w:p>
            <w:pPr>
              <w:pStyle w:val="Heading3"/>
            </w:pPr>
            <w:r>
              <w:t xml:space="preserve">Cores e barras: O que significam?</w:t>
            </w:r>
          </w:p>
          <w:p>
            <w:pPr>
              <w:pStyle w:val="Compact"/>
              <w:numPr>
                <w:ilvl w:val="0"/>
                <w:numId w:val="1072"/>
              </w:numPr>
            </w:pPr>
            <w:r>
              <w:rPr>
                <w:b/>
                <w:bCs/>
              </w:rPr>
              <w:t xml:space="preserve">Barra vermelha (esquerda,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“Risco”</w:t>
            </w:r>
            <w:r>
              <w:rPr>
                <w:b/>
                <w:bCs/>
              </w:rPr>
              <w:t xml:space="preserve">):</w:t>
            </w:r>
            <w:r>
              <w:t xml:space="preserve"> </w:t>
            </w:r>
            <w:r>
              <w:t xml:space="preserve">Mostra o que acontece se a variável mudar de um jeito RUIM (reduz o LTV/CAC).</w:t>
            </w:r>
          </w:p>
          <w:p>
            <w:pPr>
              <w:pStyle w:val="Compact"/>
              <w:numPr>
                <w:ilvl w:val="0"/>
                <w:numId w:val="1072"/>
              </w:numPr>
            </w:pPr>
            <w:r>
              <w:rPr>
                <w:b/>
                <w:bCs/>
              </w:rPr>
              <w:t xml:space="preserve">Barra verde (direita,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“Oportunidade”</w:t>
            </w:r>
            <w:r>
              <w:rPr>
                <w:b/>
                <w:bCs/>
              </w:rPr>
              <w:t xml:space="preserve">):</w:t>
            </w:r>
            <w:r>
              <w:t xml:space="preserve"> </w:t>
            </w:r>
            <w:r>
              <w:t xml:space="preserve">Mostra o que acontece se a variável mudar de um jeito BOM (aumenta o LTV/CAC).</w:t>
            </w:r>
          </w:p>
          <w:p>
            <w:pPr>
              <w:pStyle w:val="Compact"/>
              <w:numPr>
                <w:ilvl w:val="0"/>
                <w:numId w:val="1072"/>
              </w:numPr>
            </w:pPr>
            <w:r>
              <w:rPr>
                <w:b/>
                <w:bCs/>
              </w:rPr>
              <w:t xml:space="preserve">Largura da barra:</w:t>
            </w:r>
            <w:r>
              <w:t xml:space="preserve"> </w:t>
            </w:r>
            <w:r>
              <w:t xml:space="preserve">Quanto mais larga, mais sensível é o LTV/CAC a essa variável.</w:t>
            </w:r>
          </w:p>
          <w:p>
            <w:pPr>
              <w:pStyle w:val="Compact"/>
              <w:numPr>
                <w:ilvl w:val="0"/>
                <w:numId w:val="1072"/>
              </w:numPr>
            </w:pPr>
            <w:r>
              <w:rPr>
                <w:b/>
                <w:bCs/>
              </w:rPr>
              <w:t xml:space="preserve">Números nas barras (ex: 3.8x):</w:t>
            </w:r>
            <w:r>
              <w:t xml:space="preserve"> </w:t>
            </w:r>
            <w:r>
              <w:t xml:space="preserve">É o novo LTV/CAC após a mudança.</w:t>
            </w:r>
          </w:p>
          <w:bookmarkEnd w:id="600"/>
          <w:bookmarkStart w:id="601" w:name="dica-prática-regra-de-ouro"/>
          <w:p>
            <w:pPr>
              <w:pStyle w:val="Heading3"/>
            </w:pPr>
            <w:r>
              <w:t xml:space="preserve">Dica prática (Regra de Ouro)</w:t>
            </w:r>
          </w:p>
          <w:p>
            <w:pPr>
              <w:pStyle w:val="Compact"/>
              <w:numPr>
                <w:ilvl w:val="0"/>
                <w:numId w:val="1073"/>
              </w:numPr>
            </w:pPr>
            <w:r>
              <w:t xml:space="preserve">Foque nas barras largas (topo do tornado): Elas são as que importam!</w:t>
            </w:r>
          </w:p>
          <w:p>
            <w:pPr>
              <w:pStyle w:val="Compact"/>
              <w:numPr>
                <w:ilvl w:val="0"/>
                <w:numId w:val="1073"/>
              </w:numPr>
            </w:pPr>
            <w:r>
              <w:t xml:space="preserve">Ignore as barras curtas (base): Mudar</w:t>
            </w:r>
            <w:r>
              <w:t xml:space="preserve"> </w:t>
            </w:r>
            <w:r>
              <w:t xml:space="preserve">“Budget Marketing”</w:t>
            </w:r>
            <w:r>
              <w:t xml:space="preserve"> </w:t>
            </w:r>
            <w:r>
              <w:t xml:space="preserve">ou</w:t>
            </w:r>
            <w:r>
              <w:t xml:space="preserve"> </w:t>
            </w:r>
            <w:r>
              <w:t xml:space="preserve">“Imposto”</w:t>
            </w:r>
            <w:r>
              <w:t xml:space="preserve"> </w:t>
            </w:r>
            <w:r>
              <w:t xml:space="preserve">não faz muita diferença.</w:t>
            </w:r>
          </w:p>
          <w:p/>
        </w:tc>
      </w:tr>
    </w:tbl>
    <w:bookmarkEnd w:id="601"/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2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6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📚 GLOSSÁRIO TÉCNICO (ENTENDA OS TERMOS)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Aqui está a tradução dos termos técnicos usados no gráfico:</w:t>
            </w:r>
          </w:p>
          <w:p>
            <w:pPr>
              <w:pStyle w:val="Compact"/>
              <w:numPr>
                <w:ilvl w:val="0"/>
                <w:numId w:val="1074"/>
              </w:numPr>
            </w:pPr>
            <w:r>
              <w:rPr>
                <w:b/>
                <w:bCs/>
              </w:rPr>
              <w:t xml:space="preserve">LTV/CAC:</w:t>
            </w:r>
            <w:r>
              <w:t xml:space="preserve"> </w:t>
            </w:r>
            <w:r>
              <w:t xml:space="preserve">Nota de eficiência do negócio. Quanto dinheiro o cliente traz (LTV) dividido pelo custo para atraí-lo (CAC).</w:t>
            </w:r>
            <w:r>
              <w:t xml:space="preserve"> </w:t>
            </w:r>
            <w:r>
              <w:rPr>
                <w:b/>
                <w:bCs/>
              </w:rPr>
              <w:t xml:space="preserve">Ideal &gt; 3.0x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74"/>
              </w:numPr>
            </w:pPr>
            <w:r>
              <w:rPr>
                <w:b/>
                <w:bCs/>
              </w:rPr>
              <w:t xml:space="preserve">Churn Base (%):</w:t>
            </w:r>
            <w:r>
              <w:t xml:space="preserve"> </w:t>
            </w:r>
            <w:r>
              <w:t xml:space="preserve">Taxa de cancelamento. Quantos clientes desistem do produto todo mês. Quanto menor, melhor.</w:t>
            </w:r>
          </w:p>
          <w:p>
            <w:pPr>
              <w:pStyle w:val="Compact"/>
              <w:numPr>
                <w:ilvl w:val="0"/>
                <w:numId w:val="1074"/>
              </w:numPr>
            </w:pPr>
            <w:r>
              <w:rPr>
                <w:b/>
                <w:bCs/>
              </w:rPr>
              <w:t xml:space="preserve">Conv. Trial -&gt; Pago:</w:t>
            </w:r>
            <w:r>
              <w:t xml:space="preserve"> </w:t>
            </w:r>
            <w:r>
              <w:t xml:space="preserve">Taxa de conversão. De cada 100 pessoas que testam de graça (Trial), quantas viram pagantes de verdade.</w:t>
            </w:r>
          </w:p>
          <w:p>
            <w:pPr>
              <w:pStyle w:val="Compact"/>
              <w:numPr>
                <w:ilvl w:val="0"/>
                <w:numId w:val="1074"/>
              </w:numPr>
            </w:pPr>
            <w:r>
              <w:rPr>
                <w:b/>
                <w:bCs/>
              </w:rPr>
              <w:t xml:space="preserve">CPC (Custo por Clique):</w:t>
            </w:r>
            <w:r>
              <w:t xml:space="preserve"> </w:t>
            </w:r>
            <w:r>
              <w:t xml:space="preserve">Valor pago a plataformas (Google, YouTube) por cada clique no seu anúncio.</w:t>
            </w:r>
            <w:r>
              <w:t xml:space="preserve"> </w:t>
            </w:r>
            <w:r>
              <w:t xml:space="preserve">“cpc_youtube”</w:t>
            </w:r>
            <w:r>
              <w:t xml:space="preserve"> </w:t>
            </w:r>
            <w:r>
              <w:t xml:space="preserve">é específico para vídeos.</w:t>
            </w:r>
          </w:p>
          <w:p>
            <w:pPr>
              <w:pStyle w:val="Compact"/>
              <w:numPr>
                <w:ilvl w:val="0"/>
                <w:numId w:val="1074"/>
              </w:numPr>
            </w:pPr>
            <w:r>
              <w:rPr>
                <w:b/>
                <w:bCs/>
              </w:rPr>
              <w:t xml:space="preserve">Taxa Visitante -&gt; Trial:</w:t>
            </w:r>
            <w:r>
              <w:t xml:space="preserve"> </w:t>
            </w:r>
            <w:r>
              <w:t xml:space="preserve">Eficiência do site/landing page. De cada 100 visitantes, quantos criam uma conta de teste.</w:t>
            </w:r>
          </w:p>
          <w:p>
            <w:pPr>
              <w:pStyle w:val="Compact"/>
              <w:numPr>
                <w:ilvl w:val="0"/>
                <w:numId w:val="1074"/>
              </w:numPr>
            </w:pPr>
            <w:r>
              <w:rPr>
                <w:b/>
                <w:bCs/>
              </w:rPr>
              <w:t xml:space="preserve">ARPU / Preço Trader:</w:t>
            </w:r>
            <w:r>
              <w:t xml:space="preserve"> </w:t>
            </w:r>
            <w:r>
              <w:t xml:space="preserve">Receita média por usuário ou preço da assinatura principal.</w:t>
            </w:r>
          </w:p>
          <w:p/>
        </w:tc>
      </w:tr>
    </w:tbl>
    <w:bookmarkEnd w:id="604"/>
    <w:bookmarkStart w:id="605" w:name="tier5-43"/>
    <w:p>
      <w:pPr>
        <w:pStyle w:val="FirstParagraph"/>
      </w:pPr>
      <w:r>
        <w:rPr>
          <w:b/>
          <w:bCs/>
        </w:rPr>
        <w:t xml:space="preserve">Tabela 5.2: Top 5 Variáveis de Maior Sensibilidade (Ranking de Risco)</w:t>
      </w:r>
    </w:p>
    <w:bookmarkEnd w:id="605"/>
    <w:bookmarkStart w:id="606" w:name="tier5-44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57"/>
        <w:gridCol w:w="2342"/>
        <w:gridCol w:w="892"/>
        <w:gridCol w:w="2230"/>
        <w:gridCol w:w="1896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Premissa Crítica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Relativo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Range LTV/CAC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Churn Base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5.4x ↔ 3.7x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Conv. Trial -&gt; Pago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4.3x ↔ 5.9x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cpc_youtube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5.3x ↔ 4.6x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 Trader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4.6x ↔ 5.2x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CPC Google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5.0x ↔ 4.7x</w:t>
            </w:r>
          </w:p>
        </w:tc>
      </w:tr>
    </w:tbl>
    <w:bookmarkEnd w:id="606"/>
    <w:bookmarkStart w:id="609" w:name="tier5-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7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tip.png" id="6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📋 COMO LER ESTA TABELA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75"/>
              </w:numPr>
            </w:pPr>
            <w:r>
              <w:rPr>
                <w:b/>
                <w:bCs/>
              </w:rPr>
              <w:t xml:space="preserve">Premissa Crítica:</w:t>
            </w:r>
            <w:r>
              <w:t xml:space="preserve"> </w:t>
            </w:r>
            <w:r>
              <w:t xml:space="preserve">O nome da variável de negócio.</w:t>
            </w:r>
          </w:p>
          <w:p>
            <w:pPr>
              <w:pStyle w:val="Compact"/>
              <w:numPr>
                <w:ilvl w:val="0"/>
                <w:numId w:val="1075"/>
              </w:numPr>
            </w:pPr>
            <w:r>
              <w:rPr>
                <w:b/>
                <w:bCs/>
              </w:rPr>
              <w:t xml:space="preserve">Base:</w:t>
            </w:r>
            <w:r>
              <w:t xml:space="preserve"> </w:t>
            </w:r>
            <w:r>
              <w:t xml:space="preserve">Valor atual utilizado no modelo.</w:t>
            </w:r>
          </w:p>
          <w:p>
            <w:pPr>
              <w:pStyle w:val="Compact"/>
              <w:numPr>
                <w:ilvl w:val="0"/>
                <w:numId w:val="1075"/>
              </w:numPr>
            </w:pPr>
            <w:r>
              <w:rPr>
                <w:b/>
                <w:bCs/>
              </w:rPr>
              <w:t xml:space="preserve">Impacto Relativo:</w:t>
            </w:r>
            <w:r>
              <w:t xml:space="preserve"> </w:t>
            </w:r>
            <w:r>
              <w:t xml:space="preserve">Quanto o LTV/CAC muda em relação à base. 43% significa que esta variável sozinha controla quase metade da eficiência do modelo.</w:t>
            </w:r>
          </w:p>
          <w:p>
            <w:pPr>
              <w:pStyle w:val="Compact"/>
              <w:numPr>
                <w:ilvl w:val="0"/>
                <w:numId w:val="1075"/>
              </w:numPr>
            </w:pPr>
            <w:r>
              <w:rPr>
                <w:b/>
                <w:bCs/>
              </w:rPr>
              <w:t xml:space="preserve">Range LTV/CAC:</w:t>
            </w:r>
            <w:r>
              <w:t xml:space="preserve"> </w:t>
            </w:r>
            <w:r>
              <w:t xml:space="preserve">A faixa de variação (Pior Caso ↔ Melhor Caso) se errarmos esta premissa em 20%.</w:t>
            </w:r>
          </w:p>
          <w:p/>
        </w:tc>
      </w:tr>
    </w:tbl>
    <w:bookmarkEnd w:id="609"/>
    <w:bookmarkStart w:id="613" w:name="tier5-4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💡 INSIGHT ESTRATÉGICO - ONDE FOCAR A ATENÇÃO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10" w:name="fato"/>
          <w:p>
            <w:pPr>
              <w:pStyle w:val="Heading4"/>
            </w:pPr>
            <w:r>
              <w:t xml:space="preserve">FATO</w:t>
            </w:r>
          </w:p>
          <w:p>
            <w:pPr>
              <w:pStyle w:val="FirstParagraph"/>
            </w:pPr>
            <w:r>
              <w:t xml:space="preserve">A premissa</w:t>
            </w:r>
            <w:r>
              <w:t xml:space="preserve"> </w:t>
            </w:r>
            <w:r>
              <w:rPr>
                <w:b/>
                <w:bCs/>
              </w:rPr>
              <w:t xml:space="preserve">Churn Base (%)</w:t>
            </w:r>
            <w:r>
              <w:t xml:space="preserve"> </w:t>
            </w:r>
            <w:r>
              <w:t xml:space="preserve">é o maior vetor de risco, com</w:t>
            </w:r>
            <w:r>
              <w:t xml:space="preserve"> </w:t>
            </w:r>
            <w:r>
              <w:rPr>
                <w:b/>
                <w:bCs/>
              </w:rPr>
              <w:t xml:space="preserve">36% de impacto</w:t>
            </w:r>
            <w:r>
              <w:t xml:space="preserve"> </w:t>
            </w:r>
            <w:r>
              <w:t xml:space="preserve">no LTV/CAC.</w:t>
            </w:r>
            <w:r>
              <w:t xml:space="preserve"> </w:t>
            </w:r>
            <w:r>
              <w:t xml:space="preserve">sozinha, ela afeta o resultado mais do que as 12 últimas variáveis somadas.</w:t>
            </w:r>
          </w:p>
          <w:bookmarkEnd w:id="610"/>
          <w:bookmarkStart w:id="611" w:name="causa"/>
          <w:p>
            <w:pPr>
              <w:pStyle w:val="Heading4"/>
            </w:pPr>
            <w:r>
              <w:t xml:space="preserve">CAUSA</w:t>
            </w:r>
          </w:p>
          <w:p>
            <w:pPr>
              <w:pStyle w:val="FirstParagraph"/>
            </w:pPr>
            <w:r>
              <w:t xml:space="preserve">As</w:t>
            </w:r>
            <w:r>
              <w:t xml:space="preserve"> </w:t>
            </w:r>
            <w:r>
              <w:rPr>
                <w:b/>
                <w:bCs/>
              </w:rPr>
              <w:t xml:space="preserve">3 variáveis do topo</w:t>
            </w:r>
            <w:r>
              <w:t xml:space="preserve"> </w:t>
            </w:r>
            <w:r>
              <w:t xml:space="preserve">(Churn Base (%), Conv. Trial -&gt; Pago, cpc_youtube) explicam</w:t>
            </w:r>
            <w:r>
              <w:t xml:space="preserve"> </w:t>
            </w:r>
            <w:r>
              <w:rPr>
                <w:b/>
                <w:bCs/>
              </w:rPr>
              <w:t xml:space="preserve">69%</w:t>
            </w:r>
            <w:r>
              <w:t xml:space="preserve"> </w:t>
            </w:r>
            <w:r>
              <w:t xml:space="preserve">de toda a variabilidade do modelo. Isso ocorre pela natureza multiplicativa da fórmula do Unit Economics.</w:t>
            </w:r>
          </w:p>
          <w:bookmarkEnd w:id="611"/>
          <w:bookmarkStart w:id="612" w:name="implicação-prática"/>
          <w:p>
            <w:pPr>
              <w:pStyle w:val="Heading4"/>
            </w:pPr>
            <w:r>
              <w:t xml:space="preserve">IMPLICAÇÃO PRÁTICA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Otimizar</w:t>
            </w:r>
            <w:r>
              <w:t xml:space="preserve"> </w:t>
            </w:r>
            <w:r>
              <w:rPr>
                <w:b/>
                <w:bCs/>
              </w:rPr>
              <w:t xml:space="preserve">Churn Base (%)</w:t>
            </w:r>
            <w:r>
              <w:t xml:space="preserve"> </w:t>
            </w:r>
            <w:r>
              <w:t xml:space="preserve">em 10% trará</w:t>
            </w:r>
            <w:r>
              <w:t xml:space="preserve"> </w:t>
            </w:r>
            <w:r>
              <w:rPr>
                <w:b/>
                <w:bCs/>
              </w:rPr>
              <w:t xml:space="preserve">0.2x mais retorno</w:t>
            </w:r>
            <w:r>
              <w:t xml:space="preserve"> </w:t>
            </w:r>
            <w:r>
              <w:t xml:space="preserve">do que qualquer esforço nas variáveis da base.</w:t>
            </w:r>
            <w:r>
              <w:t xml:space="preserve"> </w:t>
            </w:r>
            <w:r>
              <w:rPr>
                <w:b/>
                <w:bCs/>
              </w:rPr>
              <w:t xml:space="preserve">Ação Recomendada:</w:t>
            </w:r>
            <w:r>
              <w:t xml:space="preserve"> </w:t>
            </w:r>
            <w:r>
              <w:t xml:space="preserve">Criar dashboard semanal específico para monitorar estas 3 métricas críticas. Errar aqui custa caro.</w:t>
            </w:r>
          </w:p>
          <w:p/>
        </w:tc>
      </w:tr>
    </w:tbl>
    <w:bookmarkEnd w:id="612"/>
    <w:bookmarkEnd w:id="613"/>
    <w:bookmarkStart w:id="616" w:name="tier5-4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4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note.png" id="6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🔍 AUDITORIA TÉCNICA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Metodologia:</w:t>
            </w:r>
            <w:r>
              <w:t xml:space="preserve"> </w:t>
            </w:r>
            <w:r>
              <w:t xml:space="preserve">Análise One-at-a-Time (OAT). Variamos cada premissa individualmente em ±20% enquanto mantemos as outras constantes (Ceteris Paribus).</w:t>
            </w:r>
            <w:r>
              <w:t xml:space="preserve"> </w:t>
            </w:r>
            <w:r>
              <w:rPr>
                <w:b/>
                <w:bCs/>
              </w:rPr>
              <w:t xml:space="preserve">Limitação:</w:t>
            </w:r>
            <w:r>
              <w:t xml:space="preserve"> </w:t>
            </w:r>
            <w:r>
              <w:t xml:space="preserve">Não captura correlações cruzadas (ex: aumentar preço e cair conversão simultaneamente).</w:t>
            </w:r>
            <w:r>
              <w:t xml:space="preserve"> </w:t>
            </w:r>
            <w:r>
              <w:rPr>
                <w:b/>
                <w:bCs/>
              </w:rPr>
              <w:t xml:space="preserve">Fórmula:</w:t>
            </w:r>
            <w:r>
              <w:t xml:space="preserve"> </w:t>
            </w:r>
            <w:r>
              <w:t xml:space="preserve">Impacto = |LTV/CAC(+20%) - LTV/CAC(-20%)|</w:t>
            </w:r>
          </w:p>
          <w:p/>
        </w:tc>
      </w:tr>
    </w:tbl>
    <w:bookmarkEnd w:id="616"/>
    <w:bookmarkStart w:id="617" w:name="tier5-48"/>
    <w:p>
      <w:r>
        <w:pict>
          <v:rect style="width:0;height:1.5pt" o:hralign="center" o:hrstd="t" o:hr="t"/>
        </w:pict>
      </w:r>
    </w:p>
    <w:bookmarkEnd w:id="617"/>
    <w:bookmarkStart w:id="620" w:name="tier5-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8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warning.png" id="6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🏁 VEREDITO FINAL: GESTÃO DE RISCO (Status: ⚠️ APROVADO COM RESSALVAS)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análise probabilística desta seção confirma que o modelo é</w:t>
            </w:r>
            <w:r>
              <w:t xml:space="preserve"> </w:t>
            </w:r>
            <w:r>
              <w:rPr>
                <w:b/>
                <w:bCs/>
              </w:rPr>
              <w:t xml:space="preserve">funcional mas com margem apertada</w:t>
            </w:r>
            <w:r>
              <w:t xml:space="preserve"> </w:t>
            </w:r>
            <w:r>
              <w:t xml:space="preserve">para os próximos 36 meses.</w:t>
            </w:r>
          </w:p>
          <w:p>
            <w:pPr>
              <w:pStyle w:val="BodyText"/>
            </w:pPr>
            <w:r>
              <w:t xml:space="preserve">Começamos com a</w:t>
            </w:r>
            <w:r>
              <w:t xml:space="preserve"> </w:t>
            </w:r>
            <w:r>
              <w:rPr>
                <w:b/>
                <w:bCs/>
              </w:rPr>
              <w:t xml:space="preserve">Simulação Monte Carlo</w:t>
            </w:r>
            <w:r>
              <w:t xml:space="preserve"> </w:t>
            </w:r>
            <w:r>
              <w:t xml:space="preserve">(Ato 1), que revelou uma probabilidade de sobrevivência</w:t>
            </w:r>
            <w:r>
              <w:t xml:space="preserve"> </w:t>
            </w:r>
            <w:r>
              <w:t xml:space="preserve">de</w:t>
            </w:r>
            <w:r>
              <w:t xml:space="preserve"> </w:t>
            </w:r>
            <w:r>
              <w:rPr>
                <w:b/>
                <w:bCs/>
              </w:rPr>
              <w:t xml:space="preserve">99.3%</w:t>
            </w:r>
            <w:r>
              <w:t xml:space="preserve"> </w:t>
            </w:r>
            <w:r>
              <w:t xml:space="preserve">— ou seja, em 99 de cada 100 futuros</w:t>
            </w:r>
            <w:r>
              <w:t xml:space="preserve"> </w:t>
            </w:r>
            <w:r>
              <w:t xml:space="preserve">simulados, a startup termina com caixa positivo. O</w:t>
            </w:r>
            <w:r>
              <w:t xml:space="preserve"> </w:t>
            </w:r>
            <w:r>
              <w:rPr>
                <w:b/>
                <w:bCs/>
              </w:rPr>
              <w:t xml:space="preserve">P50 (mediana)</w:t>
            </w:r>
            <w:r>
              <w:t xml:space="preserve"> </w:t>
            </w:r>
            <w:r>
              <w:t xml:space="preserve">projeta um caixa final de</w:t>
            </w:r>
            <w:r>
              <w:t xml:space="preserve"> </w:t>
            </w:r>
            <w:r>
              <w:rPr>
                <w:b/>
                <w:bCs/>
              </w:rPr>
              <w:t xml:space="preserve">R$ 158.780,64</w:t>
            </w:r>
            <w:r>
              <w:t xml:space="preserve">, enquanto o</w:t>
            </w:r>
            <w:r>
              <w:t xml:space="preserve"> </w:t>
            </w:r>
            <w:r>
              <w:rPr>
                <w:b/>
                <w:bCs/>
              </w:rPr>
              <w:t xml:space="preserve">VaR 95%</w:t>
            </w:r>
            <w:r>
              <w:t xml:space="preserve"> </w:t>
            </w:r>
            <w:r>
              <w:t xml:space="preserve">(pior cenário nos 5% mais pessimistas) indica</w:t>
            </w:r>
            <w:r>
              <w:t xml:space="preserve"> </w:t>
            </w:r>
            <w:r>
              <w:t xml:space="preserve">risco máximo de</w:t>
            </w:r>
            <w:r>
              <w:t xml:space="preserve"> </w:t>
            </w:r>
            <w:r>
              <w:rPr>
                <w:b/>
                <w:bCs/>
              </w:rPr>
              <w:t xml:space="preserve">R$ 15.731,55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O</w:t>
            </w:r>
            <w:r>
              <w:t xml:space="preserve"> </w:t>
            </w:r>
            <w:r>
              <w:rPr>
                <w:b/>
                <w:bCs/>
              </w:rPr>
              <w:t xml:space="preserve">Ponto de Decisão no Mês 6</w:t>
            </w:r>
            <w:r>
              <w:t xml:space="preserve"> </w:t>
            </w:r>
            <w:r>
              <w:t xml:space="preserve">mostrou-se</w:t>
            </w:r>
            <w:r>
              <w:t xml:space="preserve"> </w:t>
            </w:r>
            <w:r>
              <w:rPr>
                <w:b/>
                <w:bCs/>
              </w:rPr>
              <w:t xml:space="preserve">seguro para continuar</w:t>
            </w:r>
            <w:r>
              <w:t xml:space="preserve">, com</w:t>
            </w:r>
            <w:r>
              <w:t xml:space="preserve"> </w:t>
            </w:r>
            <w:r>
              <w:rPr>
                <w:b/>
                <w:bCs/>
              </w:rPr>
              <w:t xml:space="preserve">87.3%</w:t>
            </w:r>
            <w:r>
              <w:t xml:space="preserve"> </w:t>
            </w:r>
            <w:r>
              <w:t xml:space="preserve">de</w:t>
            </w:r>
            <w:r>
              <w:t xml:space="preserve"> </w:t>
            </w:r>
            <w:r>
              <w:t xml:space="preserve">probabilidade de caixa acima de R$ 10k. A recomendação tática para este marco é:</w:t>
            </w:r>
            <w:r>
              <w:t xml:space="preserve"> </w:t>
            </w:r>
            <w:r>
              <w:rPr>
                <w:b/>
                <w:bCs/>
              </w:rPr>
              <w:t xml:space="preserve">manter o curso atual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O</w:t>
            </w:r>
            <w:r>
              <w:t xml:space="preserve"> </w:t>
            </w:r>
            <w:r>
              <w:rPr>
                <w:b/>
                <w:bCs/>
              </w:rPr>
              <w:t xml:space="preserve">Cenário de Estresse</w:t>
            </w:r>
            <w:r>
              <w:t xml:space="preserve"> </w:t>
            </w:r>
            <w:r>
              <w:t xml:space="preserve">(Mundo C) aplicou multiplicadores adversos (churn 2x, CAC 1.5x, conversão 0.5x)</w:t>
            </w:r>
            <w:r>
              <w:t xml:space="preserve"> </w:t>
            </w:r>
            <w:r>
              <w:t xml:space="preserve">e verificou que o modelo</w:t>
            </w:r>
            <w:r>
              <w:t xml:space="preserve"> </w:t>
            </w:r>
            <w:r>
              <w:rPr>
                <w:b/>
                <w:bCs/>
              </w:rPr>
              <w:t xml:space="preserve">sobrevive ao estresse, terminando com R$ 77.073,97</w:t>
            </w:r>
            <w:r>
              <w:t xml:space="preserve">. Isso demonstra resiliência estrutural.</w:t>
            </w:r>
          </w:p>
          <w:p>
            <w:pPr>
              <w:pStyle w:val="BodyTex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dispersão entre P5 e P95</w:t>
            </w:r>
            <w:r>
              <w:t xml:space="preserve"> </w:t>
            </w:r>
            <w:r>
              <w:t xml:space="preserve">foi de</w:t>
            </w:r>
            <w:r>
              <w:t xml:space="preserve"> </w:t>
            </w:r>
            <w:r>
              <w:rPr>
                <w:b/>
                <w:bCs/>
              </w:rPr>
              <w:t xml:space="preserve">R$ 1.669.401,29</w:t>
            </w:r>
            <w:r>
              <w:t xml:space="preserve"> </w:t>
            </w:r>
            <w:r>
              <w:t xml:space="preserve">(10.5x a mediana),</w:t>
            </w:r>
            <w:r>
              <w:t xml:space="preserve"> </w:t>
            </w:r>
            <w:r>
              <w:t xml:space="preserve">indicando alta incerteza que exige revisão de premissas.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CONCLUSÃO ESTRATÉGICA:</w:t>
            </w:r>
          </w:p>
          <w:p>
            <w:pPr>
              <w:pStyle w:val="BodyText"/>
            </w:pPr>
            <w:r>
              <w:t xml:space="preserve">O modelo passa no teste de risco com nota</w:t>
            </w:r>
            <w:r>
              <w:t xml:space="preserve"> </w:t>
            </w:r>
            <w:r>
              <w:rPr>
                <w:b/>
                <w:bCs/>
              </w:rPr>
              <w:t xml:space="preserve">3/4</w:t>
            </w:r>
            <w:r>
              <w:t xml:space="preserve"> </w:t>
            </w:r>
            <w:r>
              <w:t xml:space="preserve">nos critérios de robustez. A startup está pronta para acelerar com confiança.</w:t>
            </w:r>
            <w:r>
              <w:t xml:space="preserve"> </w:t>
            </w:r>
            <w:r>
              <w:t xml:space="preserve">O gargalo principal identificado é a dispersão das premissas.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PRÓXIMOS PASSOS:</w:t>
            </w:r>
            <w:r>
              <w:t xml:space="preserve"> </w:t>
            </w:r>
            <w:r>
              <w:t xml:space="preserve">1. Criar buffer financeiro de R$ 30-50k antes do Mês 6</w:t>
            </w:r>
            <w:r>
              <w:t xml:space="preserve"> </w:t>
            </w:r>
            <w:r>
              <w:t xml:space="preserve">2. Monitorar métricas mensalmente</w:t>
            </w:r>
            <w:r>
              <w:t xml:space="preserve"> </w:t>
            </w:r>
            <w:r>
              <w:t xml:space="preserve">3. Focar em break-even antes de buscar investimento</w:t>
            </w:r>
          </w:p>
          <w:p/>
        </w:tc>
      </w:tr>
    </w:tbl>
    <w:bookmarkEnd w:id="620"/>
    <w:bookmarkEnd w:id="621"/>
    <w:bookmarkStart w:id="622" w:name="metodologia-completa"/>
    <w:p>
      <w:pPr>
        <w:pStyle w:val="Heading1"/>
      </w:pPr>
      <w:r>
        <w:t xml:space="preserve">Metodologia Completa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Premissas Mestre</w:t>
      </w:r>
      <w:r>
        <w:t xml:space="preserve"> </w:t>
      </w:r>
      <w:r>
        <w:t xml:space="preserve">- dicionario PREMISSAS com mais de 150 parametros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Motor Financeiro</w:t>
      </w:r>
      <w:r>
        <w:t xml:space="preserve"> </w:t>
      </w:r>
      <w:r>
        <w:t xml:space="preserve">- projecao mensal deterministica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KPIs Estrategicos</w:t>
      </w:r>
      <w:r>
        <w:t xml:space="preserve"> </w:t>
      </w:r>
      <w:r>
        <w:t xml:space="preserve">- churn, CAC, LTV, MRR, runway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Growth Engine</w:t>
      </w:r>
      <w:r>
        <w:t xml:space="preserve"> </w:t>
      </w:r>
      <w:r>
        <w:t xml:space="preserve">- elasticidade, funil, mix de canais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Financeiro</w:t>
      </w:r>
      <w:r>
        <w:t xml:space="preserve"> </w:t>
      </w:r>
      <w:r>
        <w:t xml:space="preserve">- DRE, caixa, solvencia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Auditoria</w:t>
      </w:r>
      <w:r>
        <w:t xml:space="preserve"> </w:t>
      </w:r>
      <w:r>
        <w:t xml:space="preserve">- validacoes internas automaticas</w:t>
      </w:r>
    </w:p>
    <w:p>
      <w:pPr>
        <w:pStyle w:val="FirstParagraph"/>
      </w:pPr>
      <w:r>
        <w:rPr>
          <w:b/>
          <w:bCs/>
        </w:rPr>
        <w:t xml:space="preserve">Fonte de Dados:</w:t>
      </w:r>
      <w:r>
        <w:t xml:space="preserve"> </w:t>
      </w:r>
      <w:r>
        <w:t xml:space="preserve">Celulas 5A (Cenario Real) e 5B (Cenario Ideal)</w:t>
      </w:r>
    </w:p>
    <w:bookmarkEnd w:id="622"/>
    <w:bookmarkStart w:id="624" w:name="premissas-chave"/>
    <w:p>
      <w:pPr>
        <w:pStyle w:val="Heading1"/>
      </w:pPr>
      <w:r>
        <w:t xml:space="preserve">Premissas-Chave</w:t>
      </w:r>
    </w:p>
    <w:bookmarkStart w:id="623" w:name="premissas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trafego_inicial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marketing_mensal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churn_inicial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arpu_base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mix_planos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</w:tbl>
    <w:bookmarkEnd w:id="623"/>
    <w:bookmarkEnd w:id="624"/>
    <w:bookmarkStart w:id="627" w:name="conclusoes-executivas"/>
    <w:p>
      <w:pPr>
        <w:pStyle w:val="Heading1"/>
      </w:pPr>
      <w:r>
        <w:t xml:space="preserve">Conclusoes Executivas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5" name="Picture"/>
                  <a:graphic>
                    <a:graphicData uri="http://schemas.openxmlformats.org/drawingml/2006/picture">
                      <pic:pic>
                        <pic:nvPicPr>
                          <pic:cNvPr descr="C:\Users\User\AppData\Local\Programs\Quarto\share\formats\docx\important.png" id="6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Principais Descobertas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77"/>
              </w:numPr>
            </w:pPr>
            <w:r>
              <w:t xml:space="preserve">O cenario Real apresenta gargalos claros de aquisicao e retencao</w:t>
            </w:r>
          </w:p>
          <w:p>
            <w:pPr>
              <w:pStyle w:val="Compact"/>
              <w:numPr>
                <w:ilvl w:val="0"/>
                <w:numId w:val="1077"/>
              </w:numPr>
            </w:pPr>
            <w:r>
              <w:t xml:space="preserve">O cenario Ideal demonstra uma trajetoria financeiramente sustentavel</w:t>
            </w:r>
          </w:p>
          <w:p>
            <w:pPr>
              <w:pStyle w:val="Compact"/>
              <w:numPr>
                <w:ilvl w:val="0"/>
                <w:numId w:val="1077"/>
              </w:numPr>
            </w:pPr>
            <w:r>
              <w:t xml:space="preserve">Ha oportunidades explicitas para:</w:t>
            </w:r>
          </w:p>
          <w:p>
            <w:pPr>
              <w:pStyle w:val="Compact"/>
              <w:numPr>
                <w:ilvl w:val="1"/>
                <w:numId w:val="1078"/>
              </w:numPr>
            </w:pPr>
            <w:r>
              <w:t xml:space="preserve">Reforco do marketing</w:t>
            </w:r>
          </w:p>
          <w:p>
            <w:pPr>
              <w:pStyle w:val="Compact"/>
              <w:numPr>
                <w:ilvl w:val="1"/>
                <w:numId w:val="1078"/>
              </w:numPr>
            </w:pPr>
            <w:r>
              <w:t xml:space="preserve">Otimizacao de churn</w:t>
            </w:r>
          </w:p>
          <w:p>
            <w:pPr>
              <w:pStyle w:val="Compact"/>
              <w:numPr>
                <w:ilvl w:val="1"/>
                <w:numId w:val="1078"/>
              </w:numPr>
            </w:pPr>
            <w:r>
              <w:t xml:space="preserve">Ajustes no pricing</w:t>
            </w:r>
          </w:p>
          <w:p>
            <w:pPr>
              <w:pStyle w:val="Compact"/>
              <w:numPr>
                <w:ilvl w:val="1"/>
                <w:numId w:val="1078"/>
              </w:numPr>
            </w:pPr>
            <w:r>
              <w:t xml:space="preserve">Realocacao do mix de canais</w:t>
            </w:r>
          </w:p>
          <w:p>
            <w:pPr>
              <w:pStyle w:val="Compact"/>
              <w:numPr>
                <w:ilvl w:val="0"/>
                <w:numId w:val="1077"/>
              </w:numPr>
            </w:pPr>
            <w:r>
              <w:t xml:space="preserve">O runway depende da velocidade de ajustes no Growth Engine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Fim do Relatorio</w:t>
      </w:r>
    </w:p>
    <w:p>
      <w:pPr>
        <w:pStyle w:val="BodyText"/>
      </w:pPr>
      <w:r>
        <w:rPr>
          <w:i/>
          <w:iCs/>
        </w:rPr>
        <w:t xml:space="preserve">Documento estruturado segundo padroes internacionais de reporting executivo.</w:t>
      </w:r>
    </w:p>
    <w:bookmarkEnd w:id="6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02" Target="media/rId102.png" /><Relationship Type="http://schemas.openxmlformats.org/officeDocument/2006/relationships/image" Id="rId20" Target="media/rId20.png" /><Relationship Type="http://schemas.openxmlformats.org/officeDocument/2006/relationships/image" Id="rId43" Target="media/rId43.png" /><Relationship Type="http://schemas.openxmlformats.org/officeDocument/2006/relationships/image" Id="rId98" Target="media/rId98.png" /><Relationship Type="http://schemas.openxmlformats.org/officeDocument/2006/relationships/image" Id="rId544" Target="media/rId544.png" /><Relationship Type="http://schemas.openxmlformats.org/officeDocument/2006/relationships/image" Id="rId533" Target="media/rId533.png" /><Relationship Type="http://schemas.openxmlformats.org/officeDocument/2006/relationships/image" Id="rId83" Target="media/rId83.png" /><Relationship Type="http://schemas.openxmlformats.org/officeDocument/2006/relationships/image" Id="rId51" Target="media/rId51.png" /><Relationship Type="http://schemas.openxmlformats.org/officeDocument/2006/relationships/image" Id="rId60" Target="media/rId60.png" /><Relationship Type="http://schemas.openxmlformats.org/officeDocument/2006/relationships/image" Id="rId141" Target="media/rId141.png" /><Relationship Type="http://schemas.openxmlformats.org/officeDocument/2006/relationships/image" Id="rId164" Target="media/rId164.png" /><Relationship Type="http://schemas.openxmlformats.org/officeDocument/2006/relationships/image" Id="rId118" Target="media/rId118.png" /><Relationship Type="http://schemas.openxmlformats.org/officeDocument/2006/relationships/image" Id="rId187" Target="media/rId187.png" /><Relationship Type="http://schemas.openxmlformats.org/officeDocument/2006/relationships/image" Id="rId210" Target="media/rId210.png" /><Relationship Type="http://schemas.openxmlformats.org/officeDocument/2006/relationships/image" Id="rId233" Target="media/rId233.png" /><Relationship Type="http://schemas.openxmlformats.org/officeDocument/2006/relationships/image" Id="rId271" Target="media/rId271.png" /><Relationship Type="http://schemas.openxmlformats.org/officeDocument/2006/relationships/image" Id="rId289" Target="media/rId289.png" /><Relationship Type="http://schemas.openxmlformats.org/officeDocument/2006/relationships/image" Id="rId299" Target="media/rId299.png" /><Relationship Type="http://schemas.openxmlformats.org/officeDocument/2006/relationships/image" Id="rId314" Target="media/rId314.png" /><Relationship Type="http://schemas.openxmlformats.org/officeDocument/2006/relationships/image" Id="rId334" Target="media/rId334.png" /><Relationship Type="http://schemas.openxmlformats.org/officeDocument/2006/relationships/image" Id="rId350" Target="media/rId350.png" /><Relationship Type="http://schemas.openxmlformats.org/officeDocument/2006/relationships/image" Id="rId406" Target="media/rId406.png" /><Relationship Type="http://schemas.openxmlformats.org/officeDocument/2006/relationships/image" Id="rId433" Target="media/rId433.png" /><Relationship Type="http://schemas.openxmlformats.org/officeDocument/2006/relationships/image" Id="rId460" Target="media/rId460.png" /><Relationship Type="http://schemas.openxmlformats.org/officeDocument/2006/relationships/image" Id="rId487" Target="media/rId487.png" /><Relationship Type="http://schemas.openxmlformats.org/officeDocument/2006/relationships/image" Id="rId379" Target="media/rId379.png" /><Relationship Type="http://schemas.openxmlformats.org/officeDocument/2006/relationships/image" Id="rId580" Target="media/rId58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RELATORIO EXECUTIVO - Simulacao Financeira e Growth Engine</dc:title>
  <dc:creator>William Kuroda</dc:creator>
  <cp:keywords/>
  <dcterms:created xsi:type="dcterms:W3CDTF">2025-12-13T09:01:44Z</dcterms:created>
  <dcterms:modified xsi:type="dcterms:W3CDTF">2025-12-13T09:01:44Z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xecute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jupyter">
    <vt:lpwstr>python3</vt:lpwstr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