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66F1" w14:textId="77777777" w:rsidR="008A6A20" w:rsidRPr="008A6A20" w:rsidRDefault="008A6A20" w:rsidP="008A6A20">
      <w:pPr>
        <w:rPr>
          <w:rFonts w:ascii="Aptos" w:eastAsia="Aptos" w:hAnsi="Aptos" w:cs="Times New Roman"/>
        </w:rPr>
      </w:pPr>
      <w:r w:rsidRPr="008A6A20">
        <w:rPr>
          <w:rFonts w:ascii="Aptos" w:eastAsia="Aptos" w:hAnsi="Aptos" w:cs="Times New Roman"/>
          <w:b/>
          <w:bCs/>
        </w:rPr>
        <w:t>Name:</w:t>
      </w:r>
      <w:r w:rsidRPr="008A6A20">
        <w:rPr>
          <w:rFonts w:ascii="Aptos" w:eastAsia="Aptos" w:hAnsi="Aptos" w:cs="Times New Roman"/>
        </w:rPr>
        <w:t xml:space="preserve"> Obinna Williams</w:t>
      </w:r>
    </w:p>
    <w:p w14:paraId="6FA205B0" w14:textId="77777777" w:rsidR="008A6A20" w:rsidRPr="008A6A20" w:rsidRDefault="008A6A20" w:rsidP="008A6A20">
      <w:pPr>
        <w:rPr>
          <w:rFonts w:ascii="Aptos" w:eastAsia="Aptos" w:hAnsi="Aptos" w:cs="Times New Roman"/>
        </w:rPr>
      </w:pPr>
      <w:r w:rsidRPr="008A6A20">
        <w:rPr>
          <w:rFonts w:ascii="Aptos" w:eastAsia="Aptos" w:hAnsi="Aptos" w:cs="Times New Roman"/>
          <w:b/>
          <w:bCs/>
        </w:rPr>
        <w:t xml:space="preserve">Student ID: </w:t>
      </w:r>
      <w:r w:rsidRPr="008A6A20">
        <w:rPr>
          <w:rFonts w:ascii="Aptos" w:eastAsia="Aptos" w:hAnsi="Aptos" w:cs="Times New Roman"/>
        </w:rPr>
        <w:t>VEPH/20B/DA183</w:t>
      </w:r>
    </w:p>
    <w:p w14:paraId="35C11E7C" w14:textId="03258287" w:rsidR="008A6A20" w:rsidRPr="008A6A20" w:rsidRDefault="008A6A20" w:rsidP="008A6A20">
      <w:pPr>
        <w:rPr>
          <w:rFonts w:ascii="Aptos" w:eastAsia="Aptos" w:hAnsi="Aptos" w:cs="Times New Roman"/>
        </w:rPr>
      </w:pPr>
      <w:r w:rsidRPr="008A6A20">
        <w:rPr>
          <w:rFonts w:ascii="Aptos" w:eastAsia="Aptos" w:hAnsi="Aptos" w:cs="Times New Roman"/>
        </w:rPr>
        <w:t>TASK 16Bi</w:t>
      </w:r>
      <w:r w:rsidR="000079F3">
        <w:rPr>
          <w:rFonts w:ascii="Aptos" w:eastAsia="Aptos" w:hAnsi="Aptos" w:cs="Times New Roman"/>
        </w:rPr>
        <w:t>v</w:t>
      </w:r>
    </w:p>
    <w:p w14:paraId="4CBB441A" w14:textId="77777777" w:rsidR="008A6A20" w:rsidRPr="008A6A20" w:rsidRDefault="008A6A20" w:rsidP="008A6A20">
      <w:pPr>
        <w:rPr>
          <w:rFonts w:ascii="Aptos" w:eastAsia="Aptos" w:hAnsi="Aptos" w:cs="Times New Roman"/>
          <w:b/>
          <w:bCs/>
        </w:rPr>
      </w:pPr>
    </w:p>
    <w:p w14:paraId="3D2D357A" w14:textId="77777777" w:rsidR="0061554D" w:rsidRPr="0061554D" w:rsidRDefault="008A6A20" w:rsidP="0061554D">
      <w:pPr>
        <w:rPr>
          <w:rFonts w:ascii="Aptos" w:eastAsia="Aptos" w:hAnsi="Aptos"/>
          <w:b/>
          <w:bCs/>
        </w:rPr>
      </w:pPr>
      <w:r w:rsidRPr="008A6A20">
        <w:rPr>
          <w:rFonts w:ascii="Aptos" w:eastAsia="Aptos" w:hAnsi="Aptos" w:cs="Times New Roman"/>
          <w:b/>
          <w:bCs/>
        </w:rPr>
        <w:t xml:space="preserve">TECHNICAL REPORT FOR </w:t>
      </w:r>
      <w:r w:rsidR="0061554D" w:rsidRPr="0061554D">
        <w:rPr>
          <w:rFonts w:ascii="Aptos" w:eastAsia="Aptos" w:hAnsi="Aptos"/>
          <w:b/>
          <w:bCs/>
        </w:rPr>
        <w:t>ZENFIT WELLNESS REPORT FOR THE YEAR 2024</w:t>
      </w:r>
    </w:p>
    <w:p w14:paraId="687A0E9D" w14:textId="77777777" w:rsidR="008A6A20" w:rsidRPr="008A6A20" w:rsidRDefault="008A6A20" w:rsidP="008A6A20">
      <w:pPr>
        <w:rPr>
          <w:rFonts w:ascii="Aptos" w:eastAsia="Aptos" w:hAnsi="Aptos" w:cs="Times New Roman"/>
          <w:b/>
          <w:bCs/>
        </w:rPr>
      </w:pPr>
    </w:p>
    <w:p w14:paraId="2D8F7E5E" w14:textId="77777777" w:rsidR="008A6A20" w:rsidRPr="008A6A20" w:rsidRDefault="008A6A20" w:rsidP="008A6A20">
      <w:pPr>
        <w:jc w:val="center"/>
        <w:rPr>
          <w:rFonts w:ascii="Aptos" w:eastAsia="Aptos" w:hAnsi="Aptos" w:cs="Times New Roman"/>
          <w:b/>
          <w:bCs/>
        </w:rPr>
      </w:pPr>
      <w:r w:rsidRPr="008A6A20">
        <w:rPr>
          <w:rFonts w:ascii="Aptos" w:eastAsia="Aptos" w:hAnsi="Aptos" w:cs="Times New Roman"/>
          <w:b/>
          <w:bCs/>
        </w:rPr>
        <w:t>Outline</w:t>
      </w:r>
    </w:p>
    <w:p w14:paraId="74EFB41D" w14:textId="77777777" w:rsidR="008A6A20" w:rsidRPr="008A6A20" w:rsidRDefault="008A6A20" w:rsidP="008A6A20">
      <w:pPr>
        <w:numPr>
          <w:ilvl w:val="0"/>
          <w:numId w:val="1"/>
        </w:numPr>
        <w:contextualSpacing/>
        <w:rPr>
          <w:rFonts w:ascii="Aptos" w:eastAsia="Aptos" w:hAnsi="Aptos" w:cs="Times New Roman"/>
          <w:b/>
          <w:bCs/>
        </w:rPr>
      </w:pPr>
      <w:r w:rsidRPr="008A6A20">
        <w:rPr>
          <w:rFonts w:ascii="Aptos" w:eastAsia="Aptos" w:hAnsi="Aptos" w:cs="Times New Roman"/>
          <w:b/>
          <w:bCs/>
        </w:rPr>
        <w:t>Introduction</w:t>
      </w:r>
    </w:p>
    <w:p w14:paraId="2ADD9FD1" w14:textId="77777777" w:rsidR="008A6A20" w:rsidRPr="008A6A20" w:rsidRDefault="008A6A20" w:rsidP="008A6A20">
      <w:pPr>
        <w:numPr>
          <w:ilvl w:val="0"/>
          <w:numId w:val="1"/>
        </w:numPr>
        <w:contextualSpacing/>
        <w:rPr>
          <w:rFonts w:ascii="Aptos" w:eastAsia="Aptos" w:hAnsi="Aptos" w:cs="Times New Roman"/>
          <w:b/>
          <w:bCs/>
        </w:rPr>
      </w:pPr>
      <w:r w:rsidRPr="008A6A20">
        <w:rPr>
          <w:rFonts w:ascii="Aptos" w:eastAsia="Aptos" w:hAnsi="Aptos" w:cs="Times New Roman"/>
          <w:b/>
          <w:bCs/>
        </w:rPr>
        <w:t>Story of Data</w:t>
      </w:r>
    </w:p>
    <w:p w14:paraId="1348E254" w14:textId="77777777" w:rsidR="008A6A20" w:rsidRPr="008A6A20" w:rsidRDefault="008A6A20" w:rsidP="008A6A20">
      <w:pPr>
        <w:numPr>
          <w:ilvl w:val="0"/>
          <w:numId w:val="1"/>
        </w:numPr>
        <w:contextualSpacing/>
        <w:rPr>
          <w:rFonts w:ascii="Aptos" w:eastAsia="Aptos" w:hAnsi="Aptos" w:cs="Times New Roman"/>
          <w:b/>
          <w:bCs/>
        </w:rPr>
      </w:pPr>
      <w:r w:rsidRPr="008A6A20">
        <w:rPr>
          <w:rFonts w:ascii="Aptos" w:eastAsia="Aptos" w:hAnsi="Aptos" w:cs="Times New Roman"/>
          <w:b/>
          <w:bCs/>
        </w:rPr>
        <w:t>Data Splitting and Pre-processing</w:t>
      </w:r>
    </w:p>
    <w:p w14:paraId="6E1F7C57" w14:textId="77777777" w:rsidR="008A6A20" w:rsidRPr="008A6A20" w:rsidRDefault="008A6A20" w:rsidP="008A6A20">
      <w:pPr>
        <w:numPr>
          <w:ilvl w:val="0"/>
          <w:numId w:val="1"/>
        </w:numPr>
        <w:contextualSpacing/>
        <w:rPr>
          <w:rFonts w:ascii="Aptos" w:eastAsia="Aptos" w:hAnsi="Aptos" w:cs="Times New Roman"/>
          <w:b/>
          <w:bCs/>
        </w:rPr>
      </w:pPr>
      <w:r w:rsidRPr="008A6A20">
        <w:rPr>
          <w:rFonts w:ascii="Aptos" w:eastAsia="Aptos" w:hAnsi="Aptos" w:cs="Times New Roman"/>
          <w:b/>
          <w:bCs/>
        </w:rPr>
        <w:t>Pre-Analysis</w:t>
      </w:r>
    </w:p>
    <w:p w14:paraId="48F20EEA" w14:textId="77777777" w:rsidR="008A6A20" w:rsidRPr="008A6A20" w:rsidRDefault="008A6A20" w:rsidP="008A6A20">
      <w:pPr>
        <w:numPr>
          <w:ilvl w:val="0"/>
          <w:numId w:val="1"/>
        </w:numPr>
        <w:contextualSpacing/>
        <w:rPr>
          <w:rFonts w:ascii="Aptos" w:eastAsia="Aptos" w:hAnsi="Aptos" w:cs="Times New Roman"/>
          <w:b/>
          <w:bCs/>
        </w:rPr>
      </w:pPr>
      <w:r w:rsidRPr="008A6A20">
        <w:rPr>
          <w:rFonts w:ascii="Aptos" w:eastAsia="Aptos" w:hAnsi="Aptos" w:cs="Times New Roman"/>
          <w:b/>
          <w:bCs/>
        </w:rPr>
        <w:t>In-Analysis</w:t>
      </w:r>
    </w:p>
    <w:p w14:paraId="093303D9" w14:textId="77777777" w:rsidR="008A6A20" w:rsidRPr="008A6A20" w:rsidRDefault="008A6A20" w:rsidP="008A6A20">
      <w:pPr>
        <w:numPr>
          <w:ilvl w:val="0"/>
          <w:numId w:val="1"/>
        </w:numPr>
        <w:contextualSpacing/>
        <w:rPr>
          <w:rFonts w:ascii="Aptos" w:eastAsia="Aptos" w:hAnsi="Aptos" w:cs="Times New Roman"/>
          <w:b/>
          <w:bCs/>
        </w:rPr>
      </w:pPr>
      <w:r w:rsidRPr="008A6A20">
        <w:rPr>
          <w:rFonts w:ascii="Aptos" w:eastAsia="Aptos" w:hAnsi="Aptos" w:cs="Times New Roman"/>
          <w:b/>
          <w:bCs/>
        </w:rPr>
        <w:t>Post-Analysis and Insights</w:t>
      </w:r>
    </w:p>
    <w:p w14:paraId="05275156" w14:textId="77777777" w:rsidR="008A6A20" w:rsidRPr="008A6A20" w:rsidRDefault="008A6A20" w:rsidP="008A6A20">
      <w:pPr>
        <w:numPr>
          <w:ilvl w:val="0"/>
          <w:numId w:val="1"/>
        </w:numPr>
        <w:contextualSpacing/>
        <w:rPr>
          <w:rFonts w:ascii="Aptos" w:eastAsia="Aptos" w:hAnsi="Aptos" w:cs="Times New Roman"/>
          <w:b/>
          <w:bCs/>
        </w:rPr>
      </w:pPr>
      <w:r w:rsidRPr="008A6A20">
        <w:rPr>
          <w:rFonts w:ascii="Aptos" w:eastAsia="Aptos" w:hAnsi="Aptos" w:cs="Times New Roman"/>
          <w:b/>
          <w:bCs/>
        </w:rPr>
        <w:t>Data Visualization &amp; Charts</w:t>
      </w:r>
    </w:p>
    <w:p w14:paraId="5067F7E1" w14:textId="77777777" w:rsidR="008A6A20" w:rsidRPr="008A6A20" w:rsidRDefault="008A6A20" w:rsidP="008A6A20">
      <w:pPr>
        <w:numPr>
          <w:ilvl w:val="0"/>
          <w:numId w:val="1"/>
        </w:numPr>
        <w:contextualSpacing/>
        <w:rPr>
          <w:rFonts w:ascii="Aptos" w:eastAsia="Aptos" w:hAnsi="Aptos" w:cs="Times New Roman"/>
          <w:b/>
          <w:bCs/>
        </w:rPr>
      </w:pPr>
      <w:r w:rsidRPr="008A6A20">
        <w:rPr>
          <w:rFonts w:ascii="Aptos" w:eastAsia="Aptos" w:hAnsi="Aptos" w:cs="Times New Roman"/>
          <w:b/>
          <w:bCs/>
        </w:rPr>
        <w:t>Recommendations and Observations</w:t>
      </w:r>
    </w:p>
    <w:p w14:paraId="3F9D4FF3" w14:textId="77777777" w:rsidR="008A6A20" w:rsidRPr="008A6A20" w:rsidRDefault="008A6A20" w:rsidP="008A6A20">
      <w:pPr>
        <w:numPr>
          <w:ilvl w:val="0"/>
          <w:numId w:val="1"/>
        </w:numPr>
        <w:contextualSpacing/>
        <w:rPr>
          <w:rFonts w:ascii="Aptos" w:eastAsia="Aptos" w:hAnsi="Aptos" w:cs="Times New Roman"/>
          <w:b/>
          <w:bCs/>
        </w:rPr>
      </w:pPr>
      <w:r w:rsidRPr="008A6A20">
        <w:rPr>
          <w:rFonts w:ascii="Aptos" w:eastAsia="Aptos" w:hAnsi="Aptos" w:cs="Times New Roman"/>
          <w:b/>
          <w:bCs/>
        </w:rPr>
        <w:t>Conclusion</w:t>
      </w:r>
    </w:p>
    <w:p w14:paraId="1110F59F" w14:textId="77777777" w:rsidR="008A6A20" w:rsidRPr="008A6A20" w:rsidRDefault="008A6A20" w:rsidP="008A6A20">
      <w:pPr>
        <w:numPr>
          <w:ilvl w:val="0"/>
          <w:numId w:val="1"/>
        </w:numPr>
        <w:contextualSpacing/>
        <w:rPr>
          <w:rFonts w:ascii="Aptos" w:eastAsia="Aptos" w:hAnsi="Aptos" w:cs="Times New Roman"/>
          <w:b/>
          <w:bCs/>
        </w:rPr>
      </w:pPr>
      <w:r w:rsidRPr="008A6A20">
        <w:rPr>
          <w:rFonts w:ascii="Aptos" w:eastAsia="Aptos" w:hAnsi="Aptos" w:cs="Times New Roman"/>
          <w:b/>
          <w:bCs/>
        </w:rPr>
        <w:t>References &amp; Appendices</w:t>
      </w:r>
    </w:p>
    <w:p w14:paraId="52AB8E28" w14:textId="77777777" w:rsidR="008A6A20" w:rsidRPr="008A6A20" w:rsidRDefault="008A6A20" w:rsidP="008A6A20">
      <w:pPr>
        <w:rPr>
          <w:rFonts w:ascii="Aptos" w:eastAsia="Aptos" w:hAnsi="Aptos" w:cs="Times New Roman"/>
          <w:b/>
          <w:bCs/>
        </w:rPr>
      </w:pPr>
    </w:p>
    <w:p w14:paraId="1A79739E"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t>INTRODUCTION</w:t>
      </w:r>
    </w:p>
    <w:p w14:paraId="40553B22"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Objective of the Project</w:t>
      </w:r>
    </w:p>
    <w:p w14:paraId="20CA4CD0" w14:textId="369D7CC8" w:rsidR="008A6A20" w:rsidRPr="008A6A20" w:rsidRDefault="008A6A20" w:rsidP="008A6A20">
      <w:pPr>
        <w:ind w:left="720"/>
        <w:contextualSpacing/>
        <w:rPr>
          <w:rFonts w:ascii="Aptos" w:eastAsia="Aptos" w:hAnsi="Aptos" w:cs="Times New Roman"/>
        </w:rPr>
      </w:pPr>
      <w:r w:rsidRPr="008A6A20">
        <w:rPr>
          <w:rFonts w:ascii="Aptos" w:eastAsia="Aptos" w:hAnsi="Aptos" w:cs="Times New Roman"/>
        </w:rPr>
        <w:t xml:space="preserve">The analyses focus on identifying key </w:t>
      </w:r>
      <w:r w:rsidR="00E23369">
        <w:rPr>
          <w:rFonts w:ascii="Aptos" w:eastAsia="Aptos" w:hAnsi="Aptos" w:cs="Times New Roman"/>
        </w:rPr>
        <w:t>wellness trends among different demographics and occupational groups. The study aims to highlight factors influencing stress levels, sleep quality, and physical activity, providing actionable insights for improving workplace and personal wellness.</w:t>
      </w:r>
    </w:p>
    <w:p w14:paraId="0BF189A7" w14:textId="77777777" w:rsidR="008A6A20" w:rsidRPr="008A6A20" w:rsidRDefault="008A6A20" w:rsidP="008A6A20">
      <w:pPr>
        <w:ind w:left="720"/>
        <w:contextualSpacing/>
        <w:rPr>
          <w:rFonts w:ascii="Aptos" w:eastAsia="Aptos" w:hAnsi="Aptos" w:cs="Times New Roman"/>
        </w:rPr>
      </w:pPr>
    </w:p>
    <w:p w14:paraId="4C3A8716"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Problem Being Addressed</w:t>
      </w:r>
    </w:p>
    <w:p w14:paraId="7C5D3267" w14:textId="3D4EDB74" w:rsidR="008A6A20" w:rsidRPr="008A6A20" w:rsidRDefault="008A6A20" w:rsidP="008A6A20">
      <w:pPr>
        <w:ind w:left="720"/>
        <w:contextualSpacing/>
        <w:rPr>
          <w:rFonts w:ascii="Aptos" w:eastAsia="Aptos" w:hAnsi="Aptos" w:cs="Times New Roman"/>
        </w:rPr>
      </w:pPr>
      <w:r w:rsidRPr="008A6A20">
        <w:rPr>
          <w:rFonts w:ascii="Aptos" w:eastAsia="Aptos" w:hAnsi="Aptos" w:cs="Times New Roman"/>
        </w:rPr>
        <w:t>This analysis seeks to answer critical</w:t>
      </w:r>
      <w:r w:rsidR="00E23369">
        <w:rPr>
          <w:rFonts w:ascii="Aptos" w:eastAsia="Aptos" w:hAnsi="Aptos" w:cs="Times New Roman"/>
        </w:rPr>
        <w:t xml:space="preserve"> wellness-related</w:t>
      </w:r>
      <w:r w:rsidRPr="008A6A20">
        <w:rPr>
          <w:rFonts w:ascii="Aptos" w:eastAsia="Aptos" w:hAnsi="Aptos" w:cs="Times New Roman"/>
        </w:rPr>
        <w:t xml:space="preserve"> questions, such as:</w:t>
      </w:r>
    </w:p>
    <w:p w14:paraId="1DA6F462" w14:textId="7CF6B5C7" w:rsidR="008A6A20" w:rsidRDefault="008A6A20" w:rsidP="00E23369">
      <w:pPr>
        <w:numPr>
          <w:ilvl w:val="0"/>
          <w:numId w:val="2"/>
        </w:numPr>
        <w:contextualSpacing/>
        <w:rPr>
          <w:rFonts w:ascii="Aptos" w:eastAsia="Aptos" w:hAnsi="Aptos" w:cs="Times New Roman"/>
        </w:rPr>
      </w:pPr>
      <w:r w:rsidRPr="008A6A20">
        <w:rPr>
          <w:rFonts w:ascii="Aptos" w:eastAsia="Aptos" w:hAnsi="Aptos" w:cs="Times New Roman"/>
        </w:rPr>
        <w:t xml:space="preserve">Which </w:t>
      </w:r>
      <w:r w:rsidR="00D30C3B">
        <w:rPr>
          <w:rFonts w:ascii="Aptos" w:eastAsia="Aptos" w:hAnsi="Aptos" w:cs="Times New Roman"/>
        </w:rPr>
        <w:t>occupations experience the highest stress levels?</w:t>
      </w:r>
    </w:p>
    <w:p w14:paraId="226B72A9" w14:textId="03764623" w:rsidR="00D30C3B" w:rsidRDefault="00D30C3B" w:rsidP="00E23369">
      <w:pPr>
        <w:numPr>
          <w:ilvl w:val="0"/>
          <w:numId w:val="2"/>
        </w:numPr>
        <w:contextualSpacing/>
        <w:rPr>
          <w:rFonts w:ascii="Aptos" w:eastAsia="Aptos" w:hAnsi="Aptos" w:cs="Times New Roman"/>
        </w:rPr>
      </w:pPr>
      <w:r>
        <w:rPr>
          <w:rFonts w:ascii="Aptos" w:eastAsia="Aptos" w:hAnsi="Aptos" w:cs="Times New Roman"/>
        </w:rPr>
        <w:t xml:space="preserve">How does sleep duration vary across different </w:t>
      </w:r>
      <w:r w:rsidR="008D175E">
        <w:rPr>
          <w:rFonts w:ascii="Aptos" w:eastAsia="Aptos" w:hAnsi="Aptos" w:cs="Times New Roman"/>
        </w:rPr>
        <w:t>professions?</w:t>
      </w:r>
    </w:p>
    <w:p w14:paraId="5CE516EC" w14:textId="18932869" w:rsidR="008D175E" w:rsidRDefault="008D175E" w:rsidP="00E23369">
      <w:pPr>
        <w:numPr>
          <w:ilvl w:val="0"/>
          <w:numId w:val="2"/>
        </w:numPr>
        <w:contextualSpacing/>
        <w:rPr>
          <w:rFonts w:ascii="Aptos" w:eastAsia="Aptos" w:hAnsi="Aptos" w:cs="Times New Roman"/>
        </w:rPr>
      </w:pPr>
      <w:r>
        <w:rPr>
          <w:rFonts w:ascii="Aptos" w:eastAsia="Aptos" w:hAnsi="Aptos" w:cs="Times New Roman"/>
        </w:rPr>
        <w:t>What is the relationship between BMI, physical activity, and daily step count?</w:t>
      </w:r>
    </w:p>
    <w:p w14:paraId="792730D7" w14:textId="2911465C" w:rsidR="008D175E" w:rsidRDefault="008D175E" w:rsidP="00E23369">
      <w:pPr>
        <w:numPr>
          <w:ilvl w:val="0"/>
          <w:numId w:val="2"/>
        </w:numPr>
        <w:contextualSpacing/>
        <w:rPr>
          <w:rFonts w:ascii="Aptos" w:eastAsia="Aptos" w:hAnsi="Aptos" w:cs="Times New Roman"/>
        </w:rPr>
      </w:pPr>
      <w:r>
        <w:rPr>
          <w:rFonts w:ascii="Aptos" w:eastAsia="Aptos" w:hAnsi="Aptos" w:cs="Times New Roman"/>
        </w:rPr>
        <w:t>How do blood pressure levels correlate with sleep quality?</w:t>
      </w:r>
    </w:p>
    <w:p w14:paraId="2641E3B5" w14:textId="77777777" w:rsidR="00C74631" w:rsidRPr="008A6A20" w:rsidRDefault="00C74631" w:rsidP="00C74631">
      <w:pPr>
        <w:ind w:left="1440"/>
        <w:contextualSpacing/>
        <w:rPr>
          <w:rFonts w:ascii="Aptos" w:eastAsia="Aptos" w:hAnsi="Aptos" w:cs="Times New Roman"/>
        </w:rPr>
      </w:pPr>
    </w:p>
    <w:p w14:paraId="28FA232D"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Key Datasets and Methodologies</w:t>
      </w:r>
    </w:p>
    <w:p w14:paraId="1F244B71" w14:textId="77777777" w:rsidR="008A6A20" w:rsidRPr="008A6A20" w:rsidRDefault="008A6A20" w:rsidP="008A6A20">
      <w:pPr>
        <w:numPr>
          <w:ilvl w:val="0"/>
          <w:numId w:val="4"/>
        </w:numPr>
        <w:contextualSpacing/>
        <w:rPr>
          <w:rFonts w:ascii="Aptos" w:eastAsia="Aptos" w:hAnsi="Aptos" w:cs="Times New Roman"/>
        </w:rPr>
      </w:pPr>
      <w:r w:rsidRPr="008A6A20">
        <w:rPr>
          <w:rFonts w:ascii="Aptos" w:eastAsia="Aptos" w:hAnsi="Aptos" w:cs="Times New Roman"/>
        </w:rPr>
        <w:t>Datasets Used:</w:t>
      </w:r>
    </w:p>
    <w:p w14:paraId="5B79B198" w14:textId="2764806D" w:rsidR="00C74631" w:rsidRDefault="009F1C3A" w:rsidP="00C74631">
      <w:pPr>
        <w:numPr>
          <w:ilvl w:val="0"/>
          <w:numId w:val="3"/>
        </w:numPr>
        <w:contextualSpacing/>
        <w:rPr>
          <w:rFonts w:ascii="Aptos" w:eastAsia="Aptos" w:hAnsi="Aptos" w:cs="Times New Roman"/>
        </w:rPr>
      </w:pPr>
      <w:r>
        <w:rPr>
          <w:rFonts w:ascii="Aptos" w:eastAsia="Aptos" w:hAnsi="Aptos" w:cs="Times New Roman"/>
        </w:rPr>
        <w:t>Occupational stress and sleep duration data.</w:t>
      </w:r>
    </w:p>
    <w:p w14:paraId="688D7F34" w14:textId="4BBE1E08" w:rsidR="009F1C3A" w:rsidRDefault="009F1C3A" w:rsidP="00C74631">
      <w:pPr>
        <w:numPr>
          <w:ilvl w:val="0"/>
          <w:numId w:val="3"/>
        </w:numPr>
        <w:contextualSpacing/>
        <w:rPr>
          <w:rFonts w:ascii="Aptos" w:eastAsia="Aptos" w:hAnsi="Aptos" w:cs="Times New Roman"/>
        </w:rPr>
      </w:pPr>
      <w:r>
        <w:rPr>
          <w:rFonts w:ascii="Aptos" w:eastAsia="Aptos" w:hAnsi="Aptos" w:cs="Times New Roman"/>
        </w:rPr>
        <w:lastRenderedPageBreak/>
        <w:t>Physical activity levels by age and BMI.</w:t>
      </w:r>
    </w:p>
    <w:p w14:paraId="39BF8ED9" w14:textId="1576A890" w:rsidR="009F1C3A" w:rsidRDefault="009F1C3A" w:rsidP="00C74631">
      <w:pPr>
        <w:numPr>
          <w:ilvl w:val="0"/>
          <w:numId w:val="3"/>
        </w:numPr>
        <w:contextualSpacing/>
        <w:rPr>
          <w:rFonts w:ascii="Aptos" w:eastAsia="Aptos" w:hAnsi="Aptos" w:cs="Times New Roman"/>
        </w:rPr>
      </w:pPr>
      <w:r>
        <w:rPr>
          <w:rFonts w:ascii="Aptos" w:eastAsia="Aptos" w:hAnsi="Aptos" w:cs="Times New Roman"/>
        </w:rPr>
        <w:t>Blood pressure and its correlation with sleep quality.</w:t>
      </w:r>
    </w:p>
    <w:p w14:paraId="01FEC384" w14:textId="77777777" w:rsidR="009931B4" w:rsidRPr="00C74631" w:rsidRDefault="009931B4" w:rsidP="009931B4">
      <w:pPr>
        <w:ind w:left="1440"/>
        <w:contextualSpacing/>
        <w:rPr>
          <w:rFonts w:ascii="Aptos" w:eastAsia="Aptos" w:hAnsi="Aptos" w:cs="Times New Roman"/>
        </w:rPr>
      </w:pPr>
    </w:p>
    <w:p w14:paraId="3AC7731F" w14:textId="5322072A" w:rsidR="008A6A20" w:rsidRPr="008A6A20" w:rsidRDefault="008A6A20" w:rsidP="00C74631">
      <w:pPr>
        <w:ind w:left="1080"/>
        <w:contextualSpacing/>
        <w:rPr>
          <w:rFonts w:ascii="Aptos" w:eastAsia="Aptos" w:hAnsi="Aptos" w:cs="Times New Roman"/>
        </w:rPr>
      </w:pPr>
      <w:r w:rsidRPr="008A6A20">
        <w:rPr>
          <w:rFonts w:ascii="Aptos" w:eastAsia="Aptos" w:hAnsi="Aptos" w:cs="Times New Roman"/>
        </w:rPr>
        <w:t>Methodologies Employed:</w:t>
      </w:r>
    </w:p>
    <w:p w14:paraId="10983C37" w14:textId="77777777" w:rsidR="008A6A20" w:rsidRPr="008A6A20" w:rsidRDefault="008A6A20" w:rsidP="008A6A20">
      <w:pPr>
        <w:numPr>
          <w:ilvl w:val="0"/>
          <w:numId w:val="5"/>
        </w:numPr>
        <w:contextualSpacing/>
        <w:rPr>
          <w:rFonts w:ascii="Aptos" w:eastAsia="Aptos" w:hAnsi="Aptos" w:cs="Times New Roman"/>
        </w:rPr>
      </w:pPr>
      <w:r w:rsidRPr="008A6A20">
        <w:rPr>
          <w:rFonts w:ascii="Aptos" w:eastAsia="Aptos" w:hAnsi="Aptos" w:cs="Times New Roman"/>
        </w:rPr>
        <w:t>Pivot tables &amp; Pivot charts.</w:t>
      </w:r>
    </w:p>
    <w:p w14:paraId="3C3C2FB9" w14:textId="1F5E6650" w:rsidR="008A6A20" w:rsidRPr="008A6A20" w:rsidRDefault="008A6A20" w:rsidP="009F1C3A">
      <w:pPr>
        <w:numPr>
          <w:ilvl w:val="0"/>
          <w:numId w:val="5"/>
        </w:numPr>
        <w:contextualSpacing/>
        <w:rPr>
          <w:rFonts w:ascii="Aptos" w:eastAsia="Aptos" w:hAnsi="Aptos" w:cs="Times New Roman"/>
        </w:rPr>
      </w:pPr>
      <w:r w:rsidRPr="008A6A20">
        <w:rPr>
          <w:rFonts w:ascii="Aptos" w:eastAsia="Aptos" w:hAnsi="Aptos" w:cs="Times New Roman"/>
        </w:rPr>
        <w:t xml:space="preserve">Bar charts &amp; Pie charts </w:t>
      </w:r>
      <w:r w:rsidR="009F1C3A">
        <w:rPr>
          <w:rFonts w:ascii="Aptos" w:eastAsia="Aptos" w:hAnsi="Aptos" w:cs="Times New Roman"/>
        </w:rPr>
        <w:t>were utilized for visualisation.</w:t>
      </w:r>
    </w:p>
    <w:p w14:paraId="6BFF8F57" w14:textId="77777777" w:rsidR="008A6A20" w:rsidRPr="008A6A20" w:rsidRDefault="008A6A20" w:rsidP="008A6A20">
      <w:pPr>
        <w:numPr>
          <w:ilvl w:val="0"/>
          <w:numId w:val="5"/>
        </w:numPr>
        <w:contextualSpacing/>
        <w:rPr>
          <w:rFonts w:ascii="Aptos" w:eastAsia="Aptos" w:hAnsi="Aptos" w:cs="Times New Roman"/>
        </w:rPr>
      </w:pPr>
      <w:r w:rsidRPr="008A6A20">
        <w:rPr>
          <w:rFonts w:ascii="Aptos" w:eastAsia="Aptos" w:hAnsi="Aptos" w:cs="Times New Roman"/>
        </w:rPr>
        <w:t>Filters &amp; Slicers to segment data for detailed insights.</w:t>
      </w:r>
    </w:p>
    <w:p w14:paraId="462AF338" w14:textId="77777777" w:rsidR="008A6A20" w:rsidRPr="008A6A20" w:rsidRDefault="008A6A20" w:rsidP="008A6A20">
      <w:pPr>
        <w:rPr>
          <w:rFonts w:ascii="Aptos" w:eastAsia="Aptos" w:hAnsi="Aptos" w:cs="Times New Roman"/>
        </w:rPr>
      </w:pPr>
    </w:p>
    <w:p w14:paraId="78C1737F"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t>STORY OF THE DATA</w:t>
      </w:r>
    </w:p>
    <w:p w14:paraId="3078CC45" w14:textId="77777777" w:rsidR="008A6A20" w:rsidRPr="008A6A20" w:rsidRDefault="008A6A20" w:rsidP="008A6A20">
      <w:pPr>
        <w:ind w:left="360"/>
        <w:rPr>
          <w:rFonts w:ascii="Aptos" w:eastAsia="Aptos" w:hAnsi="Aptos" w:cs="Times New Roman"/>
          <w:b/>
          <w:bCs/>
        </w:rPr>
      </w:pPr>
      <w:r w:rsidRPr="008A6A20">
        <w:rPr>
          <w:rFonts w:ascii="Aptos" w:eastAsia="Aptos" w:hAnsi="Aptos" w:cs="Times New Roman"/>
          <w:b/>
          <w:bCs/>
        </w:rPr>
        <w:t>Data source</w:t>
      </w:r>
    </w:p>
    <w:p w14:paraId="254133BB" w14:textId="77777777" w:rsidR="008A6A20" w:rsidRPr="008A6A20" w:rsidRDefault="008A6A20" w:rsidP="008A6A20">
      <w:pPr>
        <w:ind w:left="720"/>
        <w:contextualSpacing/>
        <w:rPr>
          <w:rFonts w:ascii="Aptos" w:eastAsia="Aptos" w:hAnsi="Aptos" w:cs="Times New Roman"/>
        </w:rPr>
      </w:pPr>
      <w:r w:rsidRPr="008A6A20">
        <w:rPr>
          <w:rFonts w:ascii="Aptos" w:eastAsia="Aptos" w:hAnsi="Aptos" w:cs="Times New Roman"/>
        </w:rPr>
        <w:t>This dataset is sourced from Kaggle.com</w:t>
      </w:r>
    </w:p>
    <w:p w14:paraId="516A5D68" w14:textId="77777777" w:rsidR="008A6A20" w:rsidRPr="008A6A20" w:rsidRDefault="008A6A20" w:rsidP="008A6A20">
      <w:pPr>
        <w:ind w:left="720"/>
        <w:contextualSpacing/>
        <w:rPr>
          <w:rFonts w:ascii="Aptos" w:eastAsia="Aptos" w:hAnsi="Aptos" w:cs="Times New Roman"/>
        </w:rPr>
      </w:pPr>
    </w:p>
    <w:p w14:paraId="788E3BC4" w14:textId="77777777" w:rsidR="008A6A20" w:rsidRPr="008A6A20" w:rsidRDefault="008A6A20" w:rsidP="008A6A20">
      <w:pPr>
        <w:ind w:left="360"/>
        <w:rPr>
          <w:rFonts w:ascii="Aptos" w:eastAsia="Aptos" w:hAnsi="Aptos" w:cs="Times New Roman"/>
          <w:b/>
          <w:bCs/>
        </w:rPr>
      </w:pPr>
      <w:r w:rsidRPr="008A6A20">
        <w:rPr>
          <w:rFonts w:ascii="Aptos" w:eastAsia="Aptos" w:hAnsi="Aptos" w:cs="Times New Roman"/>
          <w:b/>
          <w:bCs/>
        </w:rPr>
        <w:t>Data Collection Process</w:t>
      </w:r>
    </w:p>
    <w:p w14:paraId="0397B802" w14:textId="77777777" w:rsidR="008A6A20" w:rsidRPr="008A6A20" w:rsidRDefault="008A6A20" w:rsidP="008A6A20">
      <w:pPr>
        <w:ind w:left="720"/>
        <w:contextualSpacing/>
        <w:rPr>
          <w:rFonts w:ascii="Aptos" w:eastAsia="Aptos" w:hAnsi="Aptos" w:cs="Times New Roman"/>
        </w:rPr>
      </w:pPr>
      <w:r w:rsidRPr="008A6A20">
        <w:rPr>
          <w:rFonts w:ascii="Aptos" w:eastAsia="Aptos" w:hAnsi="Aptos" w:cs="Times New Roman"/>
        </w:rPr>
        <w:t>The data collection process is by web scraping.</w:t>
      </w:r>
    </w:p>
    <w:p w14:paraId="6E7AC41E" w14:textId="77777777" w:rsidR="008A6A20" w:rsidRPr="008A6A20" w:rsidRDefault="008A6A20" w:rsidP="008A6A20">
      <w:pPr>
        <w:ind w:left="720"/>
        <w:contextualSpacing/>
        <w:rPr>
          <w:rFonts w:ascii="Aptos" w:eastAsia="Aptos" w:hAnsi="Aptos" w:cs="Times New Roman"/>
        </w:rPr>
      </w:pPr>
    </w:p>
    <w:p w14:paraId="76C2B738"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Data Structure</w:t>
      </w:r>
    </w:p>
    <w:p w14:paraId="26FBD728" w14:textId="77777777" w:rsidR="008A6A20" w:rsidRPr="008A6A20" w:rsidRDefault="008A6A20" w:rsidP="008A6A20">
      <w:pPr>
        <w:ind w:left="720"/>
        <w:contextualSpacing/>
        <w:rPr>
          <w:rFonts w:ascii="Aptos" w:eastAsia="Aptos" w:hAnsi="Aptos" w:cs="Times New Roman"/>
        </w:rPr>
      </w:pPr>
      <w:r w:rsidRPr="008A6A20">
        <w:rPr>
          <w:rFonts w:ascii="Aptos" w:eastAsia="Aptos" w:hAnsi="Aptos" w:cs="Times New Roman"/>
        </w:rPr>
        <w:t>The dataset is organized in a tabular format, where:</w:t>
      </w:r>
    </w:p>
    <w:p w14:paraId="2679DE18" w14:textId="3160D974" w:rsidR="008A6A20" w:rsidRPr="008A6A20" w:rsidRDefault="008A6A20" w:rsidP="008A6A20">
      <w:pPr>
        <w:numPr>
          <w:ilvl w:val="0"/>
          <w:numId w:val="6"/>
        </w:numPr>
        <w:contextualSpacing/>
        <w:rPr>
          <w:rFonts w:ascii="Aptos" w:eastAsia="Aptos" w:hAnsi="Aptos" w:cs="Times New Roman"/>
        </w:rPr>
      </w:pPr>
      <w:r w:rsidRPr="008A6A20">
        <w:rPr>
          <w:rFonts w:ascii="Aptos" w:eastAsia="Aptos" w:hAnsi="Aptos" w:cs="Times New Roman"/>
        </w:rPr>
        <w:t xml:space="preserve">Each row represents individual </w:t>
      </w:r>
      <w:r w:rsidR="009E3ED1">
        <w:rPr>
          <w:rFonts w:ascii="Aptos" w:eastAsia="Aptos" w:hAnsi="Aptos" w:cs="Times New Roman"/>
        </w:rPr>
        <w:t>records</w:t>
      </w:r>
      <w:r w:rsidR="00C512AD">
        <w:rPr>
          <w:rFonts w:ascii="Aptos" w:eastAsia="Aptos" w:hAnsi="Aptos" w:cs="Times New Roman"/>
        </w:rPr>
        <w:t>.</w:t>
      </w:r>
    </w:p>
    <w:p w14:paraId="2C49F9EA" w14:textId="5B9787A2" w:rsidR="008A6A20" w:rsidRPr="008A6A20" w:rsidRDefault="008A6A20" w:rsidP="008A6A20">
      <w:pPr>
        <w:numPr>
          <w:ilvl w:val="0"/>
          <w:numId w:val="6"/>
        </w:numPr>
        <w:contextualSpacing/>
        <w:rPr>
          <w:rFonts w:ascii="Aptos" w:eastAsia="Aptos" w:hAnsi="Aptos" w:cs="Times New Roman"/>
        </w:rPr>
      </w:pPr>
      <w:r w:rsidRPr="008A6A20">
        <w:rPr>
          <w:rFonts w:ascii="Aptos" w:eastAsia="Aptos" w:hAnsi="Aptos" w:cs="Times New Roman"/>
        </w:rPr>
        <w:t xml:space="preserve">Each column </w:t>
      </w:r>
      <w:r w:rsidR="00C512AD">
        <w:rPr>
          <w:rFonts w:ascii="Aptos" w:eastAsia="Aptos" w:hAnsi="Aptos" w:cs="Times New Roman"/>
        </w:rPr>
        <w:t>captures different attributes such as occupation, stress level, sleep duration, BMI category, blood pressure readings, and physical activity levels.</w:t>
      </w:r>
    </w:p>
    <w:p w14:paraId="2D054C84" w14:textId="77777777" w:rsidR="008A6A20" w:rsidRPr="008A6A20" w:rsidRDefault="008A6A20" w:rsidP="008A6A20">
      <w:pPr>
        <w:ind w:left="1440"/>
        <w:contextualSpacing/>
        <w:rPr>
          <w:rFonts w:ascii="Aptos" w:eastAsia="Aptos" w:hAnsi="Aptos" w:cs="Times New Roman"/>
        </w:rPr>
      </w:pPr>
    </w:p>
    <w:p w14:paraId="3F553ADF"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Important features and their significance</w:t>
      </w:r>
    </w:p>
    <w:p w14:paraId="2354865A" w14:textId="06D9D881" w:rsidR="004C1DF9" w:rsidRDefault="00130174" w:rsidP="004C1DF9">
      <w:pPr>
        <w:numPr>
          <w:ilvl w:val="0"/>
          <w:numId w:val="7"/>
        </w:numPr>
        <w:contextualSpacing/>
        <w:rPr>
          <w:rFonts w:ascii="Aptos" w:eastAsia="Aptos" w:hAnsi="Aptos" w:cs="Times New Roman"/>
        </w:rPr>
      </w:pPr>
      <w:r>
        <w:rPr>
          <w:rFonts w:ascii="Aptos" w:eastAsia="Aptos" w:hAnsi="Aptos" w:cs="Times New Roman"/>
        </w:rPr>
        <w:t>Occupation: Helps identi</w:t>
      </w:r>
      <w:r w:rsidR="00F31ACF">
        <w:rPr>
          <w:rFonts w:ascii="Aptos" w:eastAsia="Aptos" w:hAnsi="Aptos" w:cs="Times New Roman"/>
        </w:rPr>
        <w:t>fy high stress professions.</w:t>
      </w:r>
    </w:p>
    <w:p w14:paraId="13C2E30A" w14:textId="08E5B635" w:rsidR="00F31ACF" w:rsidRDefault="00F31ACF" w:rsidP="004C1DF9">
      <w:pPr>
        <w:numPr>
          <w:ilvl w:val="0"/>
          <w:numId w:val="7"/>
        </w:numPr>
        <w:contextualSpacing/>
        <w:rPr>
          <w:rFonts w:ascii="Aptos" w:eastAsia="Aptos" w:hAnsi="Aptos" w:cs="Times New Roman"/>
        </w:rPr>
      </w:pPr>
      <w:r>
        <w:rPr>
          <w:rFonts w:ascii="Aptos" w:eastAsia="Aptos" w:hAnsi="Aptos" w:cs="Times New Roman"/>
        </w:rPr>
        <w:t>Stress level: measures employee well-being and job strain.</w:t>
      </w:r>
    </w:p>
    <w:p w14:paraId="60416B87" w14:textId="6884E585" w:rsidR="00F31ACF" w:rsidRDefault="00043621" w:rsidP="004C1DF9">
      <w:pPr>
        <w:numPr>
          <w:ilvl w:val="0"/>
          <w:numId w:val="7"/>
        </w:numPr>
        <w:contextualSpacing/>
        <w:rPr>
          <w:rFonts w:ascii="Aptos" w:eastAsia="Aptos" w:hAnsi="Aptos" w:cs="Times New Roman"/>
        </w:rPr>
      </w:pPr>
      <w:r>
        <w:rPr>
          <w:rFonts w:ascii="Aptos" w:eastAsia="Aptos" w:hAnsi="Aptos" w:cs="Times New Roman"/>
        </w:rPr>
        <w:t>Sleep Duration: assess the impact of rest on wellness.</w:t>
      </w:r>
    </w:p>
    <w:p w14:paraId="5F336140" w14:textId="1ABD49AB" w:rsidR="00043621" w:rsidRDefault="00043621" w:rsidP="004C1DF9">
      <w:pPr>
        <w:numPr>
          <w:ilvl w:val="0"/>
          <w:numId w:val="7"/>
        </w:numPr>
        <w:contextualSpacing/>
        <w:rPr>
          <w:rFonts w:ascii="Aptos" w:eastAsia="Aptos" w:hAnsi="Aptos" w:cs="Times New Roman"/>
        </w:rPr>
      </w:pPr>
      <w:r>
        <w:rPr>
          <w:rFonts w:ascii="Aptos" w:eastAsia="Aptos" w:hAnsi="Aptos" w:cs="Times New Roman"/>
        </w:rPr>
        <w:t>BMI Category: determines health risks related to weight.</w:t>
      </w:r>
    </w:p>
    <w:p w14:paraId="5D6DC11C" w14:textId="343A4502" w:rsidR="00043621" w:rsidRDefault="004D0662" w:rsidP="004C1DF9">
      <w:pPr>
        <w:numPr>
          <w:ilvl w:val="0"/>
          <w:numId w:val="7"/>
        </w:numPr>
        <w:contextualSpacing/>
        <w:rPr>
          <w:rFonts w:ascii="Aptos" w:eastAsia="Aptos" w:hAnsi="Aptos" w:cs="Times New Roman"/>
        </w:rPr>
      </w:pPr>
      <w:r>
        <w:rPr>
          <w:rFonts w:ascii="Aptos" w:eastAsia="Aptos" w:hAnsi="Aptos" w:cs="Times New Roman"/>
        </w:rPr>
        <w:t>Physical Activity Level: Highlights engagement in movement and exercise.</w:t>
      </w:r>
    </w:p>
    <w:p w14:paraId="62B798EF" w14:textId="1D6148F7" w:rsidR="004D0662" w:rsidRDefault="00BD7C07" w:rsidP="004C1DF9">
      <w:pPr>
        <w:numPr>
          <w:ilvl w:val="0"/>
          <w:numId w:val="7"/>
        </w:numPr>
        <w:contextualSpacing/>
        <w:rPr>
          <w:rFonts w:ascii="Aptos" w:eastAsia="Aptos" w:hAnsi="Aptos" w:cs="Times New Roman"/>
        </w:rPr>
      </w:pPr>
      <w:r>
        <w:rPr>
          <w:rFonts w:ascii="Aptos" w:eastAsia="Aptos" w:hAnsi="Aptos" w:cs="Times New Roman"/>
        </w:rPr>
        <w:t>Blood Pressure: evaluates cardiovascular health in relation to sleep and stress.</w:t>
      </w:r>
    </w:p>
    <w:p w14:paraId="7B1F4BAB" w14:textId="77777777" w:rsidR="00BD7C07" w:rsidRPr="008A6A20" w:rsidRDefault="00BD7C07" w:rsidP="00BD7C07">
      <w:pPr>
        <w:ind w:left="1080"/>
        <w:contextualSpacing/>
        <w:rPr>
          <w:rFonts w:ascii="Aptos" w:eastAsia="Aptos" w:hAnsi="Aptos" w:cs="Times New Roman"/>
        </w:rPr>
      </w:pPr>
    </w:p>
    <w:p w14:paraId="3BA8BB0C"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t>DATA SPLITTING AND PREPROCESSING</w:t>
      </w:r>
    </w:p>
    <w:p w14:paraId="531C8C0E"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Data Cleaning</w:t>
      </w:r>
    </w:p>
    <w:p w14:paraId="0935E6FB" w14:textId="77777777" w:rsidR="008A6A20" w:rsidRPr="008A6A20" w:rsidRDefault="008A6A20" w:rsidP="008A6A20">
      <w:pPr>
        <w:ind w:left="720"/>
        <w:contextualSpacing/>
        <w:rPr>
          <w:rFonts w:ascii="Aptos" w:eastAsia="Aptos" w:hAnsi="Aptos" w:cs="Times New Roman"/>
        </w:rPr>
      </w:pPr>
      <w:r w:rsidRPr="008A6A20">
        <w:rPr>
          <w:rFonts w:ascii="Aptos" w:eastAsia="Aptos" w:hAnsi="Aptos" w:cs="Times New Roman"/>
        </w:rPr>
        <w:t>To ensure accuracy and consistency, the following steps were taken to clean the data:</w:t>
      </w:r>
    </w:p>
    <w:p w14:paraId="73EAE241" w14:textId="77777777" w:rsidR="008A6A20" w:rsidRPr="008A6A20" w:rsidRDefault="008A6A20" w:rsidP="008A6A20">
      <w:pPr>
        <w:numPr>
          <w:ilvl w:val="0"/>
          <w:numId w:val="8"/>
        </w:numPr>
        <w:contextualSpacing/>
        <w:rPr>
          <w:rFonts w:ascii="Aptos" w:eastAsia="Aptos" w:hAnsi="Aptos" w:cs="Times New Roman"/>
        </w:rPr>
      </w:pPr>
      <w:r w:rsidRPr="008A6A20">
        <w:rPr>
          <w:rFonts w:ascii="Aptos" w:eastAsia="Aptos" w:hAnsi="Aptos" w:cs="Times New Roman"/>
        </w:rPr>
        <w:t>Removing Duplicates: Identified and eliminated duplicate entries using Excel’s built in functions to prevent double counting of patient records.</w:t>
      </w:r>
    </w:p>
    <w:p w14:paraId="59EAFF77" w14:textId="77777777" w:rsidR="008A6A20" w:rsidRPr="008A6A20" w:rsidRDefault="008A6A20" w:rsidP="008A6A20">
      <w:pPr>
        <w:numPr>
          <w:ilvl w:val="0"/>
          <w:numId w:val="8"/>
        </w:numPr>
        <w:contextualSpacing/>
        <w:rPr>
          <w:rFonts w:ascii="Aptos" w:eastAsia="Aptos" w:hAnsi="Aptos" w:cs="Times New Roman"/>
        </w:rPr>
      </w:pPr>
      <w:r w:rsidRPr="008A6A20">
        <w:rPr>
          <w:rFonts w:ascii="Aptos" w:eastAsia="Aptos" w:hAnsi="Aptos" w:cs="Times New Roman"/>
        </w:rPr>
        <w:lastRenderedPageBreak/>
        <w:t>Handling Formatting Issues: Standardized data formats and ensured numerical values were correctly formatted.</w:t>
      </w:r>
    </w:p>
    <w:p w14:paraId="27576660" w14:textId="77777777" w:rsidR="008A6A20" w:rsidRPr="008A6A20" w:rsidRDefault="008A6A20" w:rsidP="008A6A20">
      <w:pPr>
        <w:ind w:left="1440"/>
        <w:contextualSpacing/>
        <w:rPr>
          <w:rFonts w:ascii="Aptos" w:eastAsia="Aptos" w:hAnsi="Aptos" w:cs="Times New Roman"/>
        </w:rPr>
      </w:pPr>
    </w:p>
    <w:p w14:paraId="5EFF4B29"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Handling Missing Values</w:t>
      </w:r>
    </w:p>
    <w:p w14:paraId="02F35F61" w14:textId="77777777" w:rsidR="008A6A20" w:rsidRPr="008A6A20" w:rsidRDefault="008A6A20" w:rsidP="008A6A20">
      <w:pPr>
        <w:numPr>
          <w:ilvl w:val="0"/>
          <w:numId w:val="9"/>
        </w:numPr>
        <w:contextualSpacing/>
        <w:rPr>
          <w:rFonts w:ascii="Aptos" w:eastAsia="Aptos" w:hAnsi="Aptos" w:cs="Times New Roman"/>
          <w:b/>
          <w:bCs/>
        </w:rPr>
      </w:pPr>
      <w:r w:rsidRPr="008A6A20">
        <w:rPr>
          <w:rFonts w:ascii="Aptos" w:eastAsia="Aptos" w:hAnsi="Aptos" w:cs="Times New Roman"/>
        </w:rPr>
        <w:t>There were no missing values.</w:t>
      </w:r>
    </w:p>
    <w:p w14:paraId="4D9ECCE7" w14:textId="77777777" w:rsidR="008A6A20" w:rsidRPr="008A6A20" w:rsidRDefault="008A6A20" w:rsidP="008A6A20">
      <w:pPr>
        <w:ind w:left="1440"/>
        <w:contextualSpacing/>
        <w:rPr>
          <w:rFonts w:ascii="Aptos" w:eastAsia="Aptos" w:hAnsi="Aptos" w:cs="Times New Roman"/>
          <w:b/>
          <w:bCs/>
        </w:rPr>
      </w:pPr>
    </w:p>
    <w:p w14:paraId="60278A64" w14:textId="77777777" w:rsidR="008A6A20" w:rsidRPr="008A6A20" w:rsidRDefault="008A6A20" w:rsidP="008A6A20">
      <w:pPr>
        <w:ind w:left="720"/>
        <w:contextualSpacing/>
        <w:rPr>
          <w:rFonts w:ascii="Aptos" w:eastAsia="Aptos" w:hAnsi="Aptos" w:cs="Times New Roman"/>
          <w:b/>
          <w:bCs/>
        </w:rPr>
      </w:pPr>
    </w:p>
    <w:p w14:paraId="67F51251"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Data Splitting</w:t>
      </w:r>
    </w:p>
    <w:p w14:paraId="3FCC8E29" w14:textId="77777777" w:rsidR="008A6A20" w:rsidRPr="008A6A20" w:rsidRDefault="008A6A20" w:rsidP="008A6A20">
      <w:pPr>
        <w:rPr>
          <w:rFonts w:ascii="Aptos" w:eastAsia="Aptos" w:hAnsi="Aptos" w:cs="Times New Roman"/>
        </w:rPr>
      </w:pPr>
      <w:r w:rsidRPr="008A6A20">
        <w:rPr>
          <w:rFonts w:ascii="Aptos" w:eastAsia="Aptos" w:hAnsi="Aptos" w:cs="Times New Roman"/>
        </w:rPr>
        <w:t>Independent Variables: These are factors that influence sales but don’t rely on other data points,</w:t>
      </w:r>
    </w:p>
    <w:p w14:paraId="4DC43318" w14:textId="583EE92E" w:rsidR="003C3C8F" w:rsidRPr="003C3C8F" w:rsidRDefault="003C3C8F" w:rsidP="003C3C8F">
      <w:pPr>
        <w:numPr>
          <w:ilvl w:val="0"/>
          <w:numId w:val="9"/>
        </w:numPr>
        <w:contextualSpacing/>
        <w:rPr>
          <w:rFonts w:ascii="Aptos" w:eastAsia="Aptos" w:hAnsi="Aptos"/>
        </w:rPr>
      </w:pPr>
      <w:r w:rsidRPr="003C3C8F">
        <w:rPr>
          <w:rFonts w:ascii="Aptos" w:eastAsia="Aptos" w:hAnsi="Aptos"/>
        </w:rPr>
        <w:t>Gender</w:t>
      </w:r>
    </w:p>
    <w:p w14:paraId="7AE91128" w14:textId="54E4DCBB" w:rsidR="003C3C8F" w:rsidRPr="003C3C8F" w:rsidRDefault="003C3C8F" w:rsidP="003C3C8F">
      <w:pPr>
        <w:numPr>
          <w:ilvl w:val="0"/>
          <w:numId w:val="9"/>
        </w:numPr>
        <w:contextualSpacing/>
        <w:rPr>
          <w:rFonts w:ascii="Aptos" w:eastAsia="Aptos" w:hAnsi="Aptos" w:cs="Times New Roman"/>
        </w:rPr>
      </w:pPr>
      <w:r w:rsidRPr="003C3C8F">
        <w:rPr>
          <w:rFonts w:ascii="Aptos" w:eastAsia="Aptos" w:hAnsi="Aptos" w:cs="Times New Roman"/>
        </w:rPr>
        <w:t>Age</w:t>
      </w:r>
    </w:p>
    <w:p w14:paraId="5A442BE2" w14:textId="5B10C990" w:rsidR="003C3C8F" w:rsidRPr="003C3C8F" w:rsidRDefault="003C3C8F" w:rsidP="003C3C8F">
      <w:pPr>
        <w:numPr>
          <w:ilvl w:val="0"/>
          <w:numId w:val="9"/>
        </w:numPr>
        <w:contextualSpacing/>
        <w:rPr>
          <w:rFonts w:ascii="Aptos" w:eastAsia="Aptos" w:hAnsi="Aptos" w:cs="Times New Roman"/>
        </w:rPr>
      </w:pPr>
      <w:r w:rsidRPr="003C3C8F">
        <w:rPr>
          <w:rFonts w:ascii="Aptos" w:eastAsia="Aptos" w:hAnsi="Aptos" w:cs="Times New Roman"/>
        </w:rPr>
        <w:t>Occupation</w:t>
      </w:r>
    </w:p>
    <w:p w14:paraId="04545CCA" w14:textId="43AC658C" w:rsidR="003C3C8F" w:rsidRPr="003C3C8F" w:rsidRDefault="003C3C8F" w:rsidP="003C3C8F">
      <w:pPr>
        <w:numPr>
          <w:ilvl w:val="0"/>
          <w:numId w:val="9"/>
        </w:numPr>
        <w:contextualSpacing/>
        <w:rPr>
          <w:rFonts w:ascii="Aptos" w:eastAsia="Aptos" w:hAnsi="Aptos" w:cs="Times New Roman"/>
        </w:rPr>
      </w:pPr>
      <w:r w:rsidRPr="003C3C8F">
        <w:rPr>
          <w:rFonts w:ascii="Aptos" w:eastAsia="Aptos" w:hAnsi="Aptos" w:cs="Times New Roman"/>
        </w:rPr>
        <w:t>Physical activity level</w:t>
      </w:r>
    </w:p>
    <w:p w14:paraId="33786323" w14:textId="3BEFFC99" w:rsidR="003C3C8F" w:rsidRPr="003C3C8F" w:rsidRDefault="003C3C8F" w:rsidP="003C3C8F">
      <w:pPr>
        <w:numPr>
          <w:ilvl w:val="0"/>
          <w:numId w:val="9"/>
        </w:numPr>
        <w:contextualSpacing/>
        <w:rPr>
          <w:rFonts w:ascii="Aptos" w:eastAsia="Aptos" w:hAnsi="Aptos" w:cs="Times New Roman"/>
        </w:rPr>
      </w:pPr>
      <w:r w:rsidRPr="003C3C8F">
        <w:rPr>
          <w:rFonts w:ascii="Aptos" w:eastAsia="Aptos" w:hAnsi="Aptos" w:cs="Times New Roman"/>
        </w:rPr>
        <w:t>BMI Category</w:t>
      </w:r>
    </w:p>
    <w:p w14:paraId="2288655F" w14:textId="4A92A127" w:rsidR="008A6A20" w:rsidRPr="008A6A20" w:rsidRDefault="003C3C8F" w:rsidP="003C3C8F">
      <w:pPr>
        <w:numPr>
          <w:ilvl w:val="0"/>
          <w:numId w:val="9"/>
        </w:numPr>
        <w:contextualSpacing/>
        <w:rPr>
          <w:rFonts w:ascii="Aptos" w:eastAsia="Aptos" w:hAnsi="Aptos" w:cs="Times New Roman"/>
        </w:rPr>
      </w:pPr>
      <w:r w:rsidRPr="003C3C8F">
        <w:rPr>
          <w:rFonts w:ascii="Aptos" w:eastAsia="Aptos" w:hAnsi="Aptos" w:cs="Times New Roman"/>
        </w:rPr>
        <w:t>Daily steps.</w:t>
      </w:r>
    </w:p>
    <w:p w14:paraId="1E90D669" w14:textId="77777777" w:rsidR="008A6A20" w:rsidRPr="008A6A20" w:rsidRDefault="008A6A20" w:rsidP="008A6A20">
      <w:pPr>
        <w:rPr>
          <w:rFonts w:ascii="Aptos" w:eastAsia="Aptos" w:hAnsi="Aptos" w:cs="Times New Roman"/>
        </w:rPr>
      </w:pPr>
    </w:p>
    <w:p w14:paraId="357E4825" w14:textId="77777777" w:rsidR="008A6A20" w:rsidRPr="008A6A20" w:rsidRDefault="008A6A20" w:rsidP="008A6A20">
      <w:pPr>
        <w:rPr>
          <w:rFonts w:ascii="Aptos" w:eastAsia="Aptos" w:hAnsi="Aptos" w:cs="Times New Roman"/>
        </w:rPr>
      </w:pPr>
      <w:r w:rsidRPr="008A6A20">
        <w:rPr>
          <w:rFonts w:ascii="Aptos" w:eastAsia="Aptos" w:hAnsi="Aptos" w:cs="Times New Roman"/>
        </w:rPr>
        <w:t>Dependent Variables: These are factors that change based on independent variables,</w:t>
      </w:r>
    </w:p>
    <w:p w14:paraId="1D5CC86C" w14:textId="583C17B2" w:rsidR="00B720B8" w:rsidRPr="00B720B8" w:rsidRDefault="00B720B8" w:rsidP="00B720B8">
      <w:pPr>
        <w:numPr>
          <w:ilvl w:val="0"/>
          <w:numId w:val="12"/>
        </w:numPr>
        <w:contextualSpacing/>
        <w:rPr>
          <w:rFonts w:ascii="Aptos" w:eastAsia="Aptos" w:hAnsi="Aptos"/>
        </w:rPr>
      </w:pPr>
      <w:r w:rsidRPr="00B720B8">
        <w:rPr>
          <w:rFonts w:ascii="Aptos" w:eastAsia="Aptos" w:hAnsi="Aptos"/>
        </w:rPr>
        <w:t>Sleep duration.</w:t>
      </w:r>
    </w:p>
    <w:p w14:paraId="0B819E7F" w14:textId="694D6F70" w:rsidR="00B720B8" w:rsidRPr="00B720B8" w:rsidRDefault="00B720B8" w:rsidP="00B720B8">
      <w:pPr>
        <w:numPr>
          <w:ilvl w:val="0"/>
          <w:numId w:val="12"/>
        </w:numPr>
        <w:contextualSpacing/>
        <w:rPr>
          <w:rFonts w:ascii="Aptos" w:eastAsia="Aptos" w:hAnsi="Aptos" w:cs="Times New Roman"/>
        </w:rPr>
      </w:pPr>
      <w:r w:rsidRPr="00B720B8">
        <w:rPr>
          <w:rFonts w:ascii="Aptos" w:eastAsia="Aptos" w:hAnsi="Aptos" w:cs="Times New Roman"/>
        </w:rPr>
        <w:t>Quality of sleep.</w:t>
      </w:r>
    </w:p>
    <w:p w14:paraId="06AA17A7" w14:textId="1BFA9E3D" w:rsidR="00B720B8" w:rsidRPr="00B720B8" w:rsidRDefault="00B720B8" w:rsidP="00B720B8">
      <w:pPr>
        <w:numPr>
          <w:ilvl w:val="0"/>
          <w:numId w:val="12"/>
        </w:numPr>
        <w:contextualSpacing/>
        <w:rPr>
          <w:rFonts w:ascii="Aptos" w:eastAsia="Aptos" w:hAnsi="Aptos" w:cs="Times New Roman"/>
        </w:rPr>
      </w:pPr>
      <w:r w:rsidRPr="00B720B8">
        <w:rPr>
          <w:rFonts w:ascii="Aptos" w:eastAsia="Aptos" w:hAnsi="Aptos" w:cs="Times New Roman"/>
        </w:rPr>
        <w:t>Blood pressure</w:t>
      </w:r>
    </w:p>
    <w:p w14:paraId="465A06E8" w14:textId="625880C4" w:rsidR="00B720B8" w:rsidRPr="00B720B8" w:rsidRDefault="00B720B8" w:rsidP="00B720B8">
      <w:pPr>
        <w:numPr>
          <w:ilvl w:val="0"/>
          <w:numId w:val="12"/>
        </w:numPr>
        <w:contextualSpacing/>
        <w:rPr>
          <w:rFonts w:ascii="Aptos" w:eastAsia="Aptos" w:hAnsi="Aptos" w:cs="Times New Roman"/>
        </w:rPr>
      </w:pPr>
      <w:r w:rsidRPr="00B720B8">
        <w:rPr>
          <w:rFonts w:ascii="Aptos" w:eastAsia="Aptos" w:hAnsi="Aptos" w:cs="Times New Roman"/>
        </w:rPr>
        <w:t>Heart rate.</w:t>
      </w:r>
    </w:p>
    <w:p w14:paraId="06C7D6B0" w14:textId="7A2C86F4" w:rsidR="00B720B8" w:rsidRPr="00B720B8" w:rsidRDefault="00B720B8" w:rsidP="00B720B8">
      <w:pPr>
        <w:numPr>
          <w:ilvl w:val="0"/>
          <w:numId w:val="12"/>
        </w:numPr>
        <w:contextualSpacing/>
        <w:rPr>
          <w:rFonts w:ascii="Aptos" w:eastAsia="Aptos" w:hAnsi="Aptos" w:cs="Times New Roman"/>
        </w:rPr>
      </w:pPr>
      <w:r w:rsidRPr="00B720B8">
        <w:rPr>
          <w:rFonts w:ascii="Aptos" w:eastAsia="Aptos" w:hAnsi="Aptos" w:cs="Times New Roman"/>
        </w:rPr>
        <w:t>Sleep disorder.</w:t>
      </w:r>
    </w:p>
    <w:p w14:paraId="1EF6BB07" w14:textId="5993360C" w:rsidR="003C3C8F" w:rsidRDefault="00B720B8" w:rsidP="00B720B8">
      <w:pPr>
        <w:numPr>
          <w:ilvl w:val="0"/>
          <w:numId w:val="12"/>
        </w:numPr>
        <w:contextualSpacing/>
        <w:rPr>
          <w:rFonts w:ascii="Aptos" w:eastAsia="Aptos" w:hAnsi="Aptos" w:cs="Times New Roman"/>
        </w:rPr>
      </w:pPr>
      <w:r w:rsidRPr="00B720B8">
        <w:rPr>
          <w:rFonts w:ascii="Aptos" w:eastAsia="Aptos" w:hAnsi="Aptos" w:cs="Times New Roman"/>
        </w:rPr>
        <w:t>Stress level</w:t>
      </w:r>
    </w:p>
    <w:p w14:paraId="6C134C74" w14:textId="77777777" w:rsidR="00B720B8" w:rsidRPr="008A6A20" w:rsidRDefault="00B720B8" w:rsidP="00B720B8">
      <w:pPr>
        <w:ind w:left="1440"/>
        <w:contextualSpacing/>
        <w:rPr>
          <w:rFonts w:ascii="Aptos" w:eastAsia="Aptos" w:hAnsi="Aptos" w:cs="Times New Roman"/>
        </w:rPr>
      </w:pPr>
    </w:p>
    <w:p w14:paraId="267C5722"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Industry Context</w:t>
      </w:r>
    </w:p>
    <w:p w14:paraId="0B277A16" w14:textId="7C3B43B8" w:rsidR="008A6A20" w:rsidRPr="008A6A20" w:rsidRDefault="008A6A20" w:rsidP="008A6A20">
      <w:pPr>
        <w:numPr>
          <w:ilvl w:val="0"/>
          <w:numId w:val="10"/>
        </w:numPr>
        <w:contextualSpacing/>
        <w:rPr>
          <w:rFonts w:ascii="Aptos" w:eastAsia="Aptos" w:hAnsi="Aptos" w:cs="Times New Roman"/>
          <w:b/>
          <w:bCs/>
        </w:rPr>
      </w:pPr>
      <w:r w:rsidRPr="008A6A20">
        <w:rPr>
          <w:rFonts w:ascii="Aptos" w:eastAsia="Aptos" w:hAnsi="Aptos" w:cs="Times New Roman"/>
        </w:rPr>
        <w:t>Industry Type: A Health</w:t>
      </w:r>
      <w:r w:rsidR="00CD3494">
        <w:rPr>
          <w:rFonts w:ascii="Aptos" w:eastAsia="Aptos" w:hAnsi="Aptos" w:cs="Times New Roman"/>
        </w:rPr>
        <w:t xml:space="preserve"> and wellness industry.</w:t>
      </w:r>
    </w:p>
    <w:p w14:paraId="04836374" w14:textId="3F7BEDF8" w:rsidR="008A6A20" w:rsidRPr="008A6A20" w:rsidRDefault="008A6A20" w:rsidP="008A6A20">
      <w:pPr>
        <w:numPr>
          <w:ilvl w:val="0"/>
          <w:numId w:val="10"/>
        </w:numPr>
        <w:contextualSpacing/>
        <w:rPr>
          <w:rFonts w:ascii="Aptos" w:eastAsia="Aptos" w:hAnsi="Aptos" w:cs="Times New Roman"/>
          <w:b/>
          <w:bCs/>
        </w:rPr>
      </w:pPr>
      <w:r w:rsidRPr="008A6A20">
        <w:rPr>
          <w:rFonts w:ascii="Aptos" w:eastAsia="Aptos" w:hAnsi="Aptos" w:cs="Times New Roman"/>
        </w:rPr>
        <w:t xml:space="preserve">Relevance: </w:t>
      </w:r>
      <w:r w:rsidR="00CD3494">
        <w:rPr>
          <w:rFonts w:ascii="Aptos" w:eastAsia="Aptos" w:hAnsi="Aptos" w:cs="Times New Roman"/>
        </w:rPr>
        <w:t>It provides insights into employee well-being and how different factors contribute to stress, sleep quality</w:t>
      </w:r>
      <w:r w:rsidR="00D849EC">
        <w:rPr>
          <w:rFonts w:ascii="Aptos" w:eastAsia="Aptos" w:hAnsi="Aptos" w:cs="Times New Roman"/>
        </w:rPr>
        <w:t>, and physical activity.</w:t>
      </w:r>
    </w:p>
    <w:p w14:paraId="3F8B1B3A" w14:textId="77777777" w:rsidR="008A6A20" w:rsidRPr="008A6A20" w:rsidRDefault="008A6A20" w:rsidP="008A6A20">
      <w:pPr>
        <w:ind w:left="1440"/>
        <w:contextualSpacing/>
        <w:rPr>
          <w:rFonts w:ascii="Aptos" w:eastAsia="Aptos" w:hAnsi="Aptos" w:cs="Times New Roman"/>
          <w:b/>
          <w:bCs/>
        </w:rPr>
      </w:pPr>
    </w:p>
    <w:p w14:paraId="56A061DA"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Key Stakeholders</w:t>
      </w:r>
    </w:p>
    <w:p w14:paraId="61D6C39B" w14:textId="51E29C69" w:rsidR="008A6A20" w:rsidRPr="008A6A20" w:rsidRDefault="00EB6697" w:rsidP="008A6A20">
      <w:pPr>
        <w:numPr>
          <w:ilvl w:val="0"/>
          <w:numId w:val="11"/>
        </w:numPr>
        <w:contextualSpacing/>
        <w:rPr>
          <w:rFonts w:ascii="Aptos" w:eastAsia="Aptos" w:hAnsi="Aptos" w:cs="Times New Roman"/>
        </w:rPr>
      </w:pPr>
      <w:r>
        <w:rPr>
          <w:rFonts w:ascii="Aptos" w:eastAsia="Aptos" w:hAnsi="Aptos" w:cs="Times New Roman"/>
        </w:rPr>
        <w:t>Government health agencies and Healthcare professionals.</w:t>
      </w:r>
    </w:p>
    <w:p w14:paraId="071B023B" w14:textId="77777777" w:rsidR="008A6A20" w:rsidRPr="008A6A20" w:rsidRDefault="008A6A20" w:rsidP="008A6A20">
      <w:pPr>
        <w:ind w:left="1440"/>
        <w:contextualSpacing/>
        <w:rPr>
          <w:rFonts w:ascii="Aptos" w:eastAsia="Aptos" w:hAnsi="Aptos" w:cs="Times New Roman"/>
        </w:rPr>
      </w:pPr>
    </w:p>
    <w:p w14:paraId="32313AA5" w14:textId="77777777" w:rsidR="008A6A20" w:rsidRPr="008A6A20" w:rsidRDefault="008A6A20" w:rsidP="008A6A20">
      <w:pPr>
        <w:ind w:left="720"/>
        <w:contextualSpacing/>
        <w:rPr>
          <w:rFonts w:ascii="Aptos" w:eastAsia="Aptos" w:hAnsi="Aptos" w:cs="Times New Roman"/>
          <w:b/>
          <w:bCs/>
        </w:rPr>
      </w:pPr>
      <w:r w:rsidRPr="008A6A20">
        <w:rPr>
          <w:rFonts w:ascii="Aptos" w:eastAsia="Aptos" w:hAnsi="Aptos" w:cs="Times New Roman"/>
          <w:b/>
          <w:bCs/>
        </w:rPr>
        <w:t>Value to the Industry</w:t>
      </w:r>
    </w:p>
    <w:p w14:paraId="15CF7C30" w14:textId="5B2E14BA" w:rsidR="00AF79C6" w:rsidRPr="00AF79C6" w:rsidRDefault="00146CA3" w:rsidP="00AF79C6">
      <w:pPr>
        <w:numPr>
          <w:ilvl w:val="0"/>
          <w:numId w:val="11"/>
        </w:numPr>
        <w:contextualSpacing/>
        <w:rPr>
          <w:rFonts w:ascii="Aptos" w:eastAsia="Aptos" w:hAnsi="Aptos" w:cs="Times New Roman"/>
        </w:rPr>
      </w:pPr>
      <w:r>
        <w:rPr>
          <w:rFonts w:ascii="Aptos" w:eastAsia="Aptos" w:hAnsi="Aptos" w:cs="Times New Roman"/>
        </w:rPr>
        <w:t>Improve workplace wellness initiatives by identifying high-risk professions</w:t>
      </w:r>
      <w:r w:rsidR="00AF79C6">
        <w:rPr>
          <w:rFonts w:ascii="Aptos" w:eastAsia="Aptos" w:hAnsi="Aptos" w:cs="Times New Roman"/>
        </w:rPr>
        <w:t>.</w:t>
      </w:r>
    </w:p>
    <w:p w14:paraId="18929554" w14:textId="77777777" w:rsidR="00146CA3" w:rsidRPr="008A6A20" w:rsidRDefault="00146CA3" w:rsidP="00146CA3">
      <w:pPr>
        <w:ind w:left="1440"/>
        <w:contextualSpacing/>
        <w:rPr>
          <w:rFonts w:ascii="Aptos" w:eastAsia="Aptos" w:hAnsi="Aptos" w:cs="Times New Roman"/>
        </w:rPr>
      </w:pPr>
    </w:p>
    <w:p w14:paraId="4AD40E5E"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t>PRE-ANALYSIS</w:t>
      </w:r>
    </w:p>
    <w:p w14:paraId="44380E88"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lastRenderedPageBreak/>
        <w:t>Potential Analysis</w:t>
      </w:r>
    </w:p>
    <w:p w14:paraId="1C7810E5" w14:textId="77777777" w:rsidR="006D7B01" w:rsidRPr="006D7B01" w:rsidRDefault="006D7B01" w:rsidP="006D7B01">
      <w:pPr>
        <w:spacing w:line="240" w:lineRule="auto"/>
        <w:rPr>
          <w:rFonts w:ascii="Aptos" w:eastAsia="Aptos" w:hAnsi="Aptos" w:cs="Times New Roman"/>
        </w:rPr>
      </w:pPr>
      <w:r w:rsidRPr="006D7B01">
        <w:rPr>
          <w:rFonts w:ascii="Aptos" w:eastAsia="Aptos" w:hAnsi="Aptos" w:cs="Times New Roman"/>
        </w:rPr>
        <w:t>1. How does sleep duration differ across different age groups?</w:t>
      </w:r>
    </w:p>
    <w:p w14:paraId="452CD03F" w14:textId="77777777" w:rsidR="006D7B01" w:rsidRPr="006D7B01" w:rsidRDefault="006D7B01" w:rsidP="006D7B01">
      <w:pPr>
        <w:spacing w:line="240" w:lineRule="auto"/>
        <w:rPr>
          <w:rFonts w:ascii="Aptos" w:eastAsia="Aptos" w:hAnsi="Aptos" w:cs="Times New Roman"/>
        </w:rPr>
      </w:pPr>
      <w:r w:rsidRPr="006D7B01">
        <w:rPr>
          <w:rFonts w:ascii="Aptos" w:eastAsia="Aptos" w:hAnsi="Aptos" w:cs="Times New Roman"/>
        </w:rPr>
        <w:t>2. Does physical activity level influence stress level?</w:t>
      </w:r>
    </w:p>
    <w:p w14:paraId="633DDD6C" w14:textId="77777777" w:rsidR="006D7B01" w:rsidRPr="006D7B01" w:rsidRDefault="006D7B01" w:rsidP="006D7B01">
      <w:pPr>
        <w:spacing w:line="240" w:lineRule="auto"/>
        <w:rPr>
          <w:rFonts w:ascii="Aptos" w:eastAsia="Aptos" w:hAnsi="Aptos" w:cs="Times New Roman"/>
        </w:rPr>
      </w:pPr>
      <w:r w:rsidRPr="006D7B01">
        <w:rPr>
          <w:rFonts w:ascii="Aptos" w:eastAsia="Aptos" w:hAnsi="Aptos" w:cs="Times New Roman"/>
        </w:rPr>
        <w:t>3. What is the distribution of sleep disorders across gender?</w:t>
      </w:r>
    </w:p>
    <w:p w14:paraId="57645E96" w14:textId="77777777" w:rsidR="006D7B01" w:rsidRPr="006D7B01" w:rsidRDefault="006D7B01" w:rsidP="006D7B01">
      <w:pPr>
        <w:spacing w:line="240" w:lineRule="auto"/>
        <w:rPr>
          <w:rFonts w:ascii="Aptos" w:eastAsia="Aptos" w:hAnsi="Aptos" w:cs="Times New Roman"/>
        </w:rPr>
      </w:pPr>
      <w:r w:rsidRPr="006D7B01">
        <w:rPr>
          <w:rFonts w:ascii="Aptos" w:eastAsia="Aptos" w:hAnsi="Aptos" w:cs="Times New Roman"/>
        </w:rPr>
        <w:t>4. Is there a relationship between daily steps and heart rate?</w:t>
      </w:r>
    </w:p>
    <w:p w14:paraId="408D7EFA" w14:textId="77777777" w:rsidR="006D7B01" w:rsidRPr="006D7B01" w:rsidRDefault="006D7B01" w:rsidP="006D7B01">
      <w:pPr>
        <w:spacing w:line="240" w:lineRule="auto"/>
        <w:rPr>
          <w:rFonts w:ascii="Aptos" w:eastAsia="Aptos" w:hAnsi="Aptos" w:cs="Times New Roman"/>
        </w:rPr>
      </w:pPr>
      <w:r w:rsidRPr="006D7B01">
        <w:rPr>
          <w:rFonts w:ascii="Aptos" w:eastAsia="Aptos" w:hAnsi="Aptos" w:cs="Times New Roman"/>
        </w:rPr>
        <w:t>5. How does occupation impact quality of sleep?</w:t>
      </w:r>
    </w:p>
    <w:p w14:paraId="0F4D1889" w14:textId="77777777" w:rsidR="006D7B01" w:rsidRPr="006D7B01" w:rsidRDefault="006D7B01" w:rsidP="006D7B01">
      <w:pPr>
        <w:spacing w:line="240" w:lineRule="auto"/>
        <w:rPr>
          <w:rFonts w:ascii="Aptos" w:eastAsia="Aptos" w:hAnsi="Aptos" w:cs="Times New Roman"/>
        </w:rPr>
      </w:pPr>
      <w:r w:rsidRPr="006D7B01">
        <w:rPr>
          <w:rFonts w:ascii="Aptos" w:eastAsia="Aptos" w:hAnsi="Aptos" w:cs="Times New Roman"/>
        </w:rPr>
        <w:t>6. Are individuals in certain BMI Categories more likely to have a sleep disorder.</w:t>
      </w:r>
    </w:p>
    <w:p w14:paraId="1BB2FFD6" w14:textId="77777777" w:rsidR="006D7B01" w:rsidRPr="006D7B01" w:rsidRDefault="006D7B01" w:rsidP="006D7B01">
      <w:pPr>
        <w:spacing w:line="240" w:lineRule="auto"/>
        <w:rPr>
          <w:rFonts w:ascii="Aptos" w:eastAsia="Aptos" w:hAnsi="Aptos" w:cs="Times New Roman"/>
        </w:rPr>
      </w:pPr>
      <w:r w:rsidRPr="006D7B01">
        <w:rPr>
          <w:rFonts w:ascii="Aptos" w:eastAsia="Aptos" w:hAnsi="Aptos" w:cs="Times New Roman"/>
        </w:rPr>
        <w:t>7. Does blood pressure relates with stress level?</w:t>
      </w:r>
    </w:p>
    <w:p w14:paraId="3D0D73D5" w14:textId="77777777" w:rsidR="006D7B01" w:rsidRPr="006D7B01" w:rsidRDefault="006D7B01" w:rsidP="006D7B01">
      <w:pPr>
        <w:spacing w:line="240" w:lineRule="auto"/>
        <w:rPr>
          <w:rFonts w:ascii="Aptos" w:eastAsia="Aptos" w:hAnsi="Aptos" w:cs="Times New Roman"/>
        </w:rPr>
      </w:pPr>
      <w:r w:rsidRPr="006D7B01">
        <w:rPr>
          <w:rFonts w:ascii="Aptos" w:eastAsia="Aptos" w:hAnsi="Aptos" w:cs="Times New Roman"/>
        </w:rPr>
        <w:t>8. How does Age influence the likelihood of having a sleep disorder?</w:t>
      </w:r>
    </w:p>
    <w:p w14:paraId="482189F8" w14:textId="77777777" w:rsidR="006D7B01" w:rsidRPr="006D7B01" w:rsidRDefault="006D7B01" w:rsidP="006D7B01">
      <w:pPr>
        <w:spacing w:line="240" w:lineRule="auto"/>
        <w:rPr>
          <w:rFonts w:ascii="Aptos" w:eastAsia="Aptos" w:hAnsi="Aptos" w:cs="Times New Roman"/>
        </w:rPr>
      </w:pPr>
      <w:r w:rsidRPr="006D7B01">
        <w:rPr>
          <w:rFonts w:ascii="Aptos" w:eastAsia="Aptos" w:hAnsi="Aptos" w:cs="Times New Roman"/>
        </w:rPr>
        <w:t>9. What is the relationship between sleep duration and daily steps?</w:t>
      </w:r>
    </w:p>
    <w:p w14:paraId="49B6D5E5" w14:textId="77777777" w:rsidR="006D7B01" w:rsidRPr="006D7B01" w:rsidRDefault="006D7B01" w:rsidP="006D7B01">
      <w:pPr>
        <w:spacing w:line="240" w:lineRule="auto"/>
        <w:rPr>
          <w:rFonts w:ascii="Aptos" w:eastAsia="Aptos" w:hAnsi="Aptos" w:cs="Times New Roman"/>
        </w:rPr>
      </w:pPr>
      <w:r w:rsidRPr="006D7B01">
        <w:rPr>
          <w:rFonts w:ascii="Aptos" w:eastAsia="Aptos" w:hAnsi="Aptos" w:cs="Times New Roman"/>
        </w:rPr>
        <w:t>10. Does gender affect the distribution of stress levels?</w:t>
      </w:r>
    </w:p>
    <w:p w14:paraId="6362894E"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t>Potential Insights</w:t>
      </w:r>
    </w:p>
    <w:p w14:paraId="064DC696" w14:textId="77777777" w:rsidR="00240D5D" w:rsidRPr="00240D5D" w:rsidRDefault="00240D5D" w:rsidP="00240D5D">
      <w:pPr>
        <w:spacing w:line="240" w:lineRule="auto"/>
        <w:rPr>
          <w:rFonts w:ascii="Aptos" w:eastAsia="Aptos" w:hAnsi="Aptos" w:cs="Times New Roman"/>
        </w:rPr>
      </w:pPr>
      <w:r w:rsidRPr="00240D5D">
        <w:rPr>
          <w:rFonts w:ascii="Aptos" w:eastAsia="Aptos" w:hAnsi="Aptos" w:cs="Times New Roman"/>
        </w:rPr>
        <w:t>1. Age related physiological changes may lead to shorter sleep durations.</w:t>
      </w:r>
    </w:p>
    <w:p w14:paraId="70C8282E" w14:textId="77777777" w:rsidR="00240D5D" w:rsidRPr="00240D5D" w:rsidRDefault="00240D5D" w:rsidP="00240D5D">
      <w:pPr>
        <w:spacing w:line="240" w:lineRule="auto"/>
        <w:rPr>
          <w:rFonts w:ascii="Aptos" w:eastAsia="Aptos" w:hAnsi="Aptos" w:cs="Times New Roman"/>
        </w:rPr>
      </w:pPr>
      <w:r w:rsidRPr="00240D5D">
        <w:rPr>
          <w:rFonts w:ascii="Aptos" w:eastAsia="Aptos" w:hAnsi="Aptos" w:cs="Times New Roman"/>
        </w:rPr>
        <w:t>2. Higher physical activity levels relates with lower stress, reinforcing the role of movement in mental well-being.</w:t>
      </w:r>
    </w:p>
    <w:p w14:paraId="49BA55AF" w14:textId="73747DB2" w:rsidR="00240D5D" w:rsidRPr="00240D5D" w:rsidRDefault="00240D5D" w:rsidP="00240D5D">
      <w:pPr>
        <w:spacing w:line="240" w:lineRule="auto"/>
        <w:rPr>
          <w:rFonts w:ascii="Aptos" w:eastAsia="Aptos" w:hAnsi="Aptos" w:cs="Times New Roman"/>
        </w:rPr>
      </w:pPr>
      <w:r w:rsidRPr="00240D5D">
        <w:rPr>
          <w:rFonts w:ascii="Aptos" w:eastAsia="Aptos" w:hAnsi="Aptos" w:cs="Times New Roman"/>
        </w:rPr>
        <w:t>3. Hormonal fluctuations, stress and lifestyle factors might contribute to a higher-level prevalence of insomnia among females.</w:t>
      </w:r>
    </w:p>
    <w:p w14:paraId="0C7606D9" w14:textId="77777777" w:rsidR="00240D5D" w:rsidRPr="00240D5D" w:rsidRDefault="00240D5D" w:rsidP="00240D5D">
      <w:pPr>
        <w:spacing w:line="240" w:lineRule="auto"/>
        <w:rPr>
          <w:rFonts w:ascii="Aptos" w:eastAsia="Aptos" w:hAnsi="Aptos" w:cs="Times New Roman"/>
        </w:rPr>
      </w:pPr>
      <w:r w:rsidRPr="00240D5D">
        <w:rPr>
          <w:rFonts w:ascii="Aptos" w:eastAsia="Aptos" w:hAnsi="Aptos" w:cs="Times New Roman"/>
        </w:rPr>
        <w:t>4. Professionals in demanding jobs like law and healthcare, may report worse sleep quality to irregular schedules.</w:t>
      </w:r>
    </w:p>
    <w:p w14:paraId="26F1785E" w14:textId="77777777" w:rsidR="00240D5D" w:rsidRPr="00240D5D" w:rsidRDefault="00240D5D" w:rsidP="00240D5D">
      <w:pPr>
        <w:spacing w:line="240" w:lineRule="auto"/>
        <w:rPr>
          <w:rFonts w:ascii="Aptos" w:eastAsia="Aptos" w:hAnsi="Aptos" w:cs="Times New Roman"/>
        </w:rPr>
      </w:pPr>
      <w:r w:rsidRPr="00240D5D">
        <w:rPr>
          <w:rFonts w:ascii="Aptos" w:eastAsia="Aptos" w:hAnsi="Aptos" w:cs="Times New Roman"/>
        </w:rPr>
        <w:t>5. Chronic stress might elevate blood pressure, increasing cardiovascular risks.</w:t>
      </w:r>
    </w:p>
    <w:p w14:paraId="18A37735" w14:textId="77777777" w:rsidR="00240D5D" w:rsidRPr="00240D5D" w:rsidRDefault="00240D5D" w:rsidP="00240D5D">
      <w:pPr>
        <w:spacing w:line="240" w:lineRule="auto"/>
        <w:rPr>
          <w:rFonts w:ascii="Aptos" w:eastAsia="Aptos" w:hAnsi="Aptos" w:cs="Times New Roman"/>
        </w:rPr>
      </w:pPr>
      <w:r w:rsidRPr="00240D5D">
        <w:rPr>
          <w:rFonts w:ascii="Aptos" w:eastAsia="Aptos" w:hAnsi="Aptos" w:cs="Times New Roman"/>
        </w:rPr>
        <w:t>6. Factors like medication, chronic conditions, and lifestyle changes can contribute to sleep issues in older populations.</w:t>
      </w:r>
    </w:p>
    <w:p w14:paraId="5220E38D" w14:textId="77777777" w:rsidR="00240D5D" w:rsidRPr="00240D5D" w:rsidRDefault="00240D5D" w:rsidP="00240D5D">
      <w:pPr>
        <w:spacing w:line="240" w:lineRule="auto"/>
        <w:rPr>
          <w:rFonts w:ascii="Aptos" w:eastAsia="Aptos" w:hAnsi="Aptos" w:cs="Times New Roman"/>
        </w:rPr>
      </w:pPr>
      <w:r w:rsidRPr="00240D5D">
        <w:rPr>
          <w:rFonts w:ascii="Aptos" w:eastAsia="Aptos" w:hAnsi="Aptos" w:cs="Times New Roman"/>
        </w:rPr>
        <w:t>7. Individuals sleeping more than average might engage in fewer physical activities, which may affect fitness levels.</w:t>
      </w:r>
    </w:p>
    <w:p w14:paraId="52C67402" w14:textId="77777777" w:rsidR="00240D5D" w:rsidRPr="00240D5D" w:rsidRDefault="00240D5D" w:rsidP="00240D5D">
      <w:pPr>
        <w:spacing w:line="240" w:lineRule="auto"/>
        <w:rPr>
          <w:rFonts w:ascii="Aptos" w:eastAsia="Aptos" w:hAnsi="Aptos" w:cs="Times New Roman"/>
        </w:rPr>
      </w:pPr>
      <w:r w:rsidRPr="00240D5D">
        <w:rPr>
          <w:rFonts w:ascii="Aptos" w:eastAsia="Aptos" w:hAnsi="Aptos" w:cs="Times New Roman"/>
        </w:rPr>
        <w:t>8. Women might report higher stress due to a mix of biological and societal influences.</w:t>
      </w:r>
    </w:p>
    <w:p w14:paraId="235BBDD8" w14:textId="77777777" w:rsidR="008A6A20" w:rsidRPr="008A6A20" w:rsidRDefault="008A6A20" w:rsidP="008A6A20">
      <w:pPr>
        <w:rPr>
          <w:rFonts w:ascii="Aptos" w:eastAsia="Aptos" w:hAnsi="Aptos" w:cs="Times New Roman"/>
        </w:rPr>
      </w:pPr>
    </w:p>
    <w:p w14:paraId="118EC703"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t>IN-ANALYSIS</w:t>
      </w:r>
    </w:p>
    <w:p w14:paraId="2D7572C4"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t>Unconfirmed insights:</w:t>
      </w:r>
    </w:p>
    <w:p w14:paraId="1257674F" w14:textId="7FA70FFE" w:rsidR="00040AA8" w:rsidRPr="00040AA8" w:rsidRDefault="00040AA8" w:rsidP="00040AA8">
      <w:pPr>
        <w:spacing w:line="240" w:lineRule="auto"/>
        <w:rPr>
          <w:rFonts w:ascii="Aptos" w:eastAsia="Aptos" w:hAnsi="Aptos" w:cs="Times New Roman"/>
        </w:rPr>
      </w:pPr>
      <w:r w:rsidRPr="00040AA8">
        <w:rPr>
          <w:rFonts w:ascii="Aptos" w:eastAsia="Aptos" w:hAnsi="Aptos" w:cs="Times New Roman"/>
        </w:rPr>
        <w:t>1. The chart shows a peak sleep duration sum around Nurses (515.6 hours) and a sharp dip around managers (6.9 hours).</w:t>
      </w:r>
    </w:p>
    <w:p w14:paraId="3E22FE8B" w14:textId="1193B89D" w:rsidR="00040AA8" w:rsidRPr="00040AA8" w:rsidRDefault="00040AA8" w:rsidP="00040AA8">
      <w:pPr>
        <w:spacing w:line="240" w:lineRule="auto"/>
        <w:rPr>
          <w:rFonts w:ascii="Aptos" w:eastAsia="Aptos" w:hAnsi="Aptos" w:cs="Times New Roman"/>
        </w:rPr>
      </w:pPr>
      <w:r w:rsidRPr="00040AA8">
        <w:rPr>
          <w:rFonts w:ascii="Aptos" w:eastAsia="Aptos" w:hAnsi="Aptos" w:cs="Times New Roman"/>
        </w:rPr>
        <w:t>2. Males have a higher total stress level (1,149) compared to females (865).</w:t>
      </w:r>
    </w:p>
    <w:p w14:paraId="5F8BE0DA" w14:textId="77777777" w:rsidR="00040AA8" w:rsidRPr="00040AA8" w:rsidRDefault="00040AA8" w:rsidP="00040AA8">
      <w:pPr>
        <w:spacing w:line="240" w:lineRule="auto"/>
        <w:rPr>
          <w:rFonts w:ascii="Aptos" w:eastAsia="Aptos" w:hAnsi="Aptos" w:cs="Times New Roman"/>
        </w:rPr>
      </w:pPr>
      <w:r w:rsidRPr="00040AA8">
        <w:rPr>
          <w:rFonts w:ascii="Aptos" w:eastAsia="Aptos" w:hAnsi="Aptos" w:cs="Times New Roman"/>
        </w:rPr>
        <w:t>3. Individuals with a normal BMI category have the highest quality of sleep (1,494), followed by overweight individuals (1,021).</w:t>
      </w:r>
    </w:p>
    <w:p w14:paraId="143DFA8B" w14:textId="26CC9D83" w:rsidR="00040AA8" w:rsidRPr="00040AA8" w:rsidRDefault="00040AA8" w:rsidP="00040AA8">
      <w:pPr>
        <w:spacing w:line="240" w:lineRule="auto"/>
        <w:rPr>
          <w:rFonts w:ascii="Aptos" w:eastAsia="Aptos" w:hAnsi="Aptos" w:cs="Times New Roman"/>
        </w:rPr>
      </w:pPr>
      <w:r w:rsidRPr="00040AA8">
        <w:rPr>
          <w:rFonts w:ascii="Aptos" w:eastAsia="Aptos" w:hAnsi="Aptos" w:cs="Times New Roman"/>
        </w:rPr>
        <w:lastRenderedPageBreak/>
        <w:t>4. Age group of 41-50 has the highest stress level of 797 and age group of 21-30 have the lowest stress level of 219.</w:t>
      </w:r>
    </w:p>
    <w:p w14:paraId="28C156D4" w14:textId="77777777" w:rsidR="00040AA8" w:rsidRPr="00040AA8" w:rsidRDefault="00040AA8" w:rsidP="00040AA8">
      <w:pPr>
        <w:spacing w:line="240" w:lineRule="auto"/>
        <w:rPr>
          <w:rFonts w:ascii="Aptos" w:eastAsia="Aptos" w:hAnsi="Aptos" w:cs="Times New Roman"/>
        </w:rPr>
      </w:pPr>
      <w:r w:rsidRPr="00040AA8">
        <w:rPr>
          <w:rFonts w:ascii="Aptos" w:eastAsia="Aptos" w:hAnsi="Aptos" w:cs="Times New Roman"/>
        </w:rPr>
        <w:t>5. Doctors and nurses have the highest stress level at 478 and 405, while teachers have the lowest at 181.</w:t>
      </w:r>
    </w:p>
    <w:p w14:paraId="1C2CBC90" w14:textId="77777777" w:rsidR="00040AA8" w:rsidRPr="00040AA8" w:rsidRDefault="00040AA8" w:rsidP="00040AA8">
      <w:pPr>
        <w:spacing w:line="240" w:lineRule="auto"/>
        <w:rPr>
          <w:rFonts w:ascii="Aptos" w:eastAsia="Aptos" w:hAnsi="Aptos" w:cs="Times New Roman"/>
        </w:rPr>
      </w:pPr>
      <w:r w:rsidRPr="00040AA8">
        <w:rPr>
          <w:rFonts w:ascii="Aptos" w:eastAsia="Aptos" w:hAnsi="Aptos" w:cs="Times New Roman"/>
        </w:rPr>
        <w:t>6. Blood pressure range 130/85 have the highest quality of sleep at 717, while blood pressure range 125/82 has the lowest quality of sleep at 28.</w:t>
      </w:r>
    </w:p>
    <w:p w14:paraId="7B4AA6F7" w14:textId="77777777" w:rsidR="00040AA8" w:rsidRPr="00040AA8" w:rsidRDefault="00040AA8" w:rsidP="00040AA8">
      <w:pPr>
        <w:spacing w:line="240" w:lineRule="auto"/>
        <w:rPr>
          <w:rFonts w:ascii="Aptos" w:eastAsia="Aptos" w:hAnsi="Aptos" w:cs="Times New Roman"/>
        </w:rPr>
      </w:pPr>
      <w:r w:rsidRPr="00040AA8">
        <w:rPr>
          <w:rFonts w:ascii="Aptos" w:eastAsia="Aptos" w:hAnsi="Aptos" w:cs="Times New Roman"/>
        </w:rPr>
        <w:t>7. 41-50 age group has the highest physical activity level at 8,847, and 21-30 age group at 1,747.</w:t>
      </w:r>
    </w:p>
    <w:p w14:paraId="79F45CF2" w14:textId="77777777" w:rsidR="00040AA8" w:rsidRPr="00040AA8" w:rsidRDefault="00040AA8" w:rsidP="00040AA8">
      <w:pPr>
        <w:spacing w:line="240" w:lineRule="auto"/>
        <w:rPr>
          <w:rFonts w:ascii="Aptos" w:eastAsia="Aptos" w:hAnsi="Aptos" w:cs="Times New Roman"/>
        </w:rPr>
      </w:pPr>
      <w:r w:rsidRPr="00040AA8">
        <w:rPr>
          <w:rFonts w:ascii="Aptos" w:eastAsia="Aptos" w:hAnsi="Aptos" w:cs="Times New Roman"/>
        </w:rPr>
        <w:t>8. Normal BMI has the highest daily steps at 1,343,00, while the obese category has the lowest at 33,500.</w:t>
      </w:r>
    </w:p>
    <w:p w14:paraId="122AC126" w14:textId="77777777" w:rsidR="008A6A20" w:rsidRPr="008A6A20" w:rsidRDefault="008A6A20" w:rsidP="008A6A20">
      <w:pPr>
        <w:spacing w:line="240" w:lineRule="auto"/>
        <w:rPr>
          <w:rFonts w:ascii="Aptos" w:eastAsia="Aptos" w:hAnsi="Aptos" w:cs="Times New Roman"/>
        </w:rPr>
      </w:pPr>
    </w:p>
    <w:p w14:paraId="0D408B33" w14:textId="77777777" w:rsidR="008A6A20" w:rsidRPr="008A6A20" w:rsidRDefault="008A6A20" w:rsidP="008A6A20">
      <w:pPr>
        <w:spacing w:line="240" w:lineRule="auto"/>
        <w:rPr>
          <w:rFonts w:ascii="Aptos" w:eastAsia="Aptos" w:hAnsi="Aptos" w:cs="Times New Roman"/>
          <w:b/>
          <w:bCs/>
        </w:rPr>
      </w:pPr>
      <w:r w:rsidRPr="008A6A20">
        <w:rPr>
          <w:rFonts w:ascii="Aptos" w:eastAsia="Aptos" w:hAnsi="Aptos" w:cs="Times New Roman"/>
          <w:b/>
          <w:bCs/>
        </w:rPr>
        <w:t>Preliminary Recommendations:</w:t>
      </w:r>
    </w:p>
    <w:p w14:paraId="1DB49BE4" w14:textId="2EFB7207" w:rsidR="003B652C" w:rsidRPr="003B652C" w:rsidRDefault="003B652C" w:rsidP="003B652C">
      <w:pPr>
        <w:spacing w:line="240" w:lineRule="auto"/>
        <w:rPr>
          <w:rFonts w:ascii="Aptos" w:eastAsia="Aptos" w:hAnsi="Aptos" w:cs="Times New Roman"/>
        </w:rPr>
      </w:pPr>
      <w:r w:rsidRPr="003B652C">
        <w:rPr>
          <w:rFonts w:ascii="Aptos" w:eastAsia="Aptos" w:hAnsi="Aptos" w:cs="Times New Roman"/>
        </w:rPr>
        <w:t>1. The healthcare sector (Nurses, Doctors) shows a mix of high and low sleep durations, further analysis could explore whether nurses with fixed shifts sleep more than those with rotating schedules.</w:t>
      </w:r>
    </w:p>
    <w:p w14:paraId="34CD492E" w14:textId="77777777" w:rsidR="003B652C" w:rsidRPr="003B652C" w:rsidRDefault="003B652C" w:rsidP="003B652C">
      <w:pPr>
        <w:spacing w:line="240" w:lineRule="auto"/>
        <w:rPr>
          <w:rFonts w:ascii="Aptos" w:eastAsia="Aptos" w:hAnsi="Aptos" w:cs="Times New Roman"/>
        </w:rPr>
      </w:pPr>
      <w:r w:rsidRPr="003B652C">
        <w:rPr>
          <w:rFonts w:ascii="Aptos" w:eastAsia="Aptos" w:hAnsi="Aptos" w:cs="Times New Roman"/>
        </w:rPr>
        <w:t>2. Males may be experiencing higher stress due to workplace pressure, responsibilities, or societal expectations.</w:t>
      </w:r>
    </w:p>
    <w:p w14:paraId="427D2AE6" w14:textId="026142D2" w:rsidR="003B652C" w:rsidRPr="003B652C" w:rsidRDefault="003B652C" w:rsidP="003B652C">
      <w:pPr>
        <w:spacing w:line="240" w:lineRule="auto"/>
        <w:rPr>
          <w:rFonts w:ascii="Aptos" w:eastAsia="Aptos" w:hAnsi="Aptos" w:cs="Times New Roman"/>
        </w:rPr>
      </w:pPr>
      <w:r w:rsidRPr="003B652C">
        <w:rPr>
          <w:rFonts w:ascii="Aptos" w:eastAsia="Aptos" w:hAnsi="Aptos" w:cs="Times New Roman"/>
        </w:rPr>
        <w:t>3. Excess weight may contribute to sleep disturbances, possibly due to conditions like sleep aponia.</w:t>
      </w:r>
    </w:p>
    <w:p w14:paraId="56E39471" w14:textId="77777777" w:rsidR="003B652C" w:rsidRPr="003B652C" w:rsidRDefault="003B652C" w:rsidP="003B652C">
      <w:pPr>
        <w:spacing w:line="240" w:lineRule="auto"/>
        <w:rPr>
          <w:rFonts w:ascii="Aptos" w:eastAsia="Aptos" w:hAnsi="Aptos" w:cs="Times New Roman"/>
        </w:rPr>
      </w:pPr>
      <w:r w:rsidRPr="003B652C">
        <w:rPr>
          <w:rFonts w:ascii="Aptos" w:eastAsia="Aptos" w:hAnsi="Aptos" w:cs="Times New Roman"/>
        </w:rPr>
        <w:t>4. The 21-30 age group has the lowest stress level of 219, indicating that younger individuals may experience less stress level compared to those in their 30s and 40s, potentially reflecting different life stages with fewer stressors.</w:t>
      </w:r>
    </w:p>
    <w:p w14:paraId="73C2998D" w14:textId="77777777" w:rsidR="003B652C" w:rsidRPr="003B652C" w:rsidRDefault="003B652C" w:rsidP="003B652C">
      <w:pPr>
        <w:spacing w:line="240" w:lineRule="auto"/>
        <w:rPr>
          <w:rFonts w:ascii="Aptos" w:eastAsia="Aptos" w:hAnsi="Aptos" w:cs="Times New Roman"/>
        </w:rPr>
      </w:pPr>
      <w:r w:rsidRPr="003B652C">
        <w:rPr>
          <w:rFonts w:ascii="Aptos" w:eastAsia="Aptos" w:hAnsi="Aptos" w:cs="Times New Roman"/>
        </w:rPr>
        <w:t>5. Doctors and nurses have the highest stress level at 473 and 405 respectively, indicating that healthcare related occupations may experience the most significant stress burden.</w:t>
      </w:r>
    </w:p>
    <w:p w14:paraId="0B89A2A6" w14:textId="77777777" w:rsidR="003B652C" w:rsidRPr="003B652C" w:rsidRDefault="003B652C" w:rsidP="003B652C">
      <w:pPr>
        <w:spacing w:line="240" w:lineRule="auto"/>
        <w:rPr>
          <w:rFonts w:ascii="Aptos" w:eastAsia="Aptos" w:hAnsi="Aptos" w:cs="Times New Roman"/>
        </w:rPr>
      </w:pPr>
      <w:r w:rsidRPr="003B652C">
        <w:rPr>
          <w:rFonts w:ascii="Aptos" w:eastAsia="Aptos" w:hAnsi="Aptos" w:cs="Times New Roman"/>
        </w:rPr>
        <w:t>6. The highest quality of sleep is observed in individuals with a blood pressure of 130/85 (717), suggesting that individuals within this range might experience better sleep, possibly due to stable cardiovascular function.</w:t>
      </w:r>
    </w:p>
    <w:p w14:paraId="3A31677D" w14:textId="2D275D04" w:rsidR="003B652C" w:rsidRPr="003B652C" w:rsidRDefault="003B652C" w:rsidP="003B652C">
      <w:pPr>
        <w:spacing w:line="240" w:lineRule="auto"/>
        <w:rPr>
          <w:rFonts w:ascii="Aptos" w:eastAsia="Aptos" w:hAnsi="Aptos" w:cs="Times New Roman"/>
        </w:rPr>
      </w:pPr>
      <w:r w:rsidRPr="003B652C">
        <w:rPr>
          <w:rFonts w:ascii="Aptos" w:eastAsia="Aptos" w:hAnsi="Aptos" w:cs="Times New Roman"/>
        </w:rPr>
        <w:t>7. The 21-30 age group has the lowest physical activity level at 1,747, which is unexpected given that younger individuals are generally perceived as more active. This may indicate lifestyle shifts, such as increased screen time or reduced engagement in structured physical activities.</w:t>
      </w:r>
    </w:p>
    <w:p w14:paraId="145BEE32" w14:textId="77777777" w:rsidR="003B652C" w:rsidRPr="003B652C" w:rsidRDefault="003B652C" w:rsidP="003B652C">
      <w:pPr>
        <w:spacing w:line="240" w:lineRule="auto"/>
        <w:rPr>
          <w:rFonts w:ascii="Aptos" w:eastAsia="Aptos" w:hAnsi="Aptos" w:cs="Times New Roman"/>
        </w:rPr>
      </w:pPr>
      <w:r w:rsidRPr="003B652C">
        <w:rPr>
          <w:rFonts w:ascii="Aptos" w:eastAsia="Aptos" w:hAnsi="Aptos" w:cs="Times New Roman"/>
        </w:rPr>
        <w:t xml:space="preserve">8. The Obese category has the lowest step count at only 33,500, indicating a potential link between excess weight and reduced mobility. This could be due to physical discomfort or joint issues. </w:t>
      </w:r>
    </w:p>
    <w:p w14:paraId="5BD6FEAA" w14:textId="77777777" w:rsidR="008A6A20" w:rsidRPr="008A6A20" w:rsidRDefault="008A6A20" w:rsidP="008A6A20">
      <w:pPr>
        <w:spacing w:line="240" w:lineRule="auto"/>
        <w:rPr>
          <w:rFonts w:ascii="Aptos" w:eastAsia="Aptos" w:hAnsi="Aptos" w:cs="Times New Roman"/>
        </w:rPr>
      </w:pPr>
    </w:p>
    <w:p w14:paraId="61F49E18" w14:textId="77777777" w:rsidR="008A6A20" w:rsidRPr="008A6A20" w:rsidRDefault="008A6A20" w:rsidP="008A6A20">
      <w:pPr>
        <w:spacing w:line="240" w:lineRule="auto"/>
        <w:rPr>
          <w:rFonts w:ascii="Aptos" w:eastAsia="Aptos" w:hAnsi="Aptos" w:cs="Times New Roman"/>
          <w:b/>
          <w:bCs/>
        </w:rPr>
      </w:pPr>
      <w:r w:rsidRPr="008A6A20">
        <w:rPr>
          <w:rFonts w:ascii="Aptos" w:eastAsia="Aptos" w:hAnsi="Aptos" w:cs="Times New Roman"/>
          <w:b/>
          <w:bCs/>
        </w:rPr>
        <w:t>DATA VISUALIZATIONS &amp; CHARTS</w:t>
      </w:r>
    </w:p>
    <w:p w14:paraId="0061DAE2" w14:textId="77777777" w:rsidR="008A6A20" w:rsidRPr="008A6A20" w:rsidRDefault="008A6A20" w:rsidP="008A6A20">
      <w:pPr>
        <w:spacing w:line="240" w:lineRule="auto"/>
        <w:rPr>
          <w:rFonts w:ascii="Aptos" w:eastAsia="Aptos" w:hAnsi="Aptos" w:cs="Times New Roman"/>
          <w:b/>
          <w:bCs/>
        </w:rPr>
      </w:pPr>
      <w:r w:rsidRPr="008A6A20">
        <w:rPr>
          <w:rFonts w:ascii="Aptos" w:eastAsia="Aptos" w:hAnsi="Aptos" w:cs="Times New Roman"/>
          <w:b/>
          <w:bCs/>
        </w:rPr>
        <w:t>Charts &amp; graphs:</w:t>
      </w:r>
    </w:p>
    <w:p w14:paraId="4516D39D" w14:textId="47C34BFA" w:rsidR="008A6A20" w:rsidRPr="008A6A20" w:rsidRDefault="0014578F" w:rsidP="008A6A20">
      <w:pPr>
        <w:numPr>
          <w:ilvl w:val="0"/>
          <w:numId w:val="13"/>
        </w:numPr>
        <w:spacing w:line="240" w:lineRule="auto"/>
        <w:contextualSpacing/>
        <w:rPr>
          <w:rFonts w:ascii="Aptos" w:eastAsia="Aptos" w:hAnsi="Aptos" w:cs="Times New Roman"/>
        </w:rPr>
      </w:pPr>
      <w:r>
        <w:rPr>
          <w:rFonts w:ascii="Aptos" w:eastAsia="Aptos" w:hAnsi="Aptos" w:cs="Times New Roman"/>
          <w:lang w:val="en-US"/>
        </w:rPr>
        <w:lastRenderedPageBreak/>
        <w:t>Sleep Duration by Occupation</w:t>
      </w:r>
      <w:r w:rsidR="008A6A20" w:rsidRPr="008A6A20">
        <w:rPr>
          <w:rFonts w:ascii="Aptos" w:eastAsia="Aptos" w:hAnsi="Aptos" w:cs="Times New Roman"/>
        </w:rPr>
        <w:t>:</w:t>
      </w:r>
    </w:p>
    <w:p w14:paraId="17C0FAC4" w14:textId="7E6023C8" w:rsidR="008A6A20" w:rsidRPr="008A6A20" w:rsidRDefault="003B7235" w:rsidP="008A6A20">
      <w:pPr>
        <w:spacing w:line="240" w:lineRule="auto"/>
        <w:ind w:left="720"/>
        <w:contextualSpacing/>
        <w:rPr>
          <w:rFonts w:ascii="Aptos" w:eastAsia="Aptos" w:hAnsi="Aptos" w:cs="Times New Roman"/>
        </w:rPr>
      </w:pPr>
      <w:r>
        <w:rPr>
          <w:noProof/>
        </w:rPr>
        <w:drawing>
          <wp:inline distT="0" distB="0" distL="0" distR="0" wp14:anchorId="3CCEED66" wp14:editId="16F9F924">
            <wp:extent cx="6089650" cy="2584450"/>
            <wp:effectExtent l="0" t="0" r="6350" b="6350"/>
            <wp:docPr id="375427640" name="Chart 1">
              <a:extLst xmlns:a="http://schemas.openxmlformats.org/drawingml/2006/main">
                <a:ext uri="{FF2B5EF4-FFF2-40B4-BE49-F238E27FC236}">
                  <a16:creationId xmlns:a16="http://schemas.microsoft.com/office/drawing/2014/main" id="{63DA8A72-D3A2-4EC0-8C3D-65A8A12ED5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160F310" w14:textId="4ED89E2A" w:rsidR="008A6A20" w:rsidRPr="008A6A20" w:rsidRDefault="008A6A20" w:rsidP="008A6A20">
      <w:pPr>
        <w:numPr>
          <w:ilvl w:val="0"/>
          <w:numId w:val="11"/>
        </w:numPr>
        <w:spacing w:line="240" w:lineRule="auto"/>
        <w:contextualSpacing/>
        <w:rPr>
          <w:rFonts w:ascii="Aptos" w:eastAsia="Aptos" w:hAnsi="Aptos" w:cs="Times New Roman"/>
        </w:rPr>
      </w:pPr>
      <w:r w:rsidRPr="008A6A20">
        <w:rPr>
          <w:rFonts w:ascii="Aptos" w:eastAsia="Aptos" w:hAnsi="Aptos" w:cs="Times New Roman"/>
        </w:rPr>
        <w:t xml:space="preserve">The line </w:t>
      </w:r>
      <w:r w:rsidR="00881F2C">
        <w:rPr>
          <w:rFonts w:ascii="Aptos" w:eastAsia="Aptos" w:hAnsi="Aptos" w:cs="Times New Roman"/>
        </w:rPr>
        <w:t>graph illustrates the average sleep duration in hours for different occupations.</w:t>
      </w:r>
    </w:p>
    <w:p w14:paraId="5F59A00D" w14:textId="77777777" w:rsidR="008A6A20" w:rsidRPr="008A6A20" w:rsidRDefault="008A6A20" w:rsidP="008A6A20">
      <w:pPr>
        <w:spacing w:line="240" w:lineRule="auto"/>
        <w:rPr>
          <w:rFonts w:ascii="Aptos" w:eastAsia="Aptos" w:hAnsi="Aptos" w:cs="Times New Roman"/>
        </w:rPr>
      </w:pPr>
    </w:p>
    <w:p w14:paraId="0C5DFA80" w14:textId="7546CBA4" w:rsidR="008A6A20" w:rsidRPr="008A6A20" w:rsidRDefault="0014578F" w:rsidP="008A6A20">
      <w:pPr>
        <w:numPr>
          <w:ilvl w:val="0"/>
          <w:numId w:val="13"/>
        </w:numPr>
        <w:spacing w:line="240" w:lineRule="auto"/>
        <w:contextualSpacing/>
        <w:rPr>
          <w:rFonts w:ascii="Aptos" w:eastAsia="Aptos" w:hAnsi="Aptos" w:cs="Times New Roman"/>
        </w:rPr>
      </w:pPr>
      <w:r>
        <w:rPr>
          <w:rFonts w:ascii="Aptos" w:eastAsia="Aptos" w:hAnsi="Aptos" w:cs="Times New Roman"/>
          <w:lang w:val="en-US"/>
        </w:rPr>
        <w:t>Stress Level by Occupation</w:t>
      </w:r>
      <w:r w:rsidR="008A6A20" w:rsidRPr="008A6A20">
        <w:rPr>
          <w:rFonts w:ascii="Aptos" w:eastAsia="Aptos" w:hAnsi="Aptos" w:cs="Times New Roman"/>
        </w:rPr>
        <w:t>:</w:t>
      </w:r>
    </w:p>
    <w:p w14:paraId="0C5FC9EF" w14:textId="5B9C6E23" w:rsidR="008A6A20" w:rsidRPr="008A6A20" w:rsidRDefault="005D66B4" w:rsidP="008A6A20">
      <w:pPr>
        <w:spacing w:line="240" w:lineRule="auto"/>
        <w:ind w:left="720"/>
        <w:contextualSpacing/>
        <w:rPr>
          <w:rFonts w:ascii="Aptos" w:eastAsia="Aptos" w:hAnsi="Aptos" w:cs="Times New Roman"/>
        </w:rPr>
      </w:pPr>
      <w:r>
        <w:rPr>
          <w:noProof/>
        </w:rPr>
        <w:drawing>
          <wp:inline distT="0" distB="0" distL="0" distR="0" wp14:anchorId="2F0B7B1B" wp14:editId="063E633A">
            <wp:extent cx="6127750" cy="2159000"/>
            <wp:effectExtent l="0" t="0" r="6350" b="12700"/>
            <wp:docPr id="97815158" name="Chart 1">
              <a:extLst xmlns:a="http://schemas.openxmlformats.org/drawingml/2006/main">
                <a:ext uri="{FF2B5EF4-FFF2-40B4-BE49-F238E27FC236}">
                  <a16:creationId xmlns:a16="http://schemas.microsoft.com/office/drawing/2014/main" id="{7C60C0BC-B4A1-4C08-AA3E-6C6FAE904B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1D28999" w14:textId="0BABE158" w:rsidR="008A6A20" w:rsidRPr="008A6A20" w:rsidRDefault="008A6A20" w:rsidP="008A6A20">
      <w:pPr>
        <w:numPr>
          <w:ilvl w:val="0"/>
          <w:numId w:val="11"/>
        </w:numPr>
        <w:spacing w:line="240" w:lineRule="auto"/>
        <w:contextualSpacing/>
        <w:rPr>
          <w:rFonts w:ascii="Aptos" w:eastAsia="Aptos" w:hAnsi="Aptos" w:cs="Times New Roman"/>
        </w:rPr>
      </w:pPr>
      <w:r w:rsidRPr="008A6A20">
        <w:rPr>
          <w:rFonts w:ascii="Aptos" w:eastAsia="Aptos" w:hAnsi="Aptos" w:cs="Times New Roman"/>
        </w:rPr>
        <w:t>The bar chart shows th</w:t>
      </w:r>
      <w:r w:rsidR="00E72E1A">
        <w:rPr>
          <w:rFonts w:ascii="Aptos" w:eastAsia="Aptos" w:hAnsi="Aptos" w:cs="Times New Roman"/>
        </w:rPr>
        <w:t>e average stress levels across various occupations</w:t>
      </w:r>
      <w:r w:rsidR="003222C1">
        <w:rPr>
          <w:rFonts w:ascii="Aptos" w:eastAsia="Aptos" w:hAnsi="Aptos" w:cs="Times New Roman"/>
        </w:rPr>
        <w:t>.</w:t>
      </w:r>
    </w:p>
    <w:p w14:paraId="14F5A021" w14:textId="77777777" w:rsidR="008A6A20" w:rsidRPr="008A6A20" w:rsidRDefault="008A6A20" w:rsidP="008A6A20">
      <w:pPr>
        <w:spacing w:line="240" w:lineRule="auto"/>
        <w:rPr>
          <w:rFonts w:ascii="Aptos" w:eastAsia="Aptos" w:hAnsi="Aptos" w:cs="Times New Roman"/>
        </w:rPr>
      </w:pPr>
    </w:p>
    <w:p w14:paraId="2E0CDAE5" w14:textId="77777777" w:rsidR="008A6A20" w:rsidRPr="008A6A20" w:rsidRDefault="008A6A20" w:rsidP="008A6A20">
      <w:pPr>
        <w:spacing w:line="240" w:lineRule="auto"/>
        <w:rPr>
          <w:rFonts w:ascii="Aptos" w:eastAsia="Aptos" w:hAnsi="Aptos" w:cs="Times New Roman"/>
        </w:rPr>
      </w:pPr>
    </w:p>
    <w:p w14:paraId="3E3652EA" w14:textId="77777777" w:rsidR="008A6A20" w:rsidRPr="008A6A20" w:rsidRDefault="008A6A20" w:rsidP="008A6A20">
      <w:pPr>
        <w:spacing w:line="240" w:lineRule="auto"/>
        <w:rPr>
          <w:rFonts w:ascii="Aptos" w:eastAsia="Aptos" w:hAnsi="Aptos" w:cs="Times New Roman"/>
        </w:rPr>
      </w:pPr>
    </w:p>
    <w:p w14:paraId="4517BF09" w14:textId="77777777" w:rsidR="008A6A20" w:rsidRPr="008A6A20" w:rsidRDefault="008A6A20" w:rsidP="008A6A20">
      <w:pPr>
        <w:spacing w:line="240" w:lineRule="auto"/>
        <w:rPr>
          <w:rFonts w:ascii="Aptos" w:eastAsia="Aptos" w:hAnsi="Aptos" w:cs="Times New Roman"/>
        </w:rPr>
      </w:pPr>
    </w:p>
    <w:p w14:paraId="3B08A8EB" w14:textId="1B7BDB34" w:rsidR="008A6A20" w:rsidRPr="008A6A20" w:rsidRDefault="0014578F" w:rsidP="008A6A20">
      <w:pPr>
        <w:numPr>
          <w:ilvl w:val="0"/>
          <w:numId w:val="13"/>
        </w:numPr>
        <w:spacing w:line="240" w:lineRule="auto"/>
        <w:contextualSpacing/>
        <w:rPr>
          <w:rFonts w:ascii="Aptos" w:eastAsia="Aptos" w:hAnsi="Aptos" w:cs="Times New Roman"/>
        </w:rPr>
      </w:pPr>
      <w:r>
        <w:rPr>
          <w:rFonts w:ascii="Aptos" w:eastAsia="Aptos" w:hAnsi="Aptos" w:cs="Times New Roman"/>
          <w:lang w:val="en-US"/>
        </w:rPr>
        <w:t>Stress Level by Gender</w:t>
      </w:r>
      <w:r w:rsidR="008A6A20" w:rsidRPr="008A6A20">
        <w:rPr>
          <w:rFonts w:ascii="Aptos" w:eastAsia="Aptos" w:hAnsi="Aptos" w:cs="Times New Roman"/>
        </w:rPr>
        <w:t>:</w:t>
      </w:r>
    </w:p>
    <w:p w14:paraId="56450162" w14:textId="693A844B" w:rsidR="008A6A20" w:rsidRPr="008A6A20" w:rsidRDefault="00507F7C" w:rsidP="008A6A20">
      <w:pPr>
        <w:spacing w:line="240" w:lineRule="auto"/>
        <w:ind w:left="720"/>
        <w:contextualSpacing/>
        <w:rPr>
          <w:rFonts w:ascii="Aptos" w:eastAsia="Aptos" w:hAnsi="Aptos" w:cs="Times New Roman"/>
        </w:rPr>
      </w:pPr>
      <w:r>
        <w:rPr>
          <w:noProof/>
        </w:rPr>
        <w:lastRenderedPageBreak/>
        <w:drawing>
          <wp:inline distT="0" distB="0" distL="0" distR="0" wp14:anchorId="029A92FA" wp14:editId="475F3C83">
            <wp:extent cx="4654550" cy="2197100"/>
            <wp:effectExtent l="0" t="0" r="12700" b="12700"/>
            <wp:docPr id="44436554" name="Chart 1">
              <a:extLst xmlns:a="http://schemas.openxmlformats.org/drawingml/2006/main">
                <a:ext uri="{FF2B5EF4-FFF2-40B4-BE49-F238E27FC236}">
                  <a16:creationId xmlns:a16="http://schemas.microsoft.com/office/drawing/2014/main" id="{D7F2225A-26C0-4331-A9E1-336DE074F0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784AD0A" w14:textId="78D40B82" w:rsidR="008A6A20" w:rsidRPr="008A6A20" w:rsidRDefault="008A6A20" w:rsidP="00787805">
      <w:pPr>
        <w:numPr>
          <w:ilvl w:val="0"/>
          <w:numId w:val="11"/>
        </w:numPr>
        <w:spacing w:line="240" w:lineRule="auto"/>
        <w:contextualSpacing/>
        <w:rPr>
          <w:rFonts w:ascii="Aptos" w:eastAsia="Aptos" w:hAnsi="Aptos" w:cs="Times New Roman"/>
        </w:rPr>
      </w:pPr>
      <w:r w:rsidRPr="008A6A20">
        <w:rPr>
          <w:rFonts w:ascii="Aptos" w:eastAsia="Aptos" w:hAnsi="Aptos" w:cs="Times New Roman"/>
        </w:rPr>
        <w:t xml:space="preserve">The pie chart </w:t>
      </w:r>
      <w:r w:rsidR="003222C1">
        <w:rPr>
          <w:rFonts w:ascii="Aptos" w:eastAsia="Aptos" w:hAnsi="Aptos" w:cs="Times New Roman"/>
        </w:rPr>
        <w:t>compares stress levels bet</w:t>
      </w:r>
      <w:r w:rsidR="00762FDC">
        <w:rPr>
          <w:rFonts w:ascii="Aptos" w:eastAsia="Aptos" w:hAnsi="Aptos" w:cs="Times New Roman"/>
        </w:rPr>
        <w:t>ween males and females.</w:t>
      </w:r>
    </w:p>
    <w:p w14:paraId="37EF492D" w14:textId="77777777" w:rsidR="008A6A20" w:rsidRPr="008A6A20" w:rsidRDefault="008A6A20" w:rsidP="008A6A20">
      <w:pPr>
        <w:spacing w:line="240" w:lineRule="auto"/>
        <w:ind w:left="1440"/>
        <w:contextualSpacing/>
        <w:rPr>
          <w:rFonts w:ascii="Aptos" w:eastAsia="Aptos" w:hAnsi="Aptos" w:cs="Times New Roman"/>
        </w:rPr>
      </w:pPr>
    </w:p>
    <w:p w14:paraId="71D71697" w14:textId="504DE1CD" w:rsidR="008A6A20" w:rsidRPr="008A6A20" w:rsidRDefault="0014578F" w:rsidP="008A6A20">
      <w:pPr>
        <w:numPr>
          <w:ilvl w:val="0"/>
          <w:numId w:val="13"/>
        </w:numPr>
        <w:spacing w:line="240" w:lineRule="auto"/>
        <w:contextualSpacing/>
        <w:rPr>
          <w:rFonts w:ascii="Aptos" w:eastAsia="Aptos" w:hAnsi="Aptos" w:cs="Times New Roman"/>
        </w:rPr>
      </w:pPr>
      <w:r>
        <w:rPr>
          <w:rFonts w:ascii="Aptos" w:eastAsia="Aptos" w:hAnsi="Aptos" w:cs="Times New Roman"/>
        </w:rPr>
        <w:t>Physical Activity Level by Age</w:t>
      </w:r>
      <w:r w:rsidR="008A6A20" w:rsidRPr="008A6A20">
        <w:rPr>
          <w:rFonts w:ascii="Aptos" w:eastAsia="Aptos" w:hAnsi="Aptos" w:cs="Times New Roman"/>
        </w:rPr>
        <w:t>:</w:t>
      </w:r>
    </w:p>
    <w:p w14:paraId="638A977D" w14:textId="6168F4DA" w:rsidR="008A6A20" w:rsidRPr="008A6A20" w:rsidRDefault="00576B00" w:rsidP="008A6A20">
      <w:pPr>
        <w:spacing w:line="240" w:lineRule="auto"/>
        <w:ind w:left="720"/>
        <w:contextualSpacing/>
        <w:rPr>
          <w:rFonts w:ascii="Aptos" w:eastAsia="Aptos" w:hAnsi="Aptos" w:cs="Times New Roman"/>
        </w:rPr>
      </w:pPr>
      <w:r>
        <w:rPr>
          <w:noProof/>
        </w:rPr>
        <w:drawing>
          <wp:inline distT="0" distB="0" distL="0" distR="0" wp14:anchorId="37BE275D" wp14:editId="3C79337B">
            <wp:extent cx="5334000" cy="2184400"/>
            <wp:effectExtent l="0" t="0" r="0" b="6350"/>
            <wp:docPr id="1953074768" name="Chart 1">
              <a:extLst xmlns:a="http://schemas.openxmlformats.org/drawingml/2006/main">
                <a:ext uri="{FF2B5EF4-FFF2-40B4-BE49-F238E27FC236}">
                  <a16:creationId xmlns:a16="http://schemas.microsoft.com/office/drawing/2014/main" id="{DE07A06B-2151-4DF0-BEAE-15AA6E649D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6E28155" w14:textId="684E8B86" w:rsidR="008A6A20" w:rsidRPr="008A6A20" w:rsidRDefault="008A6A20" w:rsidP="008A6A20">
      <w:pPr>
        <w:numPr>
          <w:ilvl w:val="0"/>
          <w:numId w:val="11"/>
        </w:numPr>
        <w:spacing w:line="240" w:lineRule="auto"/>
        <w:contextualSpacing/>
        <w:rPr>
          <w:rFonts w:ascii="Aptos" w:eastAsia="Aptos" w:hAnsi="Aptos" w:cs="Times New Roman"/>
        </w:rPr>
      </w:pPr>
      <w:r w:rsidRPr="008A6A20">
        <w:rPr>
          <w:rFonts w:ascii="Aptos" w:eastAsia="Aptos" w:hAnsi="Aptos" w:cs="Times New Roman"/>
        </w:rPr>
        <w:t xml:space="preserve">The bar chart </w:t>
      </w:r>
      <w:r w:rsidR="00762FDC">
        <w:rPr>
          <w:rFonts w:ascii="Aptos" w:eastAsia="Aptos" w:hAnsi="Aptos" w:cs="Times New Roman"/>
        </w:rPr>
        <w:t>shows the average physical activity levels across different age groups.</w:t>
      </w:r>
    </w:p>
    <w:p w14:paraId="4A887B6F" w14:textId="77777777" w:rsidR="008A6A20" w:rsidRPr="008A6A20" w:rsidRDefault="008A6A20" w:rsidP="008A6A20">
      <w:pPr>
        <w:spacing w:line="240" w:lineRule="auto"/>
        <w:rPr>
          <w:rFonts w:ascii="Aptos" w:eastAsia="Aptos" w:hAnsi="Aptos" w:cs="Times New Roman"/>
        </w:rPr>
      </w:pPr>
    </w:p>
    <w:p w14:paraId="70F43E31" w14:textId="0AA76569" w:rsidR="008A6A20" w:rsidRPr="008A6A20" w:rsidRDefault="0005699D" w:rsidP="008A6A20">
      <w:pPr>
        <w:numPr>
          <w:ilvl w:val="0"/>
          <w:numId w:val="13"/>
        </w:numPr>
        <w:spacing w:line="240" w:lineRule="auto"/>
        <w:contextualSpacing/>
        <w:rPr>
          <w:rFonts w:ascii="Aptos" w:eastAsia="Aptos" w:hAnsi="Aptos" w:cs="Times New Roman"/>
          <w:lang w:val="en-US"/>
        </w:rPr>
      </w:pPr>
      <w:r>
        <w:rPr>
          <w:rFonts w:ascii="Aptos" w:eastAsia="Aptos" w:hAnsi="Aptos" w:cs="Times New Roman"/>
          <w:lang w:val="en-US"/>
        </w:rPr>
        <w:t>Quality of Sleep by BMI</w:t>
      </w:r>
      <w:r w:rsidR="008A6A20" w:rsidRPr="008A6A20">
        <w:rPr>
          <w:rFonts w:ascii="Aptos" w:eastAsia="Aptos" w:hAnsi="Aptos" w:cs="Times New Roman"/>
        </w:rPr>
        <w:t>:</w:t>
      </w:r>
    </w:p>
    <w:p w14:paraId="6502DB14" w14:textId="727CD867" w:rsidR="008A6A20" w:rsidRPr="008A6A20" w:rsidRDefault="00ED698B" w:rsidP="008A6A20">
      <w:pPr>
        <w:spacing w:line="240" w:lineRule="auto"/>
        <w:ind w:left="720"/>
        <w:contextualSpacing/>
        <w:rPr>
          <w:rFonts w:ascii="Aptos" w:eastAsia="Aptos" w:hAnsi="Aptos" w:cs="Times New Roman"/>
        </w:rPr>
      </w:pPr>
      <w:r>
        <w:rPr>
          <w:noProof/>
        </w:rPr>
        <w:drawing>
          <wp:inline distT="0" distB="0" distL="0" distR="0" wp14:anchorId="04633476" wp14:editId="61CE0651">
            <wp:extent cx="4768850" cy="2292350"/>
            <wp:effectExtent l="0" t="0" r="12700" b="12700"/>
            <wp:docPr id="527960536" name="Chart 1">
              <a:extLst xmlns:a="http://schemas.openxmlformats.org/drawingml/2006/main">
                <a:ext uri="{FF2B5EF4-FFF2-40B4-BE49-F238E27FC236}">
                  <a16:creationId xmlns:a16="http://schemas.microsoft.com/office/drawing/2014/main" id="{5E6F8B43-FF60-424E-ADD7-5798FCB529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99B8314" w14:textId="6A6C01EF" w:rsidR="008A6A20" w:rsidRPr="008A6A20" w:rsidRDefault="008A6A20" w:rsidP="008A6A20">
      <w:pPr>
        <w:numPr>
          <w:ilvl w:val="0"/>
          <w:numId w:val="11"/>
        </w:numPr>
        <w:contextualSpacing/>
        <w:rPr>
          <w:rFonts w:ascii="Aptos" w:eastAsia="Aptos" w:hAnsi="Aptos" w:cs="Times New Roman"/>
          <w:b/>
          <w:bCs/>
        </w:rPr>
      </w:pPr>
      <w:r w:rsidRPr="008A6A20">
        <w:rPr>
          <w:rFonts w:ascii="Aptos" w:eastAsia="Aptos" w:hAnsi="Aptos" w:cs="Times New Roman"/>
        </w:rPr>
        <w:t xml:space="preserve">The bar chart shows the </w:t>
      </w:r>
      <w:r w:rsidR="00D04F4B">
        <w:rPr>
          <w:rFonts w:ascii="Aptos" w:eastAsia="Aptos" w:hAnsi="Aptos" w:cs="Times New Roman"/>
        </w:rPr>
        <w:t>quality of sleep across different BMI categories.</w:t>
      </w:r>
    </w:p>
    <w:p w14:paraId="1E0076ED" w14:textId="77777777" w:rsidR="008A6A20" w:rsidRPr="008A6A20" w:rsidRDefault="008A6A20" w:rsidP="008A6A20">
      <w:pPr>
        <w:ind w:left="1080"/>
        <w:rPr>
          <w:rFonts w:ascii="Aptos" w:eastAsia="Aptos" w:hAnsi="Aptos" w:cs="Times New Roman"/>
          <w:b/>
          <w:bCs/>
        </w:rPr>
      </w:pPr>
    </w:p>
    <w:p w14:paraId="12DF21B7" w14:textId="625B5E89" w:rsidR="008A6A20" w:rsidRPr="008A6A20" w:rsidRDefault="0005699D" w:rsidP="008A6A20">
      <w:pPr>
        <w:numPr>
          <w:ilvl w:val="0"/>
          <w:numId w:val="13"/>
        </w:numPr>
        <w:contextualSpacing/>
        <w:rPr>
          <w:rFonts w:ascii="Aptos" w:eastAsia="Aptos" w:hAnsi="Aptos" w:cs="Times New Roman"/>
          <w:lang w:val="en-US"/>
        </w:rPr>
      </w:pPr>
      <w:r>
        <w:rPr>
          <w:rFonts w:ascii="Aptos" w:eastAsia="Aptos" w:hAnsi="Aptos" w:cs="Times New Roman"/>
          <w:lang w:val="en-US"/>
        </w:rPr>
        <w:t>Daily Steps by BMI</w:t>
      </w:r>
      <w:r w:rsidR="008A6A20" w:rsidRPr="008A6A20">
        <w:rPr>
          <w:rFonts w:ascii="Aptos" w:eastAsia="Aptos" w:hAnsi="Aptos" w:cs="Times New Roman"/>
        </w:rPr>
        <w:t>:</w:t>
      </w:r>
    </w:p>
    <w:p w14:paraId="151D2520" w14:textId="4D6EAAB8" w:rsidR="008A6A20" w:rsidRPr="008A6A20" w:rsidRDefault="00B36BD1" w:rsidP="008A6A20">
      <w:pPr>
        <w:ind w:left="720"/>
        <w:contextualSpacing/>
        <w:rPr>
          <w:rFonts w:ascii="Aptos" w:eastAsia="Aptos" w:hAnsi="Aptos" w:cs="Times New Roman"/>
        </w:rPr>
      </w:pPr>
      <w:r>
        <w:rPr>
          <w:noProof/>
        </w:rPr>
        <w:lastRenderedPageBreak/>
        <w:drawing>
          <wp:inline distT="0" distB="0" distL="0" distR="0" wp14:anchorId="01E8ECC3" wp14:editId="4E03BCAA">
            <wp:extent cx="5041900" cy="2451100"/>
            <wp:effectExtent l="0" t="0" r="6350" b="6350"/>
            <wp:docPr id="965128242" name="Chart 1">
              <a:extLst xmlns:a="http://schemas.openxmlformats.org/drawingml/2006/main">
                <a:ext uri="{FF2B5EF4-FFF2-40B4-BE49-F238E27FC236}">
                  <a16:creationId xmlns:a16="http://schemas.microsoft.com/office/drawing/2014/main" id="{AD74D449-57E4-43C8-984F-6504FC13D4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FD74052" w14:textId="6AB3A108" w:rsidR="008A6A20" w:rsidRDefault="008A6A20" w:rsidP="004306D6">
      <w:pPr>
        <w:numPr>
          <w:ilvl w:val="0"/>
          <w:numId w:val="11"/>
        </w:numPr>
        <w:contextualSpacing/>
        <w:rPr>
          <w:rFonts w:ascii="Aptos" w:eastAsia="Aptos" w:hAnsi="Aptos" w:cs="Times New Roman"/>
        </w:rPr>
      </w:pPr>
      <w:r w:rsidRPr="008A6A20">
        <w:rPr>
          <w:rFonts w:ascii="Aptos" w:eastAsia="Aptos" w:hAnsi="Aptos" w:cs="Times New Roman"/>
        </w:rPr>
        <w:t xml:space="preserve">The bar chart shows the </w:t>
      </w:r>
      <w:r w:rsidR="00D04F4B">
        <w:rPr>
          <w:rFonts w:ascii="Aptos" w:eastAsia="Aptos" w:hAnsi="Aptos" w:cs="Times New Roman"/>
        </w:rPr>
        <w:t>average daily steps taken by individuals in different BMI categories.</w:t>
      </w:r>
    </w:p>
    <w:p w14:paraId="0D700255" w14:textId="77777777" w:rsidR="00D04F4B" w:rsidRDefault="00D04F4B" w:rsidP="00D04F4B">
      <w:pPr>
        <w:ind w:left="1440"/>
        <w:contextualSpacing/>
        <w:rPr>
          <w:rFonts w:ascii="Aptos" w:eastAsia="Aptos" w:hAnsi="Aptos" w:cs="Times New Roman"/>
        </w:rPr>
      </w:pPr>
    </w:p>
    <w:p w14:paraId="7680756F" w14:textId="77777777" w:rsidR="00D04F4B" w:rsidRPr="008A6A20" w:rsidRDefault="00D04F4B" w:rsidP="00D04F4B">
      <w:pPr>
        <w:ind w:left="1440"/>
        <w:contextualSpacing/>
        <w:rPr>
          <w:rFonts w:ascii="Aptos" w:eastAsia="Aptos" w:hAnsi="Aptos" w:cs="Times New Roman"/>
        </w:rPr>
      </w:pPr>
    </w:p>
    <w:p w14:paraId="3FCB5A7D" w14:textId="1F74C776" w:rsidR="008A6A20" w:rsidRPr="008A6A20" w:rsidRDefault="0005699D" w:rsidP="008A6A20">
      <w:pPr>
        <w:numPr>
          <w:ilvl w:val="0"/>
          <w:numId w:val="13"/>
        </w:numPr>
        <w:contextualSpacing/>
        <w:rPr>
          <w:rFonts w:ascii="Aptos" w:eastAsia="Aptos" w:hAnsi="Aptos" w:cs="Times New Roman"/>
          <w:lang w:val="en-US"/>
        </w:rPr>
      </w:pPr>
      <w:r>
        <w:rPr>
          <w:rFonts w:ascii="Aptos" w:eastAsia="Aptos" w:hAnsi="Aptos" w:cs="Times New Roman"/>
          <w:lang w:val="en-US"/>
        </w:rPr>
        <w:t>Quality of Sleep by BP</w:t>
      </w:r>
      <w:r w:rsidR="008A6A20" w:rsidRPr="008A6A20">
        <w:rPr>
          <w:rFonts w:ascii="Aptos" w:eastAsia="Aptos" w:hAnsi="Aptos" w:cs="Times New Roman"/>
        </w:rPr>
        <w:t>:</w:t>
      </w:r>
    </w:p>
    <w:p w14:paraId="775B38EF" w14:textId="52E38CD4" w:rsidR="008A6A20" w:rsidRPr="008A6A20" w:rsidRDefault="008C70C9" w:rsidP="008A6A20">
      <w:pPr>
        <w:ind w:left="720"/>
        <w:contextualSpacing/>
        <w:rPr>
          <w:rFonts w:ascii="Aptos" w:eastAsia="Aptos" w:hAnsi="Aptos" w:cs="Times New Roman"/>
        </w:rPr>
      </w:pPr>
      <w:r>
        <w:rPr>
          <w:noProof/>
        </w:rPr>
        <w:drawing>
          <wp:inline distT="0" distB="0" distL="0" distR="0" wp14:anchorId="44F53DDC" wp14:editId="7E9E90F4">
            <wp:extent cx="5731510" cy="2153920"/>
            <wp:effectExtent l="0" t="0" r="2540" b="17780"/>
            <wp:docPr id="171837393" name="Chart 1">
              <a:extLst xmlns:a="http://schemas.openxmlformats.org/drawingml/2006/main">
                <a:ext uri="{FF2B5EF4-FFF2-40B4-BE49-F238E27FC236}">
                  <a16:creationId xmlns:a16="http://schemas.microsoft.com/office/drawing/2014/main" id="{D2657420-BAAC-4883-B46A-5FE68E38DF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1A42CA1" w14:textId="3AB86B0C" w:rsidR="008A6A20" w:rsidRPr="008A6A20" w:rsidRDefault="008A6A20" w:rsidP="008A6A20">
      <w:pPr>
        <w:numPr>
          <w:ilvl w:val="0"/>
          <w:numId w:val="11"/>
        </w:numPr>
        <w:contextualSpacing/>
        <w:rPr>
          <w:rFonts w:ascii="Aptos" w:eastAsia="Aptos" w:hAnsi="Aptos" w:cs="Times New Roman"/>
        </w:rPr>
      </w:pPr>
      <w:r w:rsidRPr="008A6A20">
        <w:rPr>
          <w:rFonts w:ascii="Aptos" w:eastAsia="Aptos" w:hAnsi="Aptos" w:cs="Times New Roman"/>
        </w:rPr>
        <w:t xml:space="preserve">The </w:t>
      </w:r>
      <w:r w:rsidR="00D04F4B">
        <w:rPr>
          <w:rFonts w:ascii="Aptos" w:eastAsia="Aptos" w:hAnsi="Aptos" w:cs="Times New Roman"/>
        </w:rPr>
        <w:t>chart displays sleep quality across different blood pressure categories.</w:t>
      </w:r>
    </w:p>
    <w:p w14:paraId="1250BD16" w14:textId="77777777" w:rsidR="008A6A20" w:rsidRDefault="008A6A20" w:rsidP="008A6A20">
      <w:pPr>
        <w:rPr>
          <w:rFonts w:ascii="Aptos" w:eastAsia="Aptos" w:hAnsi="Aptos" w:cs="Times New Roman"/>
        </w:rPr>
      </w:pPr>
    </w:p>
    <w:p w14:paraId="6261EB2B" w14:textId="77777777" w:rsidR="0005699D" w:rsidRDefault="0005699D" w:rsidP="008A6A20">
      <w:pPr>
        <w:rPr>
          <w:rFonts w:ascii="Aptos" w:eastAsia="Aptos" w:hAnsi="Aptos" w:cs="Times New Roman"/>
        </w:rPr>
      </w:pPr>
    </w:p>
    <w:p w14:paraId="2D8EF7F0" w14:textId="77777777" w:rsidR="0005699D" w:rsidRDefault="0005699D" w:rsidP="008A6A20">
      <w:pPr>
        <w:rPr>
          <w:rFonts w:ascii="Aptos" w:eastAsia="Aptos" w:hAnsi="Aptos" w:cs="Times New Roman"/>
        </w:rPr>
      </w:pPr>
    </w:p>
    <w:p w14:paraId="50B37088" w14:textId="77777777" w:rsidR="0005699D" w:rsidRDefault="0005699D" w:rsidP="008A6A20">
      <w:pPr>
        <w:rPr>
          <w:rFonts w:ascii="Aptos" w:eastAsia="Aptos" w:hAnsi="Aptos" w:cs="Times New Roman"/>
        </w:rPr>
      </w:pPr>
    </w:p>
    <w:p w14:paraId="4C18DA93" w14:textId="77777777" w:rsidR="0005699D" w:rsidRDefault="0005699D" w:rsidP="008A6A20">
      <w:pPr>
        <w:rPr>
          <w:rFonts w:ascii="Aptos" w:eastAsia="Aptos" w:hAnsi="Aptos" w:cs="Times New Roman"/>
        </w:rPr>
      </w:pPr>
    </w:p>
    <w:p w14:paraId="63B0F6C7" w14:textId="77777777" w:rsidR="0005699D" w:rsidRDefault="0005699D" w:rsidP="008A6A20">
      <w:pPr>
        <w:rPr>
          <w:rFonts w:ascii="Aptos" w:eastAsia="Aptos" w:hAnsi="Aptos" w:cs="Times New Roman"/>
        </w:rPr>
      </w:pPr>
    </w:p>
    <w:p w14:paraId="4891DF05" w14:textId="77777777" w:rsidR="0005699D" w:rsidRDefault="0005699D" w:rsidP="008A6A20">
      <w:pPr>
        <w:rPr>
          <w:rFonts w:ascii="Aptos" w:eastAsia="Aptos" w:hAnsi="Aptos" w:cs="Times New Roman"/>
        </w:rPr>
      </w:pPr>
    </w:p>
    <w:p w14:paraId="7EB304D3" w14:textId="77777777" w:rsidR="0005699D" w:rsidRPr="008A6A20" w:rsidRDefault="0005699D" w:rsidP="008A6A20">
      <w:pPr>
        <w:rPr>
          <w:rFonts w:ascii="Aptos" w:eastAsia="Aptos" w:hAnsi="Aptos" w:cs="Times New Roman"/>
        </w:rPr>
      </w:pPr>
    </w:p>
    <w:p w14:paraId="3E72A8FE" w14:textId="3686ABE9" w:rsidR="008A6A20" w:rsidRPr="008A6A20" w:rsidRDefault="0005699D" w:rsidP="008A6A20">
      <w:pPr>
        <w:numPr>
          <w:ilvl w:val="0"/>
          <w:numId w:val="13"/>
        </w:numPr>
        <w:contextualSpacing/>
        <w:rPr>
          <w:rFonts w:ascii="Aptos" w:eastAsia="Aptos" w:hAnsi="Aptos" w:cs="Times New Roman"/>
          <w:lang w:val="en-US"/>
        </w:rPr>
      </w:pPr>
      <w:r>
        <w:rPr>
          <w:rFonts w:ascii="Aptos" w:eastAsia="Aptos" w:hAnsi="Aptos" w:cs="Times New Roman"/>
          <w:lang w:val="en-US"/>
        </w:rPr>
        <w:lastRenderedPageBreak/>
        <w:t>Stress Level by Age</w:t>
      </w:r>
      <w:r w:rsidR="008A6A20" w:rsidRPr="008A6A20">
        <w:rPr>
          <w:rFonts w:ascii="Aptos" w:eastAsia="Aptos" w:hAnsi="Aptos" w:cs="Times New Roman"/>
        </w:rPr>
        <w:t>:</w:t>
      </w:r>
    </w:p>
    <w:p w14:paraId="4FC9FFDC" w14:textId="6A8DFB73" w:rsidR="008A6A20" w:rsidRPr="008A6A20" w:rsidRDefault="0014578F" w:rsidP="008A6A20">
      <w:pPr>
        <w:ind w:left="720"/>
        <w:contextualSpacing/>
        <w:rPr>
          <w:rFonts w:ascii="Aptos" w:eastAsia="Aptos" w:hAnsi="Aptos" w:cs="Times New Roman"/>
        </w:rPr>
      </w:pPr>
      <w:r>
        <w:rPr>
          <w:noProof/>
        </w:rPr>
        <w:drawing>
          <wp:inline distT="0" distB="0" distL="0" distR="0" wp14:anchorId="66C54279" wp14:editId="2AE3942C">
            <wp:extent cx="4514850" cy="2349500"/>
            <wp:effectExtent l="0" t="0" r="0" b="12700"/>
            <wp:docPr id="343259381" name="Chart 1">
              <a:extLst xmlns:a="http://schemas.openxmlformats.org/drawingml/2006/main">
                <a:ext uri="{FF2B5EF4-FFF2-40B4-BE49-F238E27FC236}">
                  <a16:creationId xmlns:a16="http://schemas.microsoft.com/office/drawing/2014/main" id="{EEED0981-DFA8-46DA-8235-15E397F3E9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3698C84" w14:textId="295EAD65" w:rsidR="008A6A20" w:rsidRPr="008A6A20" w:rsidRDefault="008A6A20" w:rsidP="008A6A20">
      <w:pPr>
        <w:numPr>
          <w:ilvl w:val="0"/>
          <w:numId w:val="11"/>
        </w:numPr>
        <w:contextualSpacing/>
        <w:rPr>
          <w:rFonts w:ascii="Aptos" w:eastAsia="Aptos" w:hAnsi="Aptos" w:cs="Times New Roman"/>
        </w:rPr>
      </w:pPr>
      <w:r w:rsidRPr="008A6A20">
        <w:rPr>
          <w:rFonts w:ascii="Aptos" w:eastAsia="Aptos" w:hAnsi="Aptos" w:cs="Times New Roman"/>
        </w:rPr>
        <w:t xml:space="preserve">The pie chart </w:t>
      </w:r>
      <w:r w:rsidR="0095177F">
        <w:rPr>
          <w:rFonts w:ascii="Aptos" w:eastAsia="Aptos" w:hAnsi="Aptos" w:cs="Times New Roman"/>
        </w:rPr>
        <w:t>breaks down stress levels across different age groups.</w:t>
      </w:r>
    </w:p>
    <w:p w14:paraId="53406584" w14:textId="77777777" w:rsidR="008A6A20" w:rsidRPr="008A6A20" w:rsidRDefault="008A6A20" w:rsidP="008A6A20">
      <w:pPr>
        <w:rPr>
          <w:rFonts w:ascii="Aptos" w:eastAsia="Aptos" w:hAnsi="Aptos" w:cs="Times New Roman"/>
        </w:rPr>
      </w:pPr>
    </w:p>
    <w:p w14:paraId="68835051"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t>Dashboard:</w:t>
      </w:r>
    </w:p>
    <w:p w14:paraId="10AD2BB0" w14:textId="77777777" w:rsidR="008A6A20" w:rsidRPr="008A6A20" w:rsidRDefault="008A6A20" w:rsidP="008A6A2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B18AA7" w14:textId="2A78E967" w:rsidR="007B2CD6" w:rsidRDefault="007B2CD6" w:rsidP="007B2CD6">
      <w:pPr>
        <w:pStyle w:val="NormalWeb"/>
      </w:pPr>
    </w:p>
    <w:p w14:paraId="5E71C6DE" w14:textId="5490FA84" w:rsidR="008A6A20" w:rsidRPr="008A6A20" w:rsidRDefault="007B2CD6" w:rsidP="008A6A20">
      <w:pPr>
        <w:rPr>
          <w:rFonts w:ascii="Aptos" w:eastAsia="Aptos" w:hAnsi="Aptos" w:cs="Times New Roman"/>
          <w:b/>
          <w:bCs/>
          <w:noProof/>
        </w:rPr>
      </w:pPr>
      <w:r w:rsidRPr="007B2CD6">
        <w:rPr>
          <w:rFonts w:ascii="Aptos" w:eastAsia="Aptos" w:hAnsi="Aptos" w:cs="Times New Roman"/>
          <w:b/>
          <w:bCs/>
          <w:noProof/>
        </w:rPr>
        <w:drawing>
          <wp:inline distT="0" distB="0" distL="0" distR="0" wp14:anchorId="18FA716A" wp14:editId="570C76CE">
            <wp:extent cx="6242050" cy="2885440"/>
            <wp:effectExtent l="0" t="0" r="6350" b="0"/>
            <wp:docPr id="1104878021"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8021" name="Picture 1" descr="A close-up of a cha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42050" cy="2885440"/>
                    </a:xfrm>
                    <a:prstGeom prst="rect">
                      <a:avLst/>
                    </a:prstGeom>
                    <a:noFill/>
                    <a:ln>
                      <a:noFill/>
                    </a:ln>
                  </pic:spPr>
                </pic:pic>
              </a:graphicData>
            </a:graphic>
          </wp:inline>
        </w:drawing>
      </w:r>
    </w:p>
    <w:p w14:paraId="4DE71AE0" w14:textId="77777777" w:rsidR="008A6A20" w:rsidRPr="008A6A20" w:rsidRDefault="008A6A20" w:rsidP="008A6A20">
      <w:pPr>
        <w:rPr>
          <w:rFonts w:ascii="Aptos" w:eastAsia="Aptos" w:hAnsi="Aptos" w:cs="Times New Roman"/>
          <w:b/>
          <w:bCs/>
        </w:rPr>
      </w:pPr>
    </w:p>
    <w:p w14:paraId="35FED041" w14:textId="77777777" w:rsidR="008A6A20" w:rsidRPr="008A6A20" w:rsidRDefault="008A6A20" w:rsidP="008A6A20">
      <w:pPr>
        <w:rPr>
          <w:rFonts w:ascii="Aptos" w:eastAsia="Aptos" w:hAnsi="Aptos" w:cs="Times New Roman"/>
          <w:b/>
          <w:bCs/>
        </w:rPr>
      </w:pPr>
    </w:p>
    <w:p w14:paraId="0B880F07" w14:textId="77777777" w:rsidR="008A6A20" w:rsidRPr="008A6A20" w:rsidRDefault="008A6A20" w:rsidP="008A6A20">
      <w:pPr>
        <w:rPr>
          <w:rFonts w:ascii="Aptos" w:eastAsia="Aptos" w:hAnsi="Aptos" w:cs="Times New Roman"/>
          <w:b/>
          <w:bCs/>
        </w:rPr>
      </w:pPr>
    </w:p>
    <w:p w14:paraId="7DB548F8"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t>RECOMMENDATIONS AND OBSERVATIONS</w:t>
      </w:r>
    </w:p>
    <w:p w14:paraId="2EBD5299" w14:textId="77777777" w:rsidR="008A6A20" w:rsidRPr="008A6A20" w:rsidRDefault="008A6A20" w:rsidP="008A6A20">
      <w:pPr>
        <w:rPr>
          <w:rFonts w:ascii="Aptos" w:eastAsia="Aptos" w:hAnsi="Aptos" w:cs="Times New Roman"/>
          <w:b/>
          <w:bCs/>
        </w:rPr>
      </w:pPr>
      <w:r w:rsidRPr="008A6A20">
        <w:rPr>
          <w:rFonts w:ascii="Aptos" w:eastAsia="Aptos" w:hAnsi="Aptos" w:cs="Times New Roman"/>
          <w:b/>
          <w:bCs/>
        </w:rPr>
        <w:t>Observations:</w:t>
      </w:r>
    </w:p>
    <w:p w14:paraId="471F53C2" w14:textId="187C91FD" w:rsidR="00C76FE4" w:rsidRPr="00C76FE4" w:rsidRDefault="00C76FE4" w:rsidP="00C76FE4">
      <w:pPr>
        <w:spacing w:line="240" w:lineRule="auto"/>
        <w:rPr>
          <w:rFonts w:ascii="Aptos" w:eastAsia="Aptos" w:hAnsi="Aptos" w:cs="Times New Roman"/>
        </w:rPr>
      </w:pPr>
      <w:r w:rsidRPr="00C76FE4">
        <w:rPr>
          <w:rFonts w:ascii="Aptos" w:eastAsia="Aptos" w:hAnsi="Aptos" w:cs="Times New Roman"/>
        </w:rPr>
        <w:lastRenderedPageBreak/>
        <w:t>1. Doctors have the highest stress level at 408, while Teachers have the lowest stress level at 181.</w:t>
      </w:r>
    </w:p>
    <w:p w14:paraId="17DD121F" w14:textId="77777777" w:rsidR="00C76FE4" w:rsidRPr="00C76FE4" w:rsidRDefault="00C76FE4" w:rsidP="00C76FE4">
      <w:pPr>
        <w:spacing w:line="240" w:lineRule="auto"/>
        <w:rPr>
          <w:rFonts w:ascii="Aptos" w:eastAsia="Aptos" w:hAnsi="Aptos" w:cs="Times New Roman"/>
        </w:rPr>
      </w:pPr>
      <w:r w:rsidRPr="00C76FE4">
        <w:rPr>
          <w:rFonts w:ascii="Aptos" w:eastAsia="Aptos" w:hAnsi="Aptos" w:cs="Times New Roman"/>
        </w:rPr>
        <w:t>2. Nurses accumulate the most sleep duration 515.6 hours, while managers have the least sleep duration at 6.9 hours.</w:t>
      </w:r>
    </w:p>
    <w:p w14:paraId="170CDE2B" w14:textId="77777777" w:rsidR="00C76FE4" w:rsidRPr="00C76FE4" w:rsidRDefault="00C76FE4" w:rsidP="00C76FE4">
      <w:pPr>
        <w:spacing w:line="240" w:lineRule="auto"/>
        <w:rPr>
          <w:rFonts w:ascii="Aptos" w:eastAsia="Aptos" w:hAnsi="Aptos" w:cs="Times New Roman"/>
        </w:rPr>
      </w:pPr>
      <w:r w:rsidRPr="00C76FE4">
        <w:rPr>
          <w:rFonts w:ascii="Aptos" w:eastAsia="Aptos" w:hAnsi="Aptos" w:cs="Times New Roman"/>
        </w:rPr>
        <w:t>3. The 41-50 age group leads in physical activity levels (8,847), while the 21-30 age group has the lowest (1,747).</w:t>
      </w:r>
    </w:p>
    <w:p w14:paraId="63B3E638" w14:textId="61142AC0" w:rsidR="00C76FE4" w:rsidRPr="00C76FE4" w:rsidRDefault="00C76FE4" w:rsidP="00C76FE4">
      <w:pPr>
        <w:spacing w:line="240" w:lineRule="auto"/>
        <w:rPr>
          <w:rFonts w:ascii="Aptos" w:eastAsia="Aptos" w:hAnsi="Aptos" w:cs="Times New Roman"/>
        </w:rPr>
      </w:pPr>
      <w:r w:rsidRPr="00C76FE4">
        <w:rPr>
          <w:rFonts w:ascii="Aptos" w:eastAsia="Aptos" w:hAnsi="Aptos" w:cs="Times New Roman"/>
        </w:rPr>
        <w:t>4. Males have a higher total stress level (1,149) compared to females (865).</w:t>
      </w:r>
    </w:p>
    <w:p w14:paraId="0793E0F1" w14:textId="77777777" w:rsidR="00C76FE4" w:rsidRPr="00C76FE4" w:rsidRDefault="00C76FE4" w:rsidP="00C76FE4">
      <w:pPr>
        <w:spacing w:line="240" w:lineRule="auto"/>
        <w:rPr>
          <w:rFonts w:ascii="Aptos" w:eastAsia="Aptos" w:hAnsi="Aptos" w:cs="Times New Roman"/>
        </w:rPr>
      </w:pPr>
      <w:r w:rsidRPr="00C76FE4">
        <w:rPr>
          <w:rFonts w:ascii="Aptos" w:eastAsia="Aptos" w:hAnsi="Aptos" w:cs="Times New Roman"/>
        </w:rPr>
        <w:t>5. Individuals with a normal BMI category have the highest quality of sleep (1,494), followed by overweight individuals (1,021).</w:t>
      </w:r>
    </w:p>
    <w:p w14:paraId="4F2934EC" w14:textId="0CE04EE4" w:rsidR="00C76FE4" w:rsidRPr="00C76FE4" w:rsidRDefault="00C76FE4" w:rsidP="00C76FE4">
      <w:pPr>
        <w:spacing w:line="240" w:lineRule="auto"/>
        <w:rPr>
          <w:rFonts w:ascii="Aptos" w:eastAsia="Aptos" w:hAnsi="Aptos" w:cs="Times New Roman"/>
        </w:rPr>
      </w:pPr>
      <w:r w:rsidRPr="00C76FE4">
        <w:rPr>
          <w:rFonts w:ascii="Aptos" w:eastAsia="Aptos" w:hAnsi="Aptos" w:cs="Times New Roman"/>
        </w:rPr>
        <w:t>6. Age group of 41-50 has the highest stress level of 797 and age group of 21-30 have the lowest stress level of 219.</w:t>
      </w:r>
    </w:p>
    <w:p w14:paraId="7AE0247D" w14:textId="77777777" w:rsidR="00C76FE4" w:rsidRPr="00C76FE4" w:rsidRDefault="00C76FE4" w:rsidP="00C76FE4">
      <w:pPr>
        <w:spacing w:line="240" w:lineRule="auto"/>
        <w:rPr>
          <w:rFonts w:ascii="Aptos" w:eastAsia="Aptos" w:hAnsi="Aptos" w:cs="Times New Roman"/>
        </w:rPr>
      </w:pPr>
      <w:r w:rsidRPr="00C76FE4">
        <w:rPr>
          <w:rFonts w:ascii="Aptos" w:eastAsia="Aptos" w:hAnsi="Aptos" w:cs="Times New Roman"/>
        </w:rPr>
        <w:t>7. Doctors and nurses have the highest stress level at 478 and 405, while teachers have the lowest at 181.</w:t>
      </w:r>
    </w:p>
    <w:p w14:paraId="03E4B8B0" w14:textId="77777777" w:rsidR="00C76FE4" w:rsidRPr="00C76FE4" w:rsidRDefault="00C76FE4" w:rsidP="00C76FE4">
      <w:pPr>
        <w:spacing w:line="240" w:lineRule="auto"/>
        <w:rPr>
          <w:rFonts w:ascii="Aptos" w:eastAsia="Aptos" w:hAnsi="Aptos" w:cs="Times New Roman"/>
        </w:rPr>
      </w:pPr>
      <w:r w:rsidRPr="00C76FE4">
        <w:rPr>
          <w:rFonts w:ascii="Aptos" w:eastAsia="Aptos" w:hAnsi="Aptos" w:cs="Times New Roman"/>
        </w:rPr>
        <w:t>8. Blood pressure range 130/85 have the highest quality of sleep at 717, while blood pressure range 125/82 has the lowest quality of sleep at 28.</w:t>
      </w:r>
    </w:p>
    <w:p w14:paraId="788DF35A" w14:textId="77777777" w:rsidR="00C76FE4" w:rsidRPr="00C76FE4" w:rsidRDefault="00C76FE4" w:rsidP="00C76FE4">
      <w:pPr>
        <w:spacing w:line="240" w:lineRule="auto"/>
        <w:rPr>
          <w:rFonts w:ascii="Aptos" w:eastAsia="Aptos" w:hAnsi="Aptos" w:cs="Times New Roman"/>
        </w:rPr>
      </w:pPr>
      <w:r w:rsidRPr="00C76FE4">
        <w:rPr>
          <w:rFonts w:ascii="Aptos" w:eastAsia="Aptos" w:hAnsi="Aptos" w:cs="Times New Roman"/>
        </w:rPr>
        <w:t>9. 41-50 age group has the highest physical activity level at 8,847, and 21-30 age group at 1,747.</w:t>
      </w:r>
    </w:p>
    <w:p w14:paraId="78BDC578" w14:textId="77777777" w:rsidR="00C76FE4" w:rsidRPr="00C76FE4" w:rsidRDefault="00C76FE4" w:rsidP="00C76FE4">
      <w:pPr>
        <w:spacing w:line="240" w:lineRule="auto"/>
        <w:rPr>
          <w:rFonts w:ascii="Aptos" w:eastAsia="Aptos" w:hAnsi="Aptos" w:cs="Times New Roman"/>
        </w:rPr>
      </w:pPr>
      <w:r w:rsidRPr="00C76FE4">
        <w:rPr>
          <w:rFonts w:ascii="Aptos" w:eastAsia="Aptos" w:hAnsi="Aptos" w:cs="Times New Roman"/>
        </w:rPr>
        <w:t>10. Normal BMI has the highest daily steps at 1,343,00, while the obese category has the lowest at 33,500.</w:t>
      </w:r>
    </w:p>
    <w:p w14:paraId="14503A9D" w14:textId="77777777" w:rsidR="008A6A20" w:rsidRPr="008A6A20" w:rsidRDefault="008A6A20" w:rsidP="008A6A20">
      <w:pPr>
        <w:spacing w:line="240" w:lineRule="auto"/>
        <w:rPr>
          <w:rFonts w:ascii="Aptos" w:eastAsia="Aptos" w:hAnsi="Aptos" w:cs="Times New Roman"/>
        </w:rPr>
      </w:pPr>
    </w:p>
    <w:p w14:paraId="64E55547" w14:textId="77777777" w:rsidR="008A6A20" w:rsidRPr="008A6A20" w:rsidRDefault="008A6A20" w:rsidP="008A6A20">
      <w:pPr>
        <w:spacing w:line="240" w:lineRule="auto"/>
        <w:rPr>
          <w:rFonts w:ascii="Aptos" w:eastAsia="Aptos" w:hAnsi="Aptos" w:cs="Times New Roman"/>
          <w:b/>
          <w:bCs/>
        </w:rPr>
      </w:pPr>
      <w:r w:rsidRPr="008A6A20">
        <w:rPr>
          <w:rFonts w:ascii="Aptos" w:eastAsia="Aptos" w:hAnsi="Aptos" w:cs="Times New Roman"/>
          <w:b/>
          <w:bCs/>
        </w:rPr>
        <w:t>Recommendations:</w:t>
      </w:r>
    </w:p>
    <w:p w14:paraId="7B9FBCD2" w14:textId="087D31B2" w:rsidR="005240A3" w:rsidRPr="005240A3" w:rsidRDefault="005240A3" w:rsidP="005240A3">
      <w:pPr>
        <w:spacing w:line="240" w:lineRule="auto"/>
        <w:rPr>
          <w:rFonts w:ascii="Aptos" w:eastAsia="Aptos" w:hAnsi="Aptos" w:cs="Times New Roman"/>
        </w:rPr>
      </w:pPr>
      <w:r w:rsidRPr="005240A3">
        <w:rPr>
          <w:rFonts w:ascii="Aptos" w:eastAsia="Aptos" w:hAnsi="Aptos" w:cs="Times New Roman"/>
        </w:rPr>
        <w:t>1. I suggest developing stress management programs, like yoga, specifically for Doctors and Nurses, who show the highest stress levels, to improve their mental well-being.</w:t>
      </w:r>
    </w:p>
    <w:p w14:paraId="3A1BAFBD" w14:textId="77777777" w:rsidR="005240A3" w:rsidRPr="005240A3" w:rsidRDefault="005240A3" w:rsidP="005240A3">
      <w:pPr>
        <w:spacing w:line="240" w:lineRule="auto"/>
        <w:rPr>
          <w:rFonts w:ascii="Aptos" w:eastAsia="Aptos" w:hAnsi="Aptos" w:cs="Times New Roman"/>
        </w:rPr>
      </w:pPr>
      <w:r w:rsidRPr="005240A3">
        <w:rPr>
          <w:rFonts w:ascii="Aptos" w:eastAsia="Aptos" w:hAnsi="Aptos" w:cs="Times New Roman"/>
        </w:rPr>
        <w:t>2. Create educational campaigns or sleep tracking tools for salespersons, who have the lowest sleep duration, to encourage better sleep habits and reduce potential health risks.</w:t>
      </w:r>
    </w:p>
    <w:p w14:paraId="5331AB6B" w14:textId="77777777" w:rsidR="005240A3" w:rsidRPr="005240A3" w:rsidRDefault="005240A3" w:rsidP="005240A3">
      <w:pPr>
        <w:spacing w:line="240" w:lineRule="auto"/>
        <w:rPr>
          <w:rFonts w:ascii="Aptos" w:eastAsia="Aptos" w:hAnsi="Aptos" w:cs="Times New Roman"/>
        </w:rPr>
      </w:pPr>
      <w:r w:rsidRPr="005240A3">
        <w:rPr>
          <w:rFonts w:ascii="Aptos" w:eastAsia="Aptos" w:hAnsi="Aptos" w:cs="Times New Roman"/>
        </w:rPr>
        <w:t>3. Launch fitness challenges for the 21-30 age group, who have the lowest physical activity levels, to boost their engagement in exercise.</w:t>
      </w:r>
    </w:p>
    <w:p w14:paraId="338A05D5" w14:textId="77777777" w:rsidR="005240A3" w:rsidRPr="005240A3" w:rsidRDefault="005240A3" w:rsidP="005240A3">
      <w:pPr>
        <w:spacing w:line="240" w:lineRule="auto"/>
        <w:rPr>
          <w:rFonts w:ascii="Aptos" w:eastAsia="Aptos" w:hAnsi="Aptos" w:cs="Times New Roman"/>
        </w:rPr>
      </w:pPr>
      <w:r w:rsidRPr="005240A3">
        <w:rPr>
          <w:rFonts w:ascii="Aptos" w:eastAsia="Aptos" w:hAnsi="Aptos" w:cs="Times New Roman"/>
        </w:rPr>
        <w:t>4. Given that males report higher stress level, offer a tailored stress-relief solutions for men, such as fitness boot camps, while providing women with mindfulness-focused programs.</w:t>
      </w:r>
    </w:p>
    <w:p w14:paraId="510E8DAD" w14:textId="66B605C5" w:rsidR="005240A3" w:rsidRPr="005240A3" w:rsidRDefault="005240A3" w:rsidP="005240A3">
      <w:pPr>
        <w:spacing w:line="240" w:lineRule="auto"/>
        <w:rPr>
          <w:rFonts w:ascii="Aptos" w:eastAsia="Aptos" w:hAnsi="Aptos" w:cs="Times New Roman"/>
        </w:rPr>
      </w:pPr>
      <w:r w:rsidRPr="005240A3">
        <w:rPr>
          <w:rFonts w:ascii="Aptos" w:eastAsia="Aptos" w:hAnsi="Aptos" w:cs="Times New Roman"/>
        </w:rPr>
        <w:t>5. Develop targeted wellness programs for those in the Obese BMI category, who report the lowest sleep quality, incorporating sleep aponia screenings and weight management plans to improve sleep outcomes.</w:t>
      </w:r>
    </w:p>
    <w:p w14:paraId="365E02C2" w14:textId="77777777" w:rsidR="005240A3" w:rsidRPr="005240A3" w:rsidRDefault="005240A3" w:rsidP="005240A3">
      <w:pPr>
        <w:spacing w:line="240" w:lineRule="auto"/>
        <w:rPr>
          <w:rFonts w:ascii="Aptos" w:eastAsia="Aptos" w:hAnsi="Aptos" w:cs="Times New Roman"/>
        </w:rPr>
      </w:pPr>
      <w:r w:rsidRPr="005240A3">
        <w:rPr>
          <w:rFonts w:ascii="Aptos" w:eastAsia="Aptos" w:hAnsi="Aptos" w:cs="Times New Roman"/>
        </w:rPr>
        <w:t>6. Introduce step-count challenges or walking groups for Overweight and obese individuals to bridge the gap with the Normal BMI group, promoting cardiovascular health.</w:t>
      </w:r>
    </w:p>
    <w:p w14:paraId="4F9CAF4E" w14:textId="5FBB78EF" w:rsidR="005240A3" w:rsidRPr="005240A3" w:rsidRDefault="005240A3" w:rsidP="005240A3">
      <w:pPr>
        <w:spacing w:line="240" w:lineRule="auto"/>
        <w:rPr>
          <w:rFonts w:ascii="Aptos" w:eastAsia="Aptos" w:hAnsi="Aptos" w:cs="Times New Roman"/>
        </w:rPr>
      </w:pPr>
      <w:r w:rsidRPr="005240A3">
        <w:rPr>
          <w:rFonts w:ascii="Aptos" w:eastAsia="Aptos" w:hAnsi="Aptos" w:cs="Times New Roman"/>
        </w:rPr>
        <w:lastRenderedPageBreak/>
        <w:t>7. Offer sleep improvement resources (e.g., relaxation techniques, sleep tracking) for individuals with 125/82 blood pressure, who have the lowest sleep quality, to enhance their overall health.</w:t>
      </w:r>
    </w:p>
    <w:p w14:paraId="48FE3394" w14:textId="117290E9" w:rsidR="005240A3" w:rsidRPr="005240A3" w:rsidRDefault="005240A3" w:rsidP="005240A3">
      <w:pPr>
        <w:spacing w:line="240" w:lineRule="auto"/>
        <w:rPr>
          <w:rFonts w:ascii="Aptos" w:eastAsia="Aptos" w:hAnsi="Aptos" w:cs="Times New Roman"/>
        </w:rPr>
      </w:pPr>
      <w:r w:rsidRPr="005240A3">
        <w:rPr>
          <w:rFonts w:ascii="Aptos" w:eastAsia="Aptos" w:hAnsi="Aptos" w:cs="Times New Roman"/>
        </w:rPr>
        <w:t>8. Create midlife wellness programs (e.g., fitness classes) for the 41-50 age group, who experience the highest stress levels, to support work life balance during this life stage.</w:t>
      </w:r>
    </w:p>
    <w:p w14:paraId="51D7EC43" w14:textId="77777777" w:rsidR="008A6A20" w:rsidRPr="008A6A20" w:rsidRDefault="008A6A20" w:rsidP="008A6A20">
      <w:pPr>
        <w:spacing w:line="240" w:lineRule="auto"/>
        <w:rPr>
          <w:rFonts w:ascii="Aptos" w:eastAsia="Aptos" w:hAnsi="Aptos" w:cs="Times New Roman"/>
        </w:rPr>
      </w:pPr>
    </w:p>
    <w:p w14:paraId="638FB35C" w14:textId="77777777" w:rsidR="008A6A20" w:rsidRPr="008A6A20" w:rsidRDefault="008A6A20" w:rsidP="008A6A20">
      <w:pPr>
        <w:spacing w:line="240" w:lineRule="auto"/>
        <w:rPr>
          <w:rFonts w:ascii="Aptos" w:eastAsia="Aptos" w:hAnsi="Aptos" w:cs="Times New Roman"/>
        </w:rPr>
      </w:pPr>
    </w:p>
    <w:p w14:paraId="1AE0B547" w14:textId="77777777" w:rsidR="008A6A20" w:rsidRPr="008A6A20" w:rsidRDefault="008A6A20" w:rsidP="008A6A20">
      <w:pPr>
        <w:spacing w:line="240" w:lineRule="auto"/>
        <w:rPr>
          <w:rFonts w:ascii="Aptos" w:eastAsia="Aptos" w:hAnsi="Aptos" w:cs="Times New Roman"/>
          <w:b/>
          <w:bCs/>
        </w:rPr>
      </w:pPr>
      <w:r w:rsidRPr="008A6A20">
        <w:rPr>
          <w:rFonts w:ascii="Aptos" w:eastAsia="Aptos" w:hAnsi="Aptos" w:cs="Times New Roman"/>
          <w:b/>
          <w:bCs/>
        </w:rPr>
        <w:t>CONCLUSION</w:t>
      </w:r>
    </w:p>
    <w:p w14:paraId="39972B00" w14:textId="77777777" w:rsidR="008A6A20" w:rsidRPr="008A6A20" w:rsidRDefault="008A6A20" w:rsidP="008A6A20">
      <w:pPr>
        <w:spacing w:line="240" w:lineRule="auto"/>
        <w:rPr>
          <w:rFonts w:ascii="Aptos" w:eastAsia="Aptos" w:hAnsi="Aptos" w:cs="Times New Roman"/>
          <w:b/>
          <w:bCs/>
        </w:rPr>
      </w:pPr>
      <w:r w:rsidRPr="008A6A20">
        <w:rPr>
          <w:rFonts w:ascii="Aptos" w:eastAsia="Aptos" w:hAnsi="Aptos" w:cs="Times New Roman"/>
          <w:b/>
          <w:bCs/>
        </w:rPr>
        <w:t>Key learning:</w:t>
      </w:r>
    </w:p>
    <w:p w14:paraId="02A8AEEF" w14:textId="6B493BCC" w:rsidR="00C00B78" w:rsidRPr="00E33D67" w:rsidRDefault="00C00B78" w:rsidP="007C4664">
      <w:pPr>
        <w:numPr>
          <w:ilvl w:val="0"/>
          <w:numId w:val="11"/>
        </w:numPr>
        <w:spacing w:line="240" w:lineRule="auto"/>
        <w:contextualSpacing/>
        <w:rPr>
          <w:rFonts w:ascii="Aptos" w:eastAsia="Aptos" w:hAnsi="Aptos" w:cs="Times New Roman"/>
          <w:b/>
          <w:bCs/>
        </w:rPr>
      </w:pPr>
      <w:r>
        <w:rPr>
          <w:rFonts w:ascii="Aptos" w:eastAsia="Aptos" w:hAnsi="Aptos" w:cs="Times New Roman"/>
        </w:rPr>
        <w:t xml:space="preserve">Doctors and Nurses experience </w:t>
      </w:r>
      <w:r w:rsidR="00E33D67">
        <w:rPr>
          <w:rFonts w:ascii="Aptos" w:eastAsia="Aptos" w:hAnsi="Aptos" w:cs="Times New Roman"/>
        </w:rPr>
        <w:t>the highest stress levels, indicating the need for targeted mental health programs.</w:t>
      </w:r>
    </w:p>
    <w:p w14:paraId="41850462" w14:textId="5194B530" w:rsidR="00E33D67" w:rsidRPr="00E33D67" w:rsidRDefault="00E33D67" w:rsidP="007C4664">
      <w:pPr>
        <w:numPr>
          <w:ilvl w:val="0"/>
          <w:numId w:val="11"/>
        </w:numPr>
        <w:spacing w:line="240" w:lineRule="auto"/>
        <w:contextualSpacing/>
        <w:rPr>
          <w:rFonts w:ascii="Aptos" w:eastAsia="Aptos" w:hAnsi="Aptos" w:cs="Times New Roman"/>
          <w:b/>
          <w:bCs/>
        </w:rPr>
      </w:pPr>
      <w:r>
        <w:rPr>
          <w:rFonts w:ascii="Aptos" w:eastAsia="Aptos" w:hAnsi="Aptos" w:cs="Times New Roman"/>
        </w:rPr>
        <w:t>Managers have the shortest sleep duration, highlighting potential work-life balance issues.</w:t>
      </w:r>
    </w:p>
    <w:p w14:paraId="4C845B8D" w14:textId="7A45CB8E" w:rsidR="00E33D67" w:rsidRPr="00E33D67" w:rsidRDefault="00E33D67" w:rsidP="007C4664">
      <w:pPr>
        <w:numPr>
          <w:ilvl w:val="0"/>
          <w:numId w:val="11"/>
        </w:numPr>
        <w:spacing w:line="240" w:lineRule="auto"/>
        <w:contextualSpacing/>
        <w:rPr>
          <w:rFonts w:ascii="Aptos" w:eastAsia="Aptos" w:hAnsi="Aptos" w:cs="Times New Roman"/>
          <w:b/>
          <w:bCs/>
        </w:rPr>
      </w:pPr>
      <w:r>
        <w:rPr>
          <w:rFonts w:ascii="Aptos" w:eastAsia="Aptos" w:hAnsi="Aptos" w:cs="Times New Roman"/>
        </w:rPr>
        <w:t>The 41-50 age group is the most physically active, suggesting increased health awareness with age.</w:t>
      </w:r>
    </w:p>
    <w:p w14:paraId="19EF6906" w14:textId="7F1E6CF8" w:rsidR="00286A56" w:rsidRPr="00DE2183" w:rsidRDefault="00607F0E" w:rsidP="00DE2183">
      <w:pPr>
        <w:numPr>
          <w:ilvl w:val="0"/>
          <w:numId w:val="11"/>
        </w:numPr>
        <w:spacing w:line="240" w:lineRule="auto"/>
        <w:contextualSpacing/>
        <w:rPr>
          <w:rFonts w:ascii="Aptos" w:eastAsia="Aptos" w:hAnsi="Aptos" w:cs="Times New Roman"/>
          <w:b/>
          <w:bCs/>
        </w:rPr>
      </w:pPr>
      <w:r>
        <w:rPr>
          <w:rFonts w:ascii="Aptos" w:eastAsia="Aptos" w:hAnsi="Aptos" w:cs="Times New Roman"/>
        </w:rPr>
        <w:t>Individuals with normal BMI report better sleep quality and higher step counts, emphasizing the importance if maintaining a healthy weight.</w:t>
      </w:r>
    </w:p>
    <w:p w14:paraId="1F4B3841" w14:textId="77777777" w:rsidR="00C00B78" w:rsidRDefault="00C00B78" w:rsidP="00C00B78">
      <w:pPr>
        <w:spacing w:line="240" w:lineRule="auto"/>
        <w:contextualSpacing/>
        <w:rPr>
          <w:rFonts w:ascii="Aptos" w:eastAsia="Aptos" w:hAnsi="Aptos" w:cs="Times New Roman"/>
        </w:rPr>
      </w:pPr>
    </w:p>
    <w:p w14:paraId="0BA81427" w14:textId="1C4BB429" w:rsidR="008A6A20" w:rsidRPr="008A6A20" w:rsidRDefault="008A6A20" w:rsidP="00C00B78">
      <w:pPr>
        <w:spacing w:line="240" w:lineRule="auto"/>
        <w:contextualSpacing/>
        <w:rPr>
          <w:rFonts w:ascii="Aptos" w:eastAsia="Aptos" w:hAnsi="Aptos" w:cs="Times New Roman"/>
          <w:b/>
          <w:bCs/>
        </w:rPr>
      </w:pPr>
      <w:r w:rsidRPr="008A6A20">
        <w:rPr>
          <w:rFonts w:ascii="Aptos" w:eastAsia="Aptos" w:hAnsi="Aptos" w:cs="Times New Roman"/>
          <w:b/>
          <w:bCs/>
        </w:rPr>
        <w:t>Limitations:</w:t>
      </w:r>
    </w:p>
    <w:p w14:paraId="2BABCEC7" w14:textId="5F942648" w:rsidR="00C00B78" w:rsidRPr="0088374A" w:rsidRDefault="008A6A20" w:rsidP="00B502DB">
      <w:pPr>
        <w:numPr>
          <w:ilvl w:val="0"/>
          <w:numId w:val="14"/>
        </w:numPr>
        <w:spacing w:line="240" w:lineRule="auto"/>
        <w:contextualSpacing/>
        <w:rPr>
          <w:rFonts w:ascii="Aptos" w:eastAsia="Aptos" w:hAnsi="Aptos" w:cs="Times New Roman"/>
          <w:b/>
          <w:bCs/>
        </w:rPr>
      </w:pPr>
      <w:r w:rsidRPr="008A6A20">
        <w:rPr>
          <w:rFonts w:ascii="Aptos" w:eastAsia="Aptos" w:hAnsi="Aptos" w:cs="Times New Roman"/>
        </w:rPr>
        <w:t xml:space="preserve">The dataset </w:t>
      </w:r>
      <w:r w:rsidR="00E07421">
        <w:rPr>
          <w:rFonts w:ascii="Aptos" w:eastAsia="Aptos" w:hAnsi="Aptos" w:cs="Times New Roman"/>
        </w:rPr>
        <w:t xml:space="preserve">does not capture all professions </w:t>
      </w:r>
      <w:r w:rsidR="0088374A">
        <w:rPr>
          <w:rFonts w:ascii="Aptos" w:eastAsia="Aptos" w:hAnsi="Aptos" w:cs="Times New Roman"/>
        </w:rPr>
        <w:t>and</w:t>
      </w:r>
      <w:r w:rsidR="00E07421">
        <w:rPr>
          <w:rFonts w:ascii="Aptos" w:eastAsia="Aptos" w:hAnsi="Aptos" w:cs="Times New Roman"/>
        </w:rPr>
        <w:t xml:space="preserve"> health related variables</w:t>
      </w:r>
      <w:r w:rsidR="0088374A">
        <w:rPr>
          <w:rFonts w:ascii="Aptos" w:eastAsia="Aptos" w:hAnsi="Aptos" w:cs="Times New Roman"/>
        </w:rPr>
        <w:t xml:space="preserve"> like mental health conditions.</w:t>
      </w:r>
    </w:p>
    <w:p w14:paraId="3AB1516E" w14:textId="77777777" w:rsidR="0088374A" w:rsidRPr="00E07421" w:rsidRDefault="0088374A" w:rsidP="0088374A">
      <w:pPr>
        <w:spacing w:line="240" w:lineRule="auto"/>
        <w:ind w:left="1440"/>
        <w:contextualSpacing/>
        <w:rPr>
          <w:rFonts w:ascii="Aptos" w:eastAsia="Aptos" w:hAnsi="Aptos" w:cs="Times New Roman"/>
          <w:b/>
          <w:bCs/>
        </w:rPr>
      </w:pPr>
    </w:p>
    <w:p w14:paraId="5CBB2D8A" w14:textId="23B9D84D" w:rsidR="008A6A20" w:rsidRPr="008A6A20" w:rsidRDefault="008A6A20" w:rsidP="008A6A20">
      <w:pPr>
        <w:spacing w:line="240" w:lineRule="auto"/>
        <w:rPr>
          <w:rFonts w:ascii="Aptos" w:eastAsia="Aptos" w:hAnsi="Aptos" w:cs="Times New Roman"/>
          <w:b/>
          <w:bCs/>
        </w:rPr>
      </w:pPr>
      <w:r w:rsidRPr="008A6A20">
        <w:rPr>
          <w:rFonts w:ascii="Aptos" w:eastAsia="Aptos" w:hAnsi="Aptos" w:cs="Times New Roman"/>
          <w:b/>
          <w:bCs/>
        </w:rPr>
        <w:t>Future Research:</w:t>
      </w:r>
    </w:p>
    <w:p w14:paraId="13CEFFFF" w14:textId="3CE8AB29" w:rsidR="008A6A20" w:rsidRPr="008A6A20" w:rsidRDefault="00165E22" w:rsidP="008A6A20">
      <w:pPr>
        <w:numPr>
          <w:ilvl w:val="0"/>
          <w:numId w:val="14"/>
        </w:numPr>
        <w:spacing w:line="240" w:lineRule="auto"/>
        <w:contextualSpacing/>
        <w:rPr>
          <w:rFonts w:ascii="Aptos" w:eastAsia="Aptos" w:hAnsi="Aptos" w:cs="Times New Roman"/>
          <w:b/>
          <w:bCs/>
        </w:rPr>
      </w:pPr>
      <w:r>
        <w:rPr>
          <w:rFonts w:ascii="Aptos" w:eastAsia="Aptos" w:hAnsi="Aptos" w:cs="Times New Roman"/>
        </w:rPr>
        <w:t>Analysing the impact of wellness programs, fitness initiatives, or flexible work policies on stress reduction.</w:t>
      </w:r>
    </w:p>
    <w:p w14:paraId="073F8C97" w14:textId="77777777" w:rsidR="008A6A20" w:rsidRPr="008A6A20" w:rsidRDefault="008A6A20" w:rsidP="008A6A20">
      <w:pPr>
        <w:spacing w:line="240" w:lineRule="auto"/>
        <w:rPr>
          <w:rFonts w:ascii="Aptos" w:eastAsia="Aptos" w:hAnsi="Aptos" w:cs="Times New Roman"/>
        </w:rPr>
      </w:pPr>
    </w:p>
    <w:p w14:paraId="2C01441D" w14:textId="77777777" w:rsidR="008A6A20" w:rsidRPr="008A6A20" w:rsidRDefault="008A6A20" w:rsidP="008A6A20">
      <w:pPr>
        <w:spacing w:line="240" w:lineRule="auto"/>
        <w:rPr>
          <w:rFonts w:ascii="Aptos" w:eastAsia="Aptos" w:hAnsi="Aptos" w:cs="Times New Roman"/>
        </w:rPr>
      </w:pPr>
    </w:p>
    <w:p w14:paraId="479EDC69" w14:textId="77777777" w:rsidR="008A6A20" w:rsidRPr="008A6A20" w:rsidRDefault="008A6A20" w:rsidP="008A6A20">
      <w:pPr>
        <w:spacing w:line="240" w:lineRule="auto"/>
        <w:rPr>
          <w:rFonts w:ascii="Aptos" w:eastAsia="Aptos" w:hAnsi="Aptos" w:cs="Times New Roman"/>
        </w:rPr>
      </w:pPr>
    </w:p>
    <w:p w14:paraId="347A73C0" w14:textId="77777777" w:rsidR="008A6A20" w:rsidRPr="008A6A20" w:rsidRDefault="008A6A20" w:rsidP="008A6A20">
      <w:pPr>
        <w:rPr>
          <w:rFonts w:ascii="Aptos" w:eastAsia="Aptos" w:hAnsi="Aptos" w:cs="Times New Roman"/>
        </w:rPr>
      </w:pPr>
    </w:p>
    <w:p w14:paraId="58B74ACA" w14:textId="77777777" w:rsidR="008A6A20" w:rsidRPr="008A6A20" w:rsidRDefault="008A6A20" w:rsidP="008A6A20">
      <w:pPr>
        <w:rPr>
          <w:rFonts w:ascii="Aptos" w:eastAsia="Aptos" w:hAnsi="Aptos" w:cs="Times New Roman"/>
          <w:b/>
          <w:bCs/>
        </w:rPr>
      </w:pPr>
    </w:p>
    <w:p w14:paraId="0ABD1083" w14:textId="77777777" w:rsidR="008A6A20" w:rsidRPr="008A6A20" w:rsidRDefault="008A6A20" w:rsidP="008A6A20">
      <w:pPr>
        <w:ind w:left="720"/>
        <w:contextualSpacing/>
        <w:rPr>
          <w:rFonts w:ascii="Aptos" w:eastAsia="Aptos" w:hAnsi="Aptos" w:cs="Times New Roman"/>
        </w:rPr>
      </w:pPr>
    </w:p>
    <w:p w14:paraId="122F1F00" w14:textId="77777777" w:rsidR="008A6A20" w:rsidRPr="008A6A20" w:rsidRDefault="008A6A20" w:rsidP="008A6A20">
      <w:pPr>
        <w:ind w:left="720"/>
        <w:contextualSpacing/>
        <w:rPr>
          <w:rFonts w:ascii="Aptos" w:eastAsia="Aptos" w:hAnsi="Aptos" w:cs="Times New Roman"/>
          <w:b/>
          <w:bCs/>
        </w:rPr>
      </w:pPr>
    </w:p>
    <w:p w14:paraId="34C4F953" w14:textId="77777777" w:rsidR="008A6A20" w:rsidRPr="008A6A20" w:rsidRDefault="008A6A20" w:rsidP="008A6A20">
      <w:pPr>
        <w:ind w:left="720"/>
        <w:contextualSpacing/>
        <w:rPr>
          <w:rFonts w:ascii="Aptos" w:eastAsia="Aptos" w:hAnsi="Aptos" w:cs="Times New Roman"/>
        </w:rPr>
      </w:pPr>
    </w:p>
    <w:p w14:paraId="039DB315" w14:textId="77777777" w:rsidR="008A6A20" w:rsidRPr="008A6A20" w:rsidRDefault="008A6A20" w:rsidP="008A6A20">
      <w:pPr>
        <w:ind w:left="720"/>
        <w:contextualSpacing/>
        <w:rPr>
          <w:rFonts w:ascii="Aptos" w:eastAsia="Aptos" w:hAnsi="Aptos" w:cs="Times New Roman"/>
          <w:b/>
          <w:bCs/>
        </w:rPr>
      </w:pPr>
    </w:p>
    <w:p w14:paraId="53EBDC82" w14:textId="77777777" w:rsidR="008A6A20" w:rsidRPr="008A6A20" w:rsidRDefault="008A6A20" w:rsidP="008A6A20">
      <w:pPr>
        <w:rPr>
          <w:rFonts w:ascii="Aptos" w:eastAsia="Aptos" w:hAnsi="Aptos" w:cs="Times New Roman"/>
          <w:b/>
          <w:bCs/>
        </w:rPr>
      </w:pPr>
    </w:p>
    <w:p w14:paraId="1A7743B1" w14:textId="77777777" w:rsidR="008A6A20" w:rsidRPr="008A6A20" w:rsidRDefault="008A6A20" w:rsidP="008A6A20">
      <w:pPr>
        <w:rPr>
          <w:rFonts w:ascii="Aptos" w:eastAsia="Aptos" w:hAnsi="Aptos" w:cs="Times New Roman"/>
        </w:rPr>
      </w:pPr>
    </w:p>
    <w:p w14:paraId="6C6C9652" w14:textId="77777777" w:rsidR="008A6A20" w:rsidRPr="008A6A20" w:rsidRDefault="008A6A20" w:rsidP="008A6A20">
      <w:pPr>
        <w:rPr>
          <w:rFonts w:ascii="Aptos" w:eastAsia="Aptos" w:hAnsi="Aptos" w:cs="Times New Roman"/>
        </w:rPr>
      </w:pPr>
    </w:p>
    <w:p w14:paraId="46BB4D53" w14:textId="77777777" w:rsidR="008A6A20" w:rsidRDefault="008A6A20"/>
    <w:sectPr w:rsidR="008A6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1D6C"/>
    <w:multiLevelType w:val="hybridMultilevel"/>
    <w:tmpl w:val="92949C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B315CE7"/>
    <w:multiLevelType w:val="hybridMultilevel"/>
    <w:tmpl w:val="A880CA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E2659D1"/>
    <w:multiLevelType w:val="hybridMultilevel"/>
    <w:tmpl w:val="EB0A72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F053DF2"/>
    <w:multiLevelType w:val="hybridMultilevel"/>
    <w:tmpl w:val="74F2F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B23B5A"/>
    <w:multiLevelType w:val="hybridMultilevel"/>
    <w:tmpl w:val="31CA88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379133E"/>
    <w:multiLevelType w:val="hybridMultilevel"/>
    <w:tmpl w:val="002850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E0A53CE"/>
    <w:multiLevelType w:val="hybridMultilevel"/>
    <w:tmpl w:val="B0960B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ED95342"/>
    <w:multiLevelType w:val="hybridMultilevel"/>
    <w:tmpl w:val="AA46A9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4914465B"/>
    <w:multiLevelType w:val="hybridMultilevel"/>
    <w:tmpl w:val="A4B2BB5A"/>
    <w:lvl w:ilvl="0" w:tplc="56685E2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8086FEA"/>
    <w:multiLevelType w:val="hybridMultilevel"/>
    <w:tmpl w:val="4FEC9234"/>
    <w:lvl w:ilvl="0" w:tplc="8FFA06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2034B36"/>
    <w:multiLevelType w:val="hybridMultilevel"/>
    <w:tmpl w:val="336888A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6FE85781"/>
    <w:multiLevelType w:val="hybridMultilevel"/>
    <w:tmpl w:val="76E0E7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72DB14CD"/>
    <w:multiLevelType w:val="hybridMultilevel"/>
    <w:tmpl w:val="476A0B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307F1A"/>
    <w:multiLevelType w:val="hybridMultilevel"/>
    <w:tmpl w:val="C00E5F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478616868">
    <w:abstractNumId w:val="3"/>
  </w:num>
  <w:num w:numId="2" w16cid:durableId="915631814">
    <w:abstractNumId w:val="11"/>
  </w:num>
  <w:num w:numId="3" w16cid:durableId="1209994557">
    <w:abstractNumId w:val="1"/>
  </w:num>
  <w:num w:numId="4" w16cid:durableId="202518405">
    <w:abstractNumId w:val="9"/>
  </w:num>
  <w:num w:numId="5" w16cid:durableId="2147159373">
    <w:abstractNumId w:val="10"/>
  </w:num>
  <w:num w:numId="6" w16cid:durableId="416098859">
    <w:abstractNumId w:val="13"/>
  </w:num>
  <w:num w:numId="7" w16cid:durableId="162823714">
    <w:abstractNumId w:val="8"/>
  </w:num>
  <w:num w:numId="8" w16cid:durableId="1745298921">
    <w:abstractNumId w:val="4"/>
  </w:num>
  <w:num w:numId="9" w16cid:durableId="971717195">
    <w:abstractNumId w:val="0"/>
  </w:num>
  <w:num w:numId="10" w16cid:durableId="651526126">
    <w:abstractNumId w:val="2"/>
  </w:num>
  <w:num w:numId="11" w16cid:durableId="149441068">
    <w:abstractNumId w:val="7"/>
  </w:num>
  <w:num w:numId="12" w16cid:durableId="1260672574">
    <w:abstractNumId w:val="6"/>
  </w:num>
  <w:num w:numId="13" w16cid:durableId="1065224953">
    <w:abstractNumId w:val="12"/>
  </w:num>
  <w:num w:numId="14" w16cid:durableId="123813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20"/>
    <w:rsid w:val="000079F3"/>
    <w:rsid w:val="00040AA8"/>
    <w:rsid w:val="00043621"/>
    <w:rsid w:val="0005699D"/>
    <w:rsid w:val="00130174"/>
    <w:rsid w:val="0014578F"/>
    <w:rsid w:val="00146CA3"/>
    <w:rsid w:val="00165E22"/>
    <w:rsid w:val="001B72BB"/>
    <w:rsid w:val="00240D5D"/>
    <w:rsid w:val="00286A56"/>
    <w:rsid w:val="003222C1"/>
    <w:rsid w:val="003B652C"/>
    <w:rsid w:val="003B7235"/>
    <w:rsid w:val="003C3C8F"/>
    <w:rsid w:val="003F0F3E"/>
    <w:rsid w:val="004C1DF9"/>
    <w:rsid w:val="004D0662"/>
    <w:rsid w:val="00507F7C"/>
    <w:rsid w:val="005240A3"/>
    <w:rsid w:val="00576B00"/>
    <w:rsid w:val="005D66B4"/>
    <w:rsid w:val="00607F0E"/>
    <w:rsid w:val="0061554D"/>
    <w:rsid w:val="006D7B01"/>
    <w:rsid w:val="00711EF5"/>
    <w:rsid w:val="00762FDC"/>
    <w:rsid w:val="007B2CD6"/>
    <w:rsid w:val="007C4664"/>
    <w:rsid w:val="00881F2C"/>
    <w:rsid w:val="0088374A"/>
    <w:rsid w:val="008A6A20"/>
    <w:rsid w:val="008C70C9"/>
    <w:rsid w:val="008D175E"/>
    <w:rsid w:val="0095177F"/>
    <w:rsid w:val="009931B4"/>
    <w:rsid w:val="009C4EB7"/>
    <w:rsid w:val="009D1A85"/>
    <w:rsid w:val="009D2703"/>
    <w:rsid w:val="009E3ED1"/>
    <w:rsid w:val="009F1C3A"/>
    <w:rsid w:val="00AF79C6"/>
    <w:rsid w:val="00B36BD1"/>
    <w:rsid w:val="00B720B8"/>
    <w:rsid w:val="00BD7C07"/>
    <w:rsid w:val="00C00B78"/>
    <w:rsid w:val="00C512AD"/>
    <w:rsid w:val="00C74631"/>
    <w:rsid w:val="00C76FE4"/>
    <w:rsid w:val="00CD3494"/>
    <w:rsid w:val="00D04F4B"/>
    <w:rsid w:val="00D30C3B"/>
    <w:rsid w:val="00D849EC"/>
    <w:rsid w:val="00DE2183"/>
    <w:rsid w:val="00E07421"/>
    <w:rsid w:val="00E23369"/>
    <w:rsid w:val="00E33D67"/>
    <w:rsid w:val="00E72E1A"/>
    <w:rsid w:val="00EB6697"/>
    <w:rsid w:val="00ED698B"/>
    <w:rsid w:val="00F31ACF"/>
    <w:rsid w:val="00F509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435A5"/>
  <w15:chartTrackingRefBased/>
  <w15:docId w15:val="{B7817A63-3E36-4388-A1BD-18F8DABCA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A20"/>
    <w:rPr>
      <w:rFonts w:eastAsiaTheme="majorEastAsia" w:cstheme="majorBidi"/>
      <w:color w:val="272727" w:themeColor="text1" w:themeTint="D8"/>
    </w:rPr>
  </w:style>
  <w:style w:type="paragraph" w:styleId="Title">
    <w:name w:val="Title"/>
    <w:basedOn w:val="Normal"/>
    <w:next w:val="Normal"/>
    <w:link w:val="TitleChar"/>
    <w:uiPriority w:val="10"/>
    <w:qFormat/>
    <w:rsid w:val="008A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A20"/>
    <w:pPr>
      <w:spacing w:before="160"/>
      <w:jc w:val="center"/>
    </w:pPr>
    <w:rPr>
      <w:i/>
      <w:iCs/>
      <w:color w:val="404040" w:themeColor="text1" w:themeTint="BF"/>
    </w:rPr>
  </w:style>
  <w:style w:type="character" w:customStyle="1" w:styleId="QuoteChar">
    <w:name w:val="Quote Char"/>
    <w:basedOn w:val="DefaultParagraphFont"/>
    <w:link w:val="Quote"/>
    <w:uiPriority w:val="29"/>
    <w:rsid w:val="008A6A20"/>
    <w:rPr>
      <w:i/>
      <w:iCs/>
      <w:color w:val="404040" w:themeColor="text1" w:themeTint="BF"/>
    </w:rPr>
  </w:style>
  <w:style w:type="paragraph" w:styleId="ListParagraph">
    <w:name w:val="List Paragraph"/>
    <w:basedOn w:val="Normal"/>
    <w:uiPriority w:val="34"/>
    <w:qFormat/>
    <w:rsid w:val="008A6A20"/>
    <w:pPr>
      <w:ind w:left="720"/>
      <w:contextualSpacing/>
    </w:pPr>
  </w:style>
  <w:style w:type="character" w:styleId="IntenseEmphasis">
    <w:name w:val="Intense Emphasis"/>
    <w:basedOn w:val="DefaultParagraphFont"/>
    <w:uiPriority w:val="21"/>
    <w:qFormat/>
    <w:rsid w:val="008A6A20"/>
    <w:rPr>
      <w:i/>
      <w:iCs/>
      <w:color w:val="0F4761" w:themeColor="accent1" w:themeShade="BF"/>
    </w:rPr>
  </w:style>
  <w:style w:type="paragraph" w:styleId="IntenseQuote">
    <w:name w:val="Intense Quote"/>
    <w:basedOn w:val="Normal"/>
    <w:next w:val="Normal"/>
    <w:link w:val="IntenseQuoteChar"/>
    <w:uiPriority w:val="30"/>
    <w:qFormat/>
    <w:rsid w:val="008A6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A20"/>
    <w:rPr>
      <w:i/>
      <w:iCs/>
      <w:color w:val="0F4761" w:themeColor="accent1" w:themeShade="BF"/>
    </w:rPr>
  </w:style>
  <w:style w:type="character" w:styleId="IntenseReference">
    <w:name w:val="Intense Reference"/>
    <w:basedOn w:val="DefaultParagraphFont"/>
    <w:uiPriority w:val="32"/>
    <w:qFormat/>
    <w:rsid w:val="008A6A20"/>
    <w:rPr>
      <w:b/>
      <w:bCs/>
      <w:smallCaps/>
      <w:color w:val="0F4761" w:themeColor="accent1" w:themeShade="BF"/>
      <w:spacing w:val="5"/>
    </w:rPr>
  </w:style>
  <w:style w:type="paragraph" w:styleId="NormalWeb">
    <w:name w:val="Normal (Web)"/>
    <w:basedOn w:val="Normal"/>
    <w:uiPriority w:val="99"/>
    <w:semiHidden/>
    <w:unhideWhenUsed/>
    <w:rsid w:val="003C3C8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42515">
      <w:bodyDiv w:val="1"/>
      <w:marLeft w:val="0"/>
      <w:marRight w:val="0"/>
      <w:marTop w:val="0"/>
      <w:marBottom w:val="0"/>
      <w:divBdr>
        <w:top w:val="none" w:sz="0" w:space="0" w:color="auto"/>
        <w:left w:val="none" w:sz="0" w:space="0" w:color="auto"/>
        <w:bottom w:val="none" w:sz="0" w:space="0" w:color="auto"/>
        <w:right w:val="none" w:sz="0" w:space="0" w:color="auto"/>
      </w:divBdr>
    </w:div>
    <w:div w:id="278490988">
      <w:bodyDiv w:val="1"/>
      <w:marLeft w:val="0"/>
      <w:marRight w:val="0"/>
      <w:marTop w:val="0"/>
      <w:marBottom w:val="0"/>
      <w:divBdr>
        <w:top w:val="none" w:sz="0" w:space="0" w:color="auto"/>
        <w:left w:val="none" w:sz="0" w:space="0" w:color="auto"/>
        <w:bottom w:val="none" w:sz="0" w:space="0" w:color="auto"/>
        <w:right w:val="none" w:sz="0" w:space="0" w:color="auto"/>
      </w:divBdr>
    </w:div>
    <w:div w:id="452556030">
      <w:bodyDiv w:val="1"/>
      <w:marLeft w:val="0"/>
      <w:marRight w:val="0"/>
      <w:marTop w:val="0"/>
      <w:marBottom w:val="0"/>
      <w:divBdr>
        <w:top w:val="none" w:sz="0" w:space="0" w:color="auto"/>
        <w:left w:val="none" w:sz="0" w:space="0" w:color="auto"/>
        <w:bottom w:val="none" w:sz="0" w:space="0" w:color="auto"/>
        <w:right w:val="none" w:sz="0" w:space="0" w:color="auto"/>
      </w:divBdr>
    </w:div>
    <w:div w:id="512766310">
      <w:bodyDiv w:val="1"/>
      <w:marLeft w:val="0"/>
      <w:marRight w:val="0"/>
      <w:marTop w:val="0"/>
      <w:marBottom w:val="0"/>
      <w:divBdr>
        <w:top w:val="none" w:sz="0" w:space="0" w:color="auto"/>
        <w:left w:val="none" w:sz="0" w:space="0" w:color="auto"/>
        <w:bottom w:val="none" w:sz="0" w:space="0" w:color="auto"/>
        <w:right w:val="none" w:sz="0" w:space="0" w:color="auto"/>
      </w:divBdr>
    </w:div>
    <w:div w:id="923686536">
      <w:bodyDiv w:val="1"/>
      <w:marLeft w:val="0"/>
      <w:marRight w:val="0"/>
      <w:marTop w:val="0"/>
      <w:marBottom w:val="0"/>
      <w:divBdr>
        <w:top w:val="none" w:sz="0" w:space="0" w:color="auto"/>
        <w:left w:val="none" w:sz="0" w:space="0" w:color="auto"/>
        <w:bottom w:val="none" w:sz="0" w:space="0" w:color="auto"/>
        <w:right w:val="none" w:sz="0" w:space="0" w:color="auto"/>
      </w:divBdr>
    </w:div>
    <w:div w:id="952443028">
      <w:bodyDiv w:val="1"/>
      <w:marLeft w:val="0"/>
      <w:marRight w:val="0"/>
      <w:marTop w:val="0"/>
      <w:marBottom w:val="0"/>
      <w:divBdr>
        <w:top w:val="none" w:sz="0" w:space="0" w:color="auto"/>
        <w:left w:val="none" w:sz="0" w:space="0" w:color="auto"/>
        <w:bottom w:val="none" w:sz="0" w:space="0" w:color="auto"/>
        <w:right w:val="none" w:sz="0" w:space="0" w:color="auto"/>
      </w:divBdr>
    </w:div>
    <w:div w:id="1454447359">
      <w:bodyDiv w:val="1"/>
      <w:marLeft w:val="0"/>
      <w:marRight w:val="0"/>
      <w:marTop w:val="0"/>
      <w:marBottom w:val="0"/>
      <w:divBdr>
        <w:top w:val="none" w:sz="0" w:space="0" w:color="auto"/>
        <w:left w:val="none" w:sz="0" w:space="0" w:color="auto"/>
        <w:bottom w:val="none" w:sz="0" w:space="0" w:color="auto"/>
        <w:right w:val="none" w:sz="0" w:space="0" w:color="auto"/>
      </w:divBdr>
    </w:div>
    <w:div w:id="1528714310">
      <w:bodyDiv w:val="1"/>
      <w:marLeft w:val="0"/>
      <w:marRight w:val="0"/>
      <w:marTop w:val="0"/>
      <w:marBottom w:val="0"/>
      <w:divBdr>
        <w:top w:val="none" w:sz="0" w:space="0" w:color="auto"/>
        <w:left w:val="none" w:sz="0" w:space="0" w:color="auto"/>
        <w:bottom w:val="none" w:sz="0" w:space="0" w:color="auto"/>
        <w:right w:val="none" w:sz="0" w:space="0" w:color="auto"/>
      </w:divBdr>
    </w:div>
    <w:div w:id="1601988135">
      <w:bodyDiv w:val="1"/>
      <w:marLeft w:val="0"/>
      <w:marRight w:val="0"/>
      <w:marTop w:val="0"/>
      <w:marBottom w:val="0"/>
      <w:divBdr>
        <w:top w:val="none" w:sz="0" w:space="0" w:color="auto"/>
        <w:left w:val="none" w:sz="0" w:space="0" w:color="auto"/>
        <w:bottom w:val="none" w:sz="0" w:space="0" w:color="auto"/>
        <w:right w:val="none" w:sz="0" w:space="0" w:color="auto"/>
      </w:divBdr>
    </w:div>
    <w:div w:id="1769738572">
      <w:bodyDiv w:val="1"/>
      <w:marLeft w:val="0"/>
      <w:marRight w:val="0"/>
      <w:marTop w:val="0"/>
      <w:marBottom w:val="0"/>
      <w:divBdr>
        <w:top w:val="none" w:sz="0" w:space="0" w:color="auto"/>
        <w:left w:val="none" w:sz="0" w:space="0" w:color="auto"/>
        <w:bottom w:val="none" w:sz="0" w:space="0" w:color="auto"/>
        <w:right w:val="none" w:sz="0" w:space="0" w:color="auto"/>
      </w:divBdr>
    </w:div>
    <w:div w:id="191662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5" Type="http://schemas.openxmlformats.org/officeDocument/2006/relationships/theme" Target="theme/theme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[Task 15B.xlsx]Sleep Duration by Occupation!PivotTable1</c:name>
    <c:fmtId val="-1"/>
  </c:pivotSource>
  <c:chart>
    <c:title>
      <c:tx>
        <c:rich>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r>
              <a:rPr lang="en-US" sz="2000" b="1">
                <a:solidFill>
                  <a:schemeClr val="accent6">
                    <a:lumMod val="50000"/>
                    <a:alpha val="97000"/>
                  </a:schemeClr>
                </a:solidFill>
                <a:latin typeface="+mj-lt"/>
              </a:rPr>
              <a:t>Sleep Duration by Occupation</a:t>
            </a:r>
          </a:p>
        </c:rich>
      </c:tx>
      <c:layout>
        <c:manualLayout>
          <c:xMode val="edge"/>
          <c:yMode val="edge"/>
          <c:x val="0.35452682316579587"/>
          <c:y val="1.8518518518518517E-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3"/>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3"/>
            </a:solidFill>
            <a:round/>
          </a:ln>
          <a:effectLst/>
        </c:spPr>
        <c:marker>
          <c:symbol val="none"/>
        </c:marker>
        <c:dLbl>
          <c:idx val="0"/>
          <c:layout>
            <c:manualLayout>
              <c:x val="-3.0901194353963164E-2"/>
              <c:y val="-9.487277631962680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3"/>
            </a:solidFill>
            <a:round/>
          </a:ln>
          <a:effectLst/>
        </c:spPr>
        <c:marker>
          <c:symbol val="none"/>
        </c:marker>
        <c:dLbl>
          <c:idx val="0"/>
          <c:layout>
            <c:manualLayout>
              <c:x val="-2.9337676438653718E-2"/>
              <c:y val="-9.024314668999716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3"/>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3"/>
            </a:solidFill>
            <a:round/>
          </a:ln>
          <a:effectLst/>
        </c:spPr>
        <c:marker>
          <c:symbol val="none"/>
        </c:marker>
        <c:dLbl>
          <c:idx val="0"/>
          <c:layout>
            <c:manualLayout>
              <c:x val="-3.0901194353963164E-2"/>
              <c:y val="-9.487277631962680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3"/>
            </a:solidFill>
            <a:round/>
          </a:ln>
          <a:effectLst/>
        </c:spPr>
        <c:marker>
          <c:symbol val="none"/>
        </c:marker>
        <c:dLbl>
          <c:idx val="0"/>
          <c:layout>
            <c:manualLayout>
              <c:x val="-2.9337676438653718E-2"/>
              <c:y val="-9.024314668999716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3"/>
            </a:solidFill>
            <a:round/>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3"/>
            </a:solidFill>
            <a:round/>
          </a:ln>
          <a:effectLst/>
        </c:spPr>
        <c:marker>
          <c:symbol val="none"/>
        </c:marker>
        <c:dLbl>
          <c:idx val="0"/>
          <c:layout>
            <c:manualLayout>
              <c:x val="-2.9543354784670347E-2"/>
              <c:y val="-0.14460454499499478"/>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3"/>
            </a:solidFill>
            <a:round/>
          </a:ln>
          <a:effectLst/>
        </c:spPr>
        <c:marker>
          <c:symbol val="none"/>
        </c:marker>
        <c:dLbl>
          <c:idx val="0"/>
          <c:layout>
            <c:manualLayout>
              <c:x val="-2.3906110653315795E-2"/>
              <c:y val="-0.11284846077061866"/>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3"/>
            </a:solidFill>
            <a:round/>
          </a:ln>
          <a:effectLst/>
        </c:spPr>
        <c:marker>
          <c:symbol val="none"/>
        </c:marker>
        <c:dLbl>
          <c:idx val="0"/>
          <c:layout>
            <c:manualLayout>
              <c:x val="-3.366190883860732E-2"/>
              <c:y val="-7.9084949171753766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3"/>
            </a:solidFill>
            <a:round/>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3"/>
            </a:solidFill>
            <a:round/>
          </a:ln>
          <a:effectLst/>
        </c:spPr>
        <c:marker>
          <c:symbol val="none"/>
        </c:marker>
        <c:dLbl>
          <c:idx val="0"/>
          <c:layout>
            <c:manualLayout>
              <c:x val="-3.366190883860732E-2"/>
              <c:y val="-7.9084949171753766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3"/>
            </a:solidFill>
            <a:round/>
          </a:ln>
          <a:effectLst/>
        </c:spPr>
        <c:marker>
          <c:symbol val="none"/>
        </c:marker>
        <c:dLbl>
          <c:idx val="0"/>
          <c:layout>
            <c:manualLayout>
              <c:x val="-2.9543354784670347E-2"/>
              <c:y val="-0.14460454499499478"/>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3"/>
            </a:solidFill>
            <a:round/>
          </a:ln>
          <a:effectLst/>
        </c:spPr>
        <c:marker>
          <c:symbol val="none"/>
        </c:marker>
        <c:dLbl>
          <c:idx val="0"/>
          <c:layout>
            <c:manualLayout>
              <c:x val="-2.3906110653315795E-2"/>
              <c:y val="-0.11284846077061866"/>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3"/>
            </a:solidFill>
            <a:round/>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3"/>
            </a:solidFill>
            <a:round/>
          </a:ln>
          <a:effectLst/>
        </c:spPr>
        <c:marker>
          <c:symbol val="none"/>
        </c:marker>
        <c:dLbl>
          <c:idx val="0"/>
          <c:layout>
            <c:manualLayout>
              <c:x val="-3.366190883860732E-2"/>
              <c:y val="-7.9084949171753766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3"/>
            </a:solidFill>
            <a:round/>
          </a:ln>
          <a:effectLst/>
        </c:spPr>
        <c:marker>
          <c:symbol val="none"/>
        </c:marker>
        <c:dLbl>
          <c:idx val="0"/>
          <c:layout>
            <c:manualLayout>
              <c:x val="-2.9543354784670347E-2"/>
              <c:y val="-0.14460454499499478"/>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3"/>
            </a:solidFill>
            <a:round/>
          </a:ln>
          <a:effectLst/>
        </c:spPr>
        <c:marker>
          <c:symbol val="none"/>
        </c:marker>
        <c:dLbl>
          <c:idx val="0"/>
          <c:layout>
            <c:manualLayout>
              <c:x val="-2.3906110653315795E-2"/>
              <c:y val="-0.11284846077061866"/>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8156544300575569E-2"/>
          <c:y val="0.21458956451082437"/>
          <c:w val="0.9418434556994244"/>
          <c:h val="0.26408288030335275"/>
        </c:manualLayout>
      </c:layout>
      <c:lineChart>
        <c:grouping val="stacked"/>
        <c:varyColors val="0"/>
        <c:ser>
          <c:idx val="0"/>
          <c:order val="0"/>
          <c:tx>
            <c:strRef>
              <c:f>'Sleep Duration by Occupation'!$B$3</c:f>
              <c:strCache>
                <c:ptCount val="1"/>
                <c:pt idx="0">
                  <c:v>Total</c:v>
                </c:pt>
              </c:strCache>
            </c:strRef>
          </c:tx>
          <c:spPr>
            <a:ln w="28575" cap="rnd">
              <a:solidFill>
                <a:schemeClr val="accent3"/>
              </a:solidFill>
              <a:round/>
            </a:ln>
            <a:effectLst/>
          </c:spPr>
          <c:marker>
            <c:symbol val="none"/>
          </c:marker>
          <c:dPt>
            <c:idx val="0"/>
            <c:marker>
              <c:symbol val="none"/>
            </c:marker>
            <c:bubble3D val="0"/>
            <c:spPr>
              <a:ln w="28575" cap="rnd">
                <a:solidFill>
                  <a:schemeClr val="accent3"/>
                </a:solidFill>
                <a:round/>
              </a:ln>
              <a:effectLst/>
            </c:spPr>
            <c:extLst>
              <c:ext xmlns:c16="http://schemas.microsoft.com/office/drawing/2014/chart" uri="{C3380CC4-5D6E-409C-BE32-E72D297353CC}">
                <c16:uniqueId val="{00000001-DCEE-410A-A4FA-BCC6FEAE6EAD}"/>
              </c:ext>
            </c:extLst>
          </c:dPt>
          <c:dPt>
            <c:idx val="4"/>
            <c:marker>
              <c:symbol val="none"/>
            </c:marker>
            <c:bubble3D val="0"/>
            <c:spPr>
              <a:ln w="28575" cap="rnd">
                <a:solidFill>
                  <a:schemeClr val="accent3"/>
                </a:solidFill>
                <a:round/>
              </a:ln>
              <a:effectLst/>
            </c:spPr>
            <c:extLst>
              <c:ext xmlns:c16="http://schemas.microsoft.com/office/drawing/2014/chart" uri="{C3380CC4-5D6E-409C-BE32-E72D297353CC}">
                <c16:uniqueId val="{00000003-DCEE-410A-A4FA-BCC6FEAE6EAD}"/>
              </c:ext>
            </c:extLst>
          </c:dPt>
          <c:dPt>
            <c:idx val="6"/>
            <c:marker>
              <c:symbol val="none"/>
            </c:marker>
            <c:bubble3D val="0"/>
            <c:spPr>
              <a:ln w="28575" cap="rnd">
                <a:solidFill>
                  <a:schemeClr val="accent3"/>
                </a:solidFill>
                <a:round/>
              </a:ln>
              <a:effectLst/>
            </c:spPr>
            <c:extLst>
              <c:ext xmlns:c16="http://schemas.microsoft.com/office/drawing/2014/chart" uri="{C3380CC4-5D6E-409C-BE32-E72D297353CC}">
                <c16:uniqueId val="{00000005-DCEE-410A-A4FA-BCC6FEAE6EAD}"/>
              </c:ext>
            </c:extLst>
          </c:dPt>
          <c:dLbls>
            <c:dLbl>
              <c:idx val="0"/>
              <c:layout>
                <c:manualLayout>
                  <c:x val="-3.366190883860732E-2"/>
                  <c:y val="-7.90849491717537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CEE-410A-A4FA-BCC6FEAE6EAD}"/>
                </c:ext>
              </c:extLst>
            </c:dLbl>
            <c:dLbl>
              <c:idx val="4"/>
              <c:layout>
                <c:manualLayout>
                  <c:x val="-2.9543354784670347E-2"/>
                  <c:y val="-0.14460454499499478"/>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CEE-410A-A4FA-BCC6FEAE6EAD}"/>
                </c:ext>
              </c:extLst>
            </c:dLbl>
            <c:dLbl>
              <c:idx val="6"/>
              <c:layout>
                <c:manualLayout>
                  <c:x val="-2.3906110653315795E-2"/>
                  <c:y val="-0.11284846077061866"/>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CEE-410A-A4FA-BCC6FEAE6EAD}"/>
                </c:ext>
              </c:extLst>
            </c:dLbl>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'Sleep Duration by Occupation'!$A$4:$A$15</c:f>
              <c:strCache>
                <c:ptCount val="11"/>
                <c:pt idx="0">
                  <c:v>Accountant</c:v>
                </c:pt>
                <c:pt idx="1">
                  <c:v>Doctor</c:v>
                </c:pt>
                <c:pt idx="2">
                  <c:v>Engineer</c:v>
                </c:pt>
                <c:pt idx="3">
                  <c:v>Lawyer</c:v>
                </c:pt>
                <c:pt idx="4">
                  <c:v>Manager</c:v>
                </c:pt>
                <c:pt idx="5">
                  <c:v>Nurse</c:v>
                </c:pt>
                <c:pt idx="6">
                  <c:v>Sales Representative</c:v>
                </c:pt>
                <c:pt idx="7">
                  <c:v>Salesperson</c:v>
                </c:pt>
                <c:pt idx="8">
                  <c:v>Scientist</c:v>
                </c:pt>
                <c:pt idx="9">
                  <c:v>Software Engineer</c:v>
                </c:pt>
                <c:pt idx="10">
                  <c:v>Teacher</c:v>
                </c:pt>
              </c:strCache>
            </c:strRef>
          </c:cat>
          <c:val>
            <c:numRef>
              <c:f>'Sleep Duration by Occupation'!$B$4:$B$15</c:f>
              <c:numCache>
                <c:formatCode>General</c:formatCode>
                <c:ptCount val="11"/>
                <c:pt idx="0">
                  <c:v>263.2</c:v>
                </c:pt>
                <c:pt idx="1">
                  <c:v>494.90000000000003</c:v>
                </c:pt>
                <c:pt idx="2">
                  <c:v>503.19999999999982</c:v>
                </c:pt>
                <c:pt idx="3">
                  <c:v>348.29999999999995</c:v>
                </c:pt>
                <c:pt idx="4">
                  <c:v>6.9</c:v>
                </c:pt>
                <c:pt idx="5">
                  <c:v>515.6</c:v>
                </c:pt>
                <c:pt idx="6">
                  <c:v>11.8</c:v>
                </c:pt>
                <c:pt idx="7">
                  <c:v>204.90000000000012</c:v>
                </c:pt>
                <c:pt idx="8">
                  <c:v>24</c:v>
                </c:pt>
                <c:pt idx="9">
                  <c:v>27</c:v>
                </c:pt>
                <c:pt idx="10">
                  <c:v>267.60000000000002</c:v>
                </c:pt>
              </c:numCache>
            </c:numRef>
          </c:val>
          <c:smooth val="0"/>
          <c:extLst>
            <c:ext xmlns:c16="http://schemas.microsoft.com/office/drawing/2014/chart" uri="{C3380CC4-5D6E-409C-BE32-E72D297353CC}">
              <c16:uniqueId val="{00000006-DCEE-410A-A4FA-BCC6FEAE6EAD}"/>
            </c:ext>
          </c:extLst>
        </c:ser>
        <c:dLbls>
          <c:dLblPos val="t"/>
          <c:showLegendKey val="0"/>
          <c:showVal val="1"/>
          <c:showCatName val="0"/>
          <c:showSerName val="0"/>
          <c:showPercent val="0"/>
          <c:showBubbleSize val="0"/>
        </c:dLbls>
        <c:smooth val="0"/>
        <c:axId val="1187363695"/>
        <c:axId val="1187364655"/>
      </c:lineChart>
      <c:catAx>
        <c:axId val="11873636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crossAx val="1187364655"/>
        <c:crosses val="autoZero"/>
        <c:auto val="1"/>
        <c:lblAlgn val="ctr"/>
        <c:lblOffset val="100"/>
        <c:noMultiLvlLbl val="0"/>
      </c:catAx>
      <c:valAx>
        <c:axId val="1187364655"/>
        <c:scaling>
          <c:orientation val="minMax"/>
        </c:scaling>
        <c:delete val="1"/>
        <c:axPos val="l"/>
        <c:numFmt formatCode="General" sourceLinked="1"/>
        <c:majorTickMark val="none"/>
        <c:minorTickMark val="none"/>
        <c:tickLblPos val="nextTo"/>
        <c:crossAx val="1187363695"/>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alpha val="97000"/>
            </a:schemeClr>
          </a:solidFill>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[Task 15B.xlsx]Stress Level by Occupation!PivotTable5</c:name>
    <c:fmtId val="-1"/>
  </c:pivotSource>
  <c:chart>
    <c:title>
      <c:tx>
        <c:rich>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r>
              <a:rPr lang="en-US" sz="2000" b="1">
                <a:solidFill>
                  <a:schemeClr val="accent6">
                    <a:lumMod val="50000"/>
                    <a:alpha val="97000"/>
                  </a:schemeClr>
                </a:solidFill>
                <a:latin typeface="+mj-lt"/>
              </a:rPr>
              <a:t>Stress Level by Occupation</a:t>
            </a:r>
          </a:p>
        </c:rich>
      </c:tx>
      <c:layout>
        <c:manualLayout>
          <c:xMode val="edge"/>
          <c:yMode val="edge"/>
          <c:x val="0.30968202031740849"/>
          <c:y val="4.2482630847614621E-3"/>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endParaRPr lang="en-US"/>
        </a:p>
      </c:txPr>
    </c:title>
    <c:autoTitleDeleted val="0"/>
    <c:pivotFmts>
      <c:pivotFmt>
        <c:idx val="0"/>
        <c:spPr>
          <a:solidFill>
            <a:schemeClr val="accent1"/>
          </a:solidFill>
          <a:ln>
            <a:solidFill>
              <a:schemeClr val="bg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lumMod val="50000"/>
            </a:schemeClr>
          </a:solidFill>
          <a:ln>
            <a:solidFill>
              <a:schemeClr val="bg1"/>
            </a:solidFill>
          </a:ln>
          <a:effectLst/>
        </c:spPr>
      </c:pivotFmt>
      <c:pivotFmt>
        <c:idx val="2"/>
        <c:spPr>
          <a:solidFill>
            <a:schemeClr val="accent6">
              <a:lumMod val="75000"/>
            </a:schemeClr>
          </a:solidFill>
          <a:ln>
            <a:solidFill>
              <a:schemeClr val="bg1"/>
            </a:solidFill>
          </a:ln>
          <a:effectLst/>
        </c:spPr>
      </c:pivotFmt>
      <c:pivotFmt>
        <c:idx val="3"/>
        <c:spPr>
          <a:solidFill>
            <a:schemeClr val="accent6">
              <a:lumMod val="60000"/>
              <a:lumOff val="40000"/>
            </a:schemeClr>
          </a:solidFill>
          <a:ln>
            <a:solidFill>
              <a:schemeClr val="bg1"/>
            </a:solidFill>
          </a:ln>
          <a:effectLst/>
        </c:spPr>
      </c:pivotFmt>
      <c:pivotFmt>
        <c:idx val="4"/>
        <c:spPr>
          <a:solidFill>
            <a:schemeClr val="accent6">
              <a:lumMod val="60000"/>
              <a:lumOff val="40000"/>
            </a:schemeClr>
          </a:solidFill>
          <a:ln>
            <a:solidFill>
              <a:schemeClr val="bg1"/>
            </a:solidFill>
          </a:ln>
          <a:effectLst/>
        </c:spPr>
      </c:pivotFmt>
      <c:pivotFmt>
        <c:idx val="5"/>
        <c:spPr>
          <a:solidFill>
            <a:schemeClr val="accent6">
              <a:lumMod val="40000"/>
              <a:lumOff val="60000"/>
            </a:schemeClr>
          </a:solidFill>
          <a:ln>
            <a:solidFill>
              <a:schemeClr val="bg1"/>
            </a:solidFill>
          </a:ln>
          <a:effectLst/>
        </c:spPr>
      </c:pivotFmt>
      <c:pivotFmt>
        <c:idx val="6"/>
        <c:spPr>
          <a:solidFill>
            <a:schemeClr val="accent6">
              <a:lumMod val="20000"/>
              <a:lumOff val="80000"/>
            </a:schemeClr>
          </a:solidFill>
          <a:ln>
            <a:solidFill>
              <a:schemeClr val="bg1"/>
            </a:solidFill>
          </a:ln>
          <a:effectLst/>
        </c:spPr>
      </c:pivotFmt>
      <c:pivotFmt>
        <c:idx val="7"/>
        <c:spPr>
          <a:solidFill>
            <a:schemeClr val="accent1"/>
          </a:solidFill>
          <a:ln>
            <a:solidFill>
              <a:schemeClr val="bg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6">
              <a:lumMod val="50000"/>
            </a:schemeClr>
          </a:solidFill>
          <a:ln>
            <a:solidFill>
              <a:schemeClr val="bg1"/>
            </a:solidFill>
          </a:ln>
          <a:effectLst/>
        </c:spPr>
      </c:pivotFmt>
      <c:pivotFmt>
        <c:idx val="9"/>
        <c:spPr>
          <a:solidFill>
            <a:schemeClr val="accent6">
              <a:lumMod val="75000"/>
            </a:schemeClr>
          </a:solidFill>
          <a:ln>
            <a:solidFill>
              <a:schemeClr val="bg1"/>
            </a:solidFill>
          </a:ln>
          <a:effectLst/>
        </c:spPr>
      </c:pivotFmt>
      <c:pivotFmt>
        <c:idx val="10"/>
        <c:spPr>
          <a:solidFill>
            <a:schemeClr val="accent6">
              <a:lumMod val="60000"/>
              <a:lumOff val="40000"/>
            </a:schemeClr>
          </a:solidFill>
          <a:ln>
            <a:solidFill>
              <a:schemeClr val="bg1"/>
            </a:solidFill>
          </a:ln>
          <a:effectLst/>
        </c:spPr>
      </c:pivotFmt>
      <c:pivotFmt>
        <c:idx val="11"/>
        <c:spPr>
          <a:solidFill>
            <a:schemeClr val="accent6">
              <a:lumMod val="60000"/>
              <a:lumOff val="40000"/>
            </a:schemeClr>
          </a:solidFill>
          <a:ln>
            <a:solidFill>
              <a:schemeClr val="bg1"/>
            </a:solidFill>
          </a:ln>
          <a:effectLst/>
        </c:spPr>
      </c:pivotFmt>
      <c:pivotFmt>
        <c:idx val="12"/>
        <c:spPr>
          <a:solidFill>
            <a:schemeClr val="accent6">
              <a:lumMod val="40000"/>
              <a:lumOff val="60000"/>
            </a:schemeClr>
          </a:solidFill>
          <a:ln>
            <a:solidFill>
              <a:schemeClr val="bg1"/>
            </a:solidFill>
          </a:ln>
          <a:effectLst/>
        </c:spPr>
      </c:pivotFmt>
      <c:pivotFmt>
        <c:idx val="13"/>
        <c:spPr>
          <a:solidFill>
            <a:schemeClr val="accent6">
              <a:lumMod val="20000"/>
              <a:lumOff val="80000"/>
            </a:schemeClr>
          </a:solidFill>
          <a:ln>
            <a:solidFill>
              <a:schemeClr val="bg1"/>
            </a:solidFill>
          </a:ln>
          <a:effectLst/>
        </c:spPr>
      </c:pivotFmt>
      <c:pivotFmt>
        <c:idx val="14"/>
        <c:spPr>
          <a:solidFill>
            <a:schemeClr val="accent1"/>
          </a:solidFill>
          <a:ln>
            <a:solidFill>
              <a:schemeClr val="bg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6">
              <a:lumMod val="50000"/>
            </a:schemeClr>
          </a:solidFill>
          <a:ln>
            <a:solidFill>
              <a:schemeClr val="bg1"/>
            </a:solidFill>
          </a:ln>
          <a:effectLst/>
        </c:spPr>
      </c:pivotFmt>
      <c:pivotFmt>
        <c:idx val="16"/>
        <c:spPr>
          <a:solidFill>
            <a:schemeClr val="accent6">
              <a:lumMod val="75000"/>
            </a:schemeClr>
          </a:solidFill>
          <a:ln>
            <a:solidFill>
              <a:schemeClr val="bg1"/>
            </a:solidFill>
          </a:ln>
          <a:effectLst/>
        </c:spPr>
      </c:pivotFmt>
      <c:pivotFmt>
        <c:idx val="17"/>
        <c:spPr>
          <a:solidFill>
            <a:schemeClr val="accent6">
              <a:lumMod val="60000"/>
              <a:lumOff val="40000"/>
            </a:schemeClr>
          </a:solidFill>
          <a:ln>
            <a:solidFill>
              <a:schemeClr val="bg1"/>
            </a:solidFill>
          </a:ln>
          <a:effectLst/>
        </c:spPr>
      </c:pivotFmt>
      <c:pivotFmt>
        <c:idx val="18"/>
        <c:spPr>
          <a:solidFill>
            <a:schemeClr val="accent6">
              <a:lumMod val="60000"/>
              <a:lumOff val="40000"/>
            </a:schemeClr>
          </a:solidFill>
          <a:ln>
            <a:solidFill>
              <a:schemeClr val="bg1"/>
            </a:solidFill>
          </a:ln>
          <a:effectLst/>
        </c:spPr>
      </c:pivotFmt>
      <c:pivotFmt>
        <c:idx val="19"/>
        <c:spPr>
          <a:solidFill>
            <a:schemeClr val="accent6">
              <a:lumMod val="40000"/>
              <a:lumOff val="60000"/>
            </a:schemeClr>
          </a:solidFill>
          <a:ln>
            <a:solidFill>
              <a:schemeClr val="bg1"/>
            </a:solidFill>
          </a:ln>
          <a:effectLst/>
        </c:spPr>
      </c:pivotFmt>
      <c:pivotFmt>
        <c:idx val="20"/>
        <c:spPr>
          <a:solidFill>
            <a:schemeClr val="accent6">
              <a:lumMod val="20000"/>
              <a:lumOff val="80000"/>
            </a:schemeClr>
          </a:solidFill>
          <a:ln>
            <a:solidFill>
              <a:schemeClr val="bg1"/>
            </a:solidFill>
          </a:ln>
          <a:effectLst/>
        </c:spPr>
      </c:pivotFmt>
      <c:pivotFmt>
        <c:idx val="21"/>
        <c:spPr>
          <a:solidFill>
            <a:schemeClr val="accent1"/>
          </a:solidFill>
          <a:ln>
            <a:solidFill>
              <a:schemeClr val="bg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6">
              <a:lumMod val="50000"/>
            </a:schemeClr>
          </a:solidFill>
          <a:ln>
            <a:solidFill>
              <a:schemeClr val="bg1"/>
            </a:solidFill>
          </a:ln>
          <a:effectLst/>
        </c:spPr>
      </c:pivotFmt>
      <c:pivotFmt>
        <c:idx val="23"/>
        <c:spPr>
          <a:solidFill>
            <a:schemeClr val="accent6">
              <a:lumMod val="75000"/>
            </a:schemeClr>
          </a:solidFill>
          <a:ln>
            <a:solidFill>
              <a:schemeClr val="bg1"/>
            </a:solidFill>
          </a:ln>
          <a:effectLst/>
        </c:spPr>
      </c:pivotFmt>
      <c:pivotFmt>
        <c:idx val="24"/>
        <c:spPr>
          <a:solidFill>
            <a:schemeClr val="accent6">
              <a:lumMod val="60000"/>
              <a:lumOff val="40000"/>
            </a:schemeClr>
          </a:solidFill>
          <a:ln>
            <a:solidFill>
              <a:schemeClr val="bg1"/>
            </a:solidFill>
          </a:ln>
          <a:effectLst/>
        </c:spPr>
      </c:pivotFmt>
      <c:pivotFmt>
        <c:idx val="25"/>
        <c:spPr>
          <a:solidFill>
            <a:schemeClr val="accent6">
              <a:lumMod val="60000"/>
              <a:lumOff val="40000"/>
            </a:schemeClr>
          </a:solidFill>
          <a:ln>
            <a:solidFill>
              <a:schemeClr val="bg1"/>
            </a:solidFill>
          </a:ln>
          <a:effectLst/>
        </c:spPr>
      </c:pivotFmt>
      <c:pivotFmt>
        <c:idx val="26"/>
        <c:spPr>
          <a:solidFill>
            <a:schemeClr val="accent6">
              <a:lumMod val="40000"/>
              <a:lumOff val="60000"/>
            </a:schemeClr>
          </a:solidFill>
          <a:ln>
            <a:solidFill>
              <a:schemeClr val="bg1"/>
            </a:solidFill>
          </a:ln>
          <a:effectLst/>
        </c:spPr>
      </c:pivotFmt>
      <c:pivotFmt>
        <c:idx val="27"/>
        <c:spPr>
          <a:solidFill>
            <a:schemeClr val="accent6">
              <a:lumMod val="20000"/>
              <a:lumOff val="80000"/>
            </a:schemeClr>
          </a:solidFill>
          <a:ln>
            <a:solidFill>
              <a:schemeClr val="bg1"/>
            </a:solidFill>
          </a:ln>
          <a:effectLst/>
        </c:spPr>
      </c:pivotFmt>
      <c:pivotFmt>
        <c:idx val="28"/>
        <c:spPr>
          <a:solidFill>
            <a:schemeClr val="accent1"/>
          </a:solidFill>
          <a:ln>
            <a:solidFill>
              <a:schemeClr val="bg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6">
              <a:lumMod val="50000"/>
            </a:schemeClr>
          </a:solidFill>
          <a:ln>
            <a:solidFill>
              <a:schemeClr val="bg1"/>
            </a:solidFill>
          </a:ln>
          <a:effectLst/>
        </c:spPr>
      </c:pivotFmt>
      <c:pivotFmt>
        <c:idx val="30"/>
        <c:spPr>
          <a:solidFill>
            <a:schemeClr val="accent6">
              <a:lumMod val="75000"/>
            </a:schemeClr>
          </a:solidFill>
          <a:ln>
            <a:solidFill>
              <a:schemeClr val="bg1"/>
            </a:solidFill>
          </a:ln>
          <a:effectLst/>
        </c:spPr>
      </c:pivotFmt>
      <c:pivotFmt>
        <c:idx val="31"/>
        <c:spPr>
          <a:solidFill>
            <a:schemeClr val="accent6">
              <a:lumMod val="60000"/>
              <a:lumOff val="40000"/>
            </a:schemeClr>
          </a:solidFill>
          <a:ln>
            <a:solidFill>
              <a:schemeClr val="bg1"/>
            </a:solidFill>
          </a:ln>
          <a:effectLst/>
        </c:spPr>
      </c:pivotFmt>
      <c:pivotFmt>
        <c:idx val="32"/>
        <c:spPr>
          <a:solidFill>
            <a:schemeClr val="accent6">
              <a:lumMod val="60000"/>
              <a:lumOff val="40000"/>
            </a:schemeClr>
          </a:solidFill>
          <a:ln>
            <a:solidFill>
              <a:schemeClr val="bg1"/>
            </a:solidFill>
          </a:ln>
          <a:effectLst/>
        </c:spPr>
      </c:pivotFmt>
      <c:pivotFmt>
        <c:idx val="33"/>
        <c:spPr>
          <a:solidFill>
            <a:schemeClr val="accent6">
              <a:lumMod val="40000"/>
              <a:lumOff val="60000"/>
            </a:schemeClr>
          </a:solidFill>
          <a:ln>
            <a:solidFill>
              <a:schemeClr val="bg1"/>
            </a:solidFill>
          </a:ln>
          <a:effectLst/>
        </c:spPr>
      </c:pivotFmt>
      <c:pivotFmt>
        <c:idx val="34"/>
        <c:spPr>
          <a:solidFill>
            <a:schemeClr val="accent6">
              <a:lumMod val="20000"/>
              <a:lumOff val="80000"/>
            </a:schemeClr>
          </a:solidFill>
          <a:ln>
            <a:solidFill>
              <a:schemeClr val="bg1"/>
            </a:solidFill>
          </a:ln>
          <a:effectLst/>
        </c:spPr>
      </c:pivotFmt>
    </c:pivotFmts>
    <c:plotArea>
      <c:layout>
        <c:manualLayout>
          <c:layoutTarget val="inner"/>
          <c:xMode val="edge"/>
          <c:yMode val="edge"/>
          <c:x val="0.19836971155807598"/>
          <c:y val="0.12374268090205165"/>
          <c:w val="0.80163028844192408"/>
          <c:h val="0.7943055555555556"/>
        </c:manualLayout>
      </c:layout>
      <c:barChart>
        <c:barDir val="bar"/>
        <c:grouping val="clustered"/>
        <c:varyColors val="0"/>
        <c:ser>
          <c:idx val="0"/>
          <c:order val="0"/>
          <c:tx>
            <c:strRef>
              <c:f>'Stress Level by Occupation'!$B$3</c:f>
              <c:strCache>
                <c:ptCount val="1"/>
                <c:pt idx="0">
                  <c:v>Total</c:v>
                </c:pt>
              </c:strCache>
            </c:strRef>
          </c:tx>
          <c:spPr>
            <a:solidFill>
              <a:schemeClr val="accent1"/>
            </a:solidFill>
            <a:ln>
              <a:solidFill>
                <a:schemeClr val="bg1"/>
              </a:solidFill>
            </a:ln>
            <a:effectLst/>
          </c:spPr>
          <c:invertIfNegative val="0"/>
          <c:dPt>
            <c:idx val="0"/>
            <c:invertIfNegative val="0"/>
            <c:bubble3D val="0"/>
            <c:spPr>
              <a:solidFill>
                <a:schemeClr val="accent6">
                  <a:lumMod val="50000"/>
                </a:schemeClr>
              </a:solidFill>
              <a:ln>
                <a:solidFill>
                  <a:schemeClr val="bg1"/>
                </a:solidFill>
              </a:ln>
              <a:effectLst/>
            </c:spPr>
            <c:extLst>
              <c:ext xmlns:c16="http://schemas.microsoft.com/office/drawing/2014/chart" uri="{C3380CC4-5D6E-409C-BE32-E72D297353CC}">
                <c16:uniqueId val="{00000001-C24B-496C-B21A-0EF3C4EC357C}"/>
              </c:ext>
            </c:extLst>
          </c:dPt>
          <c:dPt>
            <c:idx val="1"/>
            <c:invertIfNegative val="0"/>
            <c:bubble3D val="0"/>
            <c:spPr>
              <a:solidFill>
                <a:schemeClr val="accent6">
                  <a:lumMod val="75000"/>
                </a:schemeClr>
              </a:solidFill>
              <a:ln>
                <a:solidFill>
                  <a:schemeClr val="bg1"/>
                </a:solidFill>
              </a:ln>
              <a:effectLst/>
            </c:spPr>
            <c:extLst>
              <c:ext xmlns:c16="http://schemas.microsoft.com/office/drawing/2014/chart" uri="{C3380CC4-5D6E-409C-BE32-E72D297353CC}">
                <c16:uniqueId val="{00000003-C24B-496C-B21A-0EF3C4EC357C}"/>
              </c:ext>
            </c:extLst>
          </c:dPt>
          <c:dPt>
            <c:idx val="2"/>
            <c:invertIfNegative val="0"/>
            <c:bubble3D val="0"/>
            <c:spPr>
              <a:solidFill>
                <a:schemeClr val="accent6">
                  <a:lumMod val="60000"/>
                  <a:lumOff val="40000"/>
                </a:schemeClr>
              </a:solidFill>
              <a:ln>
                <a:solidFill>
                  <a:schemeClr val="bg1"/>
                </a:solidFill>
              </a:ln>
              <a:effectLst/>
            </c:spPr>
            <c:extLst>
              <c:ext xmlns:c16="http://schemas.microsoft.com/office/drawing/2014/chart" uri="{C3380CC4-5D6E-409C-BE32-E72D297353CC}">
                <c16:uniqueId val="{00000005-C24B-496C-B21A-0EF3C4EC357C}"/>
              </c:ext>
            </c:extLst>
          </c:dPt>
          <c:dPt>
            <c:idx val="3"/>
            <c:invertIfNegative val="0"/>
            <c:bubble3D val="0"/>
            <c:spPr>
              <a:solidFill>
                <a:schemeClr val="accent6">
                  <a:lumMod val="60000"/>
                  <a:lumOff val="40000"/>
                </a:schemeClr>
              </a:solidFill>
              <a:ln>
                <a:solidFill>
                  <a:schemeClr val="bg1"/>
                </a:solidFill>
              </a:ln>
              <a:effectLst/>
            </c:spPr>
            <c:extLst>
              <c:ext xmlns:c16="http://schemas.microsoft.com/office/drawing/2014/chart" uri="{C3380CC4-5D6E-409C-BE32-E72D297353CC}">
                <c16:uniqueId val="{00000007-C24B-496C-B21A-0EF3C4EC357C}"/>
              </c:ext>
            </c:extLst>
          </c:dPt>
          <c:dPt>
            <c:idx val="4"/>
            <c:invertIfNegative val="0"/>
            <c:bubble3D val="0"/>
            <c:spPr>
              <a:solidFill>
                <a:schemeClr val="accent6">
                  <a:lumMod val="40000"/>
                  <a:lumOff val="60000"/>
                </a:schemeClr>
              </a:solidFill>
              <a:ln>
                <a:solidFill>
                  <a:schemeClr val="bg1"/>
                </a:solidFill>
              </a:ln>
              <a:effectLst/>
            </c:spPr>
            <c:extLst>
              <c:ext xmlns:c16="http://schemas.microsoft.com/office/drawing/2014/chart" uri="{C3380CC4-5D6E-409C-BE32-E72D297353CC}">
                <c16:uniqueId val="{00000009-C24B-496C-B21A-0EF3C4EC357C}"/>
              </c:ext>
            </c:extLst>
          </c:dPt>
          <c:dPt>
            <c:idx val="5"/>
            <c:invertIfNegative val="0"/>
            <c:bubble3D val="0"/>
            <c:spPr>
              <a:solidFill>
                <a:schemeClr val="accent6">
                  <a:lumMod val="20000"/>
                  <a:lumOff val="80000"/>
                </a:schemeClr>
              </a:solidFill>
              <a:ln>
                <a:solidFill>
                  <a:schemeClr val="bg1"/>
                </a:solidFill>
              </a:ln>
              <a:effectLst/>
            </c:spPr>
            <c:extLst>
              <c:ext xmlns:c16="http://schemas.microsoft.com/office/drawing/2014/chart" uri="{C3380CC4-5D6E-409C-BE32-E72D297353CC}">
                <c16:uniqueId val="{0000000B-C24B-496C-B21A-0EF3C4EC357C}"/>
              </c:ext>
            </c:extLst>
          </c:dPt>
          <c:dLbls>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'Stress Level by Occupation'!$A$4:$A$10</c:f>
              <c:strCache>
                <c:ptCount val="6"/>
                <c:pt idx="0">
                  <c:v>Doctor</c:v>
                </c:pt>
                <c:pt idx="1">
                  <c:v>Nurse</c:v>
                </c:pt>
                <c:pt idx="2">
                  <c:v>Engineer</c:v>
                </c:pt>
                <c:pt idx="3">
                  <c:v>Lawyer</c:v>
                </c:pt>
                <c:pt idx="4">
                  <c:v>Salesperson</c:v>
                </c:pt>
                <c:pt idx="5">
                  <c:v>Teacher</c:v>
                </c:pt>
              </c:strCache>
            </c:strRef>
          </c:cat>
          <c:val>
            <c:numRef>
              <c:f>'Stress Level by Occupation'!$B$4:$B$10</c:f>
              <c:numCache>
                <c:formatCode>General</c:formatCode>
                <c:ptCount val="6"/>
                <c:pt idx="0">
                  <c:v>478</c:v>
                </c:pt>
                <c:pt idx="1">
                  <c:v>405</c:v>
                </c:pt>
                <c:pt idx="2">
                  <c:v>245</c:v>
                </c:pt>
                <c:pt idx="3">
                  <c:v>238</c:v>
                </c:pt>
                <c:pt idx="4">
                  <c:v>224</c:v>
                </c:pt>
                <c:pt idx="5">
                  <c:v>181</c:v>
                </c:pt>
              </c:numCache>
            </c:numRef>
          </c:val>
          <c:extLst>
            <c:ext xmlns:c16="http://schemas.microsoft.com/office/drawing/2014/chart" uri="{C3380CC4-5D6E-409C-BE32-E72D297353CC}">
              <c16:uniqueId val="{0000000C-C24B-496C-B21A-0EF3C4EC357C}"/>
            </c:ext>
          </c:extLst>
        </c:ser>
        <c:dLbls>
          <c:dLblPos val="outEnd"/>
          <c:showLegendKey val="0"/>
          <c:showVal val="1"/>
          <c:showCatName val="0"/>
          <c:showSerName val="0"/>
          <c:showPercent val="0"/>
          <c:showBubbleSize val="0"/>
        </c:dLbls>
        <c:gapWidth val="98"/>
        <c:axId val="1598890223"/>
        <c:axId val="1598895023"/>
      </c:barChart>
      <c:catAx>
        <c:axId val="159889022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crossAx val="1598895023"/>
        <c:crosses val="autoZero"/>
        <c:auto val="1"/>
        <c:lblAlgn val="ctr"/>
        <c:lblOffset val="100"/>
        <c:noMultiLvlLbl val="0"/>
      </c:catAx>
      <c:valAx>
        <c:axId val="1598895023"/>
        <c:scaling>
          <c:orientation val="minMax"/>
        </c:scaling>
        <c:delete val="1"/>
        <c:axPos val="t"/>
        <c:numFmt formatCode="General" sourceLinked="1"/>
        <c:majorTickMark val="none"/>
        <c:minorTickMark val="none"/>
        <c:tickLblPos val="nextTo"/>
        <c:crossAx val="15988902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alpha val="97000"/>
            </a:schemeClr>
          </a:solidFill>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[Task 15B.xlsx]Stress level by  Gender!PivotTable2</c:name>
    <c:fmtId val="-1"/>
  </c:pivotSource>
  <c:chart>
    <c:title>
      <c:tx>
        <c:rich>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r>
              <a:rPr lang="en-US" sz="2000" b="1">
                <a:solidFill>
                  <a:schemeClr val="accent6">
                    <a:lumMod val="50000"/>
                    <a:alpha val="97000"/>
                  </a:schemeClr>
                </a:solidFill>
                <a:latin typeface="+mj-lt"/>
              </a:rPr>
              <a:t>Stress level by  Gender</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endParaRPr lang="en-US"/>
        </a:p>
      </c:txPr>
    </c:title>
    <c:autoTitleDeleted val="0"/>
    <c:pivotFmts>
      <c:pivotFmt>
        <c:idx val="0"/>
        <c:spPr>
          <a:solidFill>
            <a:schemeClr val="accent6">
              <a:lumMod val="60000"/>
              <a:lumOff val="4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lumMod val="75000"/>
            </a:schemeClr>
          </a:solidFill>
          <a:ln w="19050">
            <a:solidFill>
              <a:schemeClr val="lt1"/>
            </a:solidFill>
          </a:ln>
          <a:effectLst/>
        </c:spPr>
        <c:dLbl>
          <c:idx val="0"/>
          <c:layout>
            <c:manualLayout>
              <c:x val="5.9689413823272089E-4"/>
              <c:y val="-1.069152814231554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lumMod val="50000"/>
            </a:schemeClr>
          </a:solidFill>
          <a:ln w="19050">
            <a:solidFill>
              <a:schemeClr val="lt1"/>
            </a:solidFill>
          </a:ln>
          <a:effectLst/>
        </c:spPr>
        <c:dLbl>
          <c:idx val="0"/>
          <c:layout>
            <c:manualLayout>
              <c:x val="1.3018591426071742E-2"/>
              <c:y val="-8.00714494021580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6">
              <a:lumMod val="60000"/>
              <a:lumOff val="4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6">
              <a:lumMod val="75000"/>
            </a:schemeClr>
          </a:solidFill>
          <a:ln w="19050">
            <a:solidFill>
              <a:schemeClr val="lt1"/>
            </a:solidFill>
          </a:ln>
          <a:effectLst/>
        </c:spPr>
        <c:dLbl>
          <c:idx val="0"/>
          <c:layout>
            <c:manualLayout>
              <c:x val="5.9689413823272089E-4"/>
              <c:y val="-1.069152814231554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6">
              <a:lumMod val="50000"/>
            </a:schemeClr>
          </a:solidFill>
          <a:ln w="19050">
            <a:solidFill>
              <a:schemeClr val="lt1"/>
            </a:solidFill>
          </a:ln>
          <a:effectLst/>
        </c:spPr>
        <c:dLbl>
          <c:idx val="0"/>
          <c:layout>
            <c:manualLayout>
              <c:x val="1.3018591426071742E-2"/>
              <c:y val="-8.00714494021580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6">
              <a:lumMod val="60000"/>
              <a:lumOff val="40000"/>
            </a:schemeClr>
          </a:solidFill>
          <a:ln w="19050">
            <a:solidFill>
              <a:schemeClr val="lt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6">
              <a:lumMod val="75000"/>
            </a:schemeClr>
          </a:solidFill>
          <a:ln w="19050">
            <a:solidFill>
              <a:schemeClr val="lt1"/>
            </a:solidFill>
          </a:ln>
          <a:effectLst/>
        </c:spPr>
        <c:dLbl>
          <c:idx val="0"/>
          <c:layout>
            <c:manualLayout>
              <c:x val="5.9685052797526714E-4"/>
              <c:y val="5.9234372736310749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6">
              <a:lumMod val="50000"/>
            </a:schemeClr>
          </a:solidFill>
          <a:ln w="19050">
            <a:solidFill>
              <a:schemeClr val="lt1"/>
            </a:solidFill>
          </a:ln>
          <a:effectLst/>
        </c:spPr>
        <c:dLbl>
          <c:idx val="0"/>
          <c:layout>
            <c:manualLayout>
              <c:x val="-1.2695615904525538E-2"/>
              <c:y val="-8.0071412569672165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6">
              <a:lumMod val="60000"/>
              <a:lumOff val="40000"/>
            </a:schemeClr>
          </a:solidFill>
          <a:ln w="19050">
            <a:solidFill>
              <a:schemeClr val="lt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6">
              <a:lumMod val="75000"/>
            </a:schemeClr>
          </a:solidFill>
          <a:ln w="19050">
            <a:solidFill>
              <a:schemeClr val="lt1"/>
            </a:solidFill>
          </a:ln>
          <a:effectLst/>
        </c:spPr>
        <c:dLbl>
          <c:idx val="0"/>
          <c:layout>
            <c:manualLayout>
              <c:x val="5.9685052797526714E-4"/>
              <c:y val="5.9234372736310749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lumMod val="50000"/>
            </a:schemeClr>
          </a:solidFill>
          <a:ln w="19050">
            <a:solidFill>
              <a:schemeClr val="lt1"/>
            </a:solidFill>
          </a:ln>
          <a:effectLst/>
        </c:spPr>
        <c:dLbl>
          <c:idx val="0"/>
          <c:layout>
            <c:manualLayout>
              <c:x val="-1.2695615904525538E-2"/>
              <c:y val="-8.0071412569672165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6">
              <a:lumMod val="60000"/>
              <a:lumOff val="40000"/>
            </a:schemeClr>
          </a:solidFill>
          <a:ln w="19050">
            <a:solidFill>
              <a:schemeClr val="lt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6">
              <a:lumMod val="75000"/>
            </a:schemeClr>
          </a:solidFill>
          <a:ln w="19050">
            <a:solidFill>
              <a:schemeClr val="lt1"/>
            </a:solidFill>
          </a:ln>
          <a:effectLst/>
        </c:spPr>
        <c:dLbl>
          <c:idx val="0"/>
          <c:layout>
            <c:manualLayout>
              <c:x val="5.9685052797526714E-4"/>
              <c:y val="5.9234372736310749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6">
              <a:lumMod val="50000"/>
            </a:schemeClr>
          </a:solidFill>
          <a:ln w="19050">
            <a:solidFill>
              <a:schemeClr val="lt1"/>
            </a:solidFill>
          </a:ln>
          <a:effectLst/>
        </c:spPr>
        <c:dLbl>
          <c:idx val="0"/>
          <c:layout>
            <c:manualLayout>
              <c:x val="-1.2695615904525538E-2"/>
              <c:y val="-8.0071412569672165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6599081364829397"/>
          <c:y val="0.14856481481481484"/>
          <c:w val="0.46641666666666665"/>
          <c:h val="0.77736111111111106"/>
        </c:manualLayout>
      </c:layout>
      <c:pieChart>
        <c:varyColors val="1"/>
        <c:ser>
          <c:idx val="0"/>
          <c:order val="0"/>
          <c:tx>
            <c:strRef>
              <c:f>'Stress level by  Gender'!$B$3</c:f>
              <c:strCache>
                <c:ptCount val="1"/>
                <c:pt idx="0">
                  <c:v>Total</c:v>
                </c:pt>
              </c:strCache>
            </c:strRef>
          </c:tx>
          <c:spPr>
            <a:solidFill>
              <a:schemeClr val="accent6">
                <a:lumMod val="60000"/>
                <a:lumOff val="40000"/>
              </a:schemeClr>
            </a:solidFill>
          </c:spPr>
          <c:dPt>
            <c:idx val="0"/>
            <c:bubble3D val="0"/>
            <c:spPr>
              <a:solidFill>
                <a:schemeClr val="accent6">
                  <a:lumMod val="75000"/>
                </a:schemeClr>
              </a:solidFill>
              <a:ln w="19050">
                <a:solidFill>
                  <a:schemeClr val="lt1"/>
                </a:solidFill>
              </a:ln>
              <a:effectLst/>
            </c:spPr>
            <c:extLst>
              <c:ext xmlns:c16="http://schemas.microsoft.com/office/drawing/2014/chart" uri="{C3380CC4-5D6E-409C-BE32-E72D297353CC}">
                <c16:uniqueId val="{00000001-9133-4175-911A-46C134926708}"/>
              </c:ext>
            </c:extLst>
          </c:dPt>
          <c:dPt>
            <c:idx val="1"/>
            <c:bubble3D val="0"/>
            <c:spPr>
              <a:solidFill>
                <a:schemeClr val="accent6">
                  <a:lumMod val="50000"/>
                </a:schemeClr>
              </a:solidFill>
              <a:ln w="19050">
                <a:solidFill>
                  <a:schemeClr val="lt1"/>
                </a:solidFill>
              </a:ln>
              <a:effectLst/>
            </c:spPr>
            <c:extLst>
              <c:ext xmlns:c16="http://schemas.microsoft.com/office/drawing/2014/chart" uri="{C3380CC4-5D6E-409C-BE32-E72D297353CC}">
                <c16:uniqueId val="{00000003-9133-4175-911A-46C134926708}"/>
              </c:ext>
            </c:extLst>
          </c:dPt>
          <c:dLbls>
            <c:dLbl>
              <c:idx val="0"/>
              <c:layout>
                <c:manualLayout>
                  <c:x val="5.9685052797526714E-4"/>
                  <c:y val="5.923437273631074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133-4175-911A-46C134926708}"/>
                </c:ext>
              </c:extLst>
            </c:dLbl>
            <c:dLbl>
              <c:idx val="1"/>
              <c:layout>
                <c:manualLayout>
                  <c:x val="-1.2695615904525538E-2"/>
                  <c:y val="-8.0071412569672165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133-4175-911A-46C134926708}"/>
                </c:ext>
              </c:extLst>
            </c:dLbl>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'Stress level by  Gender'!$A$4:$A$6</c:f>
              <c:strCache>
                <c:ptCount val="2"/>
                <c:pt idx="0">
                  <c:v>Male</c:v>
                </c:pt>
                <c:pt idx="1">
                  <c:v>Female</c:v>
                </c:pt>
              </c:strCache>
            </c:strRef>
          </c:cat>
          <c:val>
            <c:numRef>
              <c:f>'Stress level by  Gender'!$B$4:$B$6</c:f>
              <c:numCache>
                <c:formatCode>_-* #,##0_-;\-* #,##0_-;_-* "-"??_-;_-@_-</c:formatCode>
                <c:ptCount val="2"/>
                <c:pt idx="0">
                  <c:v>1149</c:v>
                </c:pt>
                <c:pt idx="1">
                  <c:v>865</c:v>
                </c:pt>
              </c:numCache>
            </c:numRef>
          </c:val>
          <c:extLst>
            <c:ext xmlns:c16="http://schemas.microsoft.com/office/drawing/2014/chart" uri="{C3380CC4-5D6E-409C-BE32-E72D297353CC}">
              <c16:uniqueId val="{00000004-9133-4175-911A-46C13492670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78988316675646719"/>
          <c:y val="0.36809527967845751"/>
          <c:w val="0.21011683324353284"/>
          <c:h val="0.23582904823036874"/>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alpha val="97000"/>
            </a:schemeClr>
          </a:solidFill>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[Task 15B.xlsx]Physical Activity Level by Age!PivotTable7</c:name>
    <c:fmtId val="-1"/>
  </c:pivotSource>
  <c:chart>
    <c:title>
      <c:tx>
        <c:rich>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r>
              <a:rPr lang="en-US" sz="2000" b="1">
                <a:solidFill>
                  <a:schemeClr val="accent6">
                    <a:lumMod val="50000"/>
                    <a:alpha val="97000"/>
                  </a:schemeClr>
                </a:solidFill>
                <a:latin typeface="+mj-lt"/>
              </a:rPr>
              <a:t>Physical Activity Level by Age</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lumMod val="50000"/>
            </a:schemeClr>
          </a:solidFill>
          <a:ln>
            <a:noFill/>
          </a:ln>
          <a:effectLst/>
        </c:spPr>
      </c:pivotFmt>
      <c:pivotFmt>
        <c:idx val="2"/>
        <c:spPr>
          <a:solidFill>
            <a:schemeClr val="accent6">
              <a:lumMod val="75000"/>
            </a:schemeClr>
          </a:solidFill>
          <a:ln>
            <a:noFill/>
          </a:ln>
          <a:effectLst/>
        </c:spPr>
      </c:pivotFmt>
      <c:pivotFmt>
        <c:idx val="3"/>
        <c:spPr>
          <a:solidFill>
            <a:schemeClr val="accent6">
              <a:lumMod val="60000"/>
              <a:lumOff val="40000"/>
            </a:schemeClr>
          </a:solidFill>
          <a:ln>
            <a:noFill/>
          </a:ln>
          <a:effectLst/>
        </c:spPr>
      </c:pivotFmt>
      <c:pivotFmt>
        <c:idx val="4"/>
        <c:spPr>
          <a:solidFill>
            <a:schemeClr val="accent6">
              <a:lumMod val="40000"/>
              <a:lumOff val="60000"/>
            </a:schemeClr>
          </a:solidFill>
          <a:ln>
            <a:noFill/>
          </a:ln>
          <a:effectLst/>
        </c:spPr>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6">
              <a:lumMod val="50000"/>
            </a:schemeClr>
          </a:solidFill>
          <a:ln>
            <a:noFill/>
          </a:ln>
          <a:effectLst/>
        </c:spPr>
      </c:pivotFmt>
      <c:pivotFmt>
        <c:idx val="7"/>
        <c:spPr>
          <a:solidFill>
            <a:schemeClr val="accent6">
              <a:lumMod val="75000"/>
            </a:schemeClr>
          </a:solidFill>
          <a:ln>
            <a:noFill/>
          </a:ln>
          <a:effectLst/>
        </c:spPr>
      </c:pivotFmt>
      <c:pivotFmt>
        <c:idx val="8"/>
        <c:spPr>
          <a:solidFill>
            <a:schemeClr val="accent6">
              <a:lumMod val="60000"/>
              <a:lumOff val="40000"/>
            </a:schemeClr>
          </a:solidFill>
          <a:ln>
            <a:noFill/>
          </a:ln>
          <a:effectLst/>
        </c:spPr>
      </c:pivotFmt>
      <c:pivotFmt>
        <c:idx val="9"/>
        <c:spPr>
          <a:solidFill>
            <a:schemeClr val="accent6">
              <a:lumMod val="40000"/>
              <a:lumOff val="60000"/>
            </a:schemeClr>
          </a:solidFill>
          <a:ln>
            <a:noFill/>
          </a:ln>
          <a:effectLst/>
        </c:spPr>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lumMod val="50000"/>
            </a:schemeClr>
          </a:solidFill>
          <a:ln>
            <a:noFill/>
          </a:ln>
          <a:effectLst/>
        </c:spPr>
      </c:pivotFmt>
      <c:pivotFmt>
        <c:idx val="12"/>
        <c:spPr>
          <a:solidFill>
            <a:schemeClr val="accent6">
              <a:lumMod val="75000"/>
            </a:schemeClr>
          </a:solidFill>
          <a:ln>
            <a:noFill/>
          </a:ln>
          <a:effectLst/>
        </c:spPr>
      </c:pivotFmt>
      <c:pivotFmt>
        <c:idx val="13"/>
        <c:spPr>
          <a:solidFill>
            <a:schemeClr val="accent6">
              <a:lumMod val="60000"/>
              <a:lumOff val="40000"/>
            </a:schemeClr>
          </a:solidFill>
          <a:ln>
            <a:noFill/>
          </a:ln>
          <a:effectLst/>
        </c:spPr>
      </c:pivotFmt>
      <c:pivotFmt>
        <c:idx val="14"/>
        <c:spPr>
          <a:solidFill>
            <a:schemeClr val="accent6">
              <a:lumMod val="40000"/>
              <a:lumOff val="60000"/>
            </a:schemeClr>
          </a:solidFill>
          <a:ln>
            <a:noFill/>
          </a:ln>
          <a:effectLst/>
        </c:spPr>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6">
              <a:lumMod val="50000"/>
            </a:schemeClr>
          </a:solidFill>
          <a:ln>
            <a:noFill/>
          </a:ln>
          <a:effectLst/>
        </c:spPr>
      </c:pivotFmt>
      <c:pivotFmt>
        <c:idx val="17"/>
        <c:spPr>
          <a:solidFill>
            <a:schemeClr val="accent6">
              <a:lumMod val="75000"/>
            </a:schemeClr>
          </a:solidFill>
          <a:ln>
            <a:noFill/>
          </a:ln>
          <a:effectLst/>
        </c:spPr>
      </c:pivotFmt>
      <c:pivotFmt>
        <c:idx val="18"/>
        <c:spPr>
          <a:solidFill>
            <a:schemeClr val="accent6">
              <a:lumMod val="60000"/>
              <a:lumOff val="40000"/>
            </a:schemeClr>
          </a:solidFill>
          <a:ln>
            <a:noFill/>
          </a:ln>
          <a:effectLst/>
        </c:spPr>
      </c:pivotFmt>
      <c:pivotFmt>
        <c:idx val="19"/>
        <c:spPr>
          <a:solidFill>
            <a:schemeClr val="accent6">
              <a:lumMod val="40000"/>
              <a:lumOff val="60000"/>
            </a:schemeClr>
          </a:solidFill>
          <a:ln>
            <a:noFill/>
          </a:ln>
          <a:effectLst/>
        </c:spPr>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6">
              <a:lumMod val="50000"/>
            </a:schemeClr>
          </a:solidFill>
          <a:ln>
            <a:noFill/>
          </a:ln>
          <a:effectLst/>
        </c:spPr>
      </c:pivotFmt>
      <c:pivotFmt>
        <c:idx val="22"/>
        <c:spPr>
          <a:solidFill>
            <a:schemeClr val="accent6">
              <a:lumMod val="75000"/>
            </a:schemeClr>
          </a:solidFill>
          <a:ln>
            <a:noFill/>
          </a:ln>
          <a:effectLst/>
        </c:spPr>
      </c:pivotFmt>
      <c:pivotFmt>
        <c:idx val="23"/>
        <c:spPr>
          <a:solidFill>
            <a:schemeClr val="accent6">
              <a:lumMod val="60000"/>
              <a:lumOff val="40000"/>
            </a:schemeClr>
          </a:solidFill>
          <a:ln>
            <a:noFill/>
          </a:ln>
          <a:effectLst/>
        </c:spPr>
      </c:pivotFmt>
      <c:pivotFmt>
        <c:idx val="24"/>
        <c:spPr>
          <a:solidFill>
            <a:schemeClr val="accent6">
              <a:lumMod val="40000"/>
              <a:lumOff val="60000"/>
            </a:schemeClr>
          </a:solidFill>
          <a:ln>
            <a:noFill/>
          </a:ln>
          <a:effectLst/>
        </c:spPr>
      </c:pivotFmt>
    </c:pivotFmts>
    <c:plotArea>
      <c:layout/>
      <c:barChart>
        <c:barDir val="col"/>
        <c:grouping val="clustered"/>
        <c:varyColors val="0"/>
        <c:ser>
          <c:idx val="0"/>
          <c:order val="0"/>
          <c:tx>
            <c:strRef>
              <c:f>'Physical Activity Level by Age'!$B$3</c:f>
              <c:strCache>
                <c:ptCount val="1"/>
                <c:pt idx="0">
                  <c:v>Total</c:v>
                </c:pt>
              </c:strCache>
            </c:strRef>
          </c:tx>
          <c:spPr>
            <a:solidFill>
              <a:schemeClr val="accent1"/>
            </a:solidFill>
            <a:ln>
              <a:noFill/>
            </a:ln>
            <a:effectLst/>
          </c:spPr>
          <c:invertIfNegative val="0"/>
          <c:dPt>
            <c:idx val="0"/>
            <c:invertIfNegative val="0"/>
            <c:bubble3D val="0"/>
            <c:spPr>
              <a:solidFill>
                <a:schemeClr val="accent6">
                  <a:lumMod val="50000"/>
                </a:schemeClr>
              </a:solidFill>
              <a:ln>
                <a:noFill/>
              </a:ln>
              <a:effectLst/>
            </c:spPr>
            <c:extLst>
              <c:ext xmlns:c16="http://schemas.microsoft.com/office/drawing/2014/chart" uri="{C3380CC4-5D6E-409C-BE32-E72D297353CC}">
                <c16:uniqueId val="{00000001-82C3-46B5-B85C-407CDD75E4EB}"/>
              </c:ext>
            </c:extLst>
          </c:dPt>
          <c:dPt>
            <c:idx val="1"/>
            <c:invertIfNegative val="0"/>
            <c:bubble3D val="0"/>
            <c:spPr>
              <a:solidFill>
                <a:schemeClr val="accent6">
                  <a:lumMod val="75000"/>
                </a:schemeClr>
              </a:solidFill>
              <a:ln>
                <a:noFill/>
              </a:ln>
              <a:effectLst/>
            </c:spPr>
            <c:extLst>
              <c:ext xmlns:c16="http://schemas.microsoft.com/office/drawing/2014/chart" uri="{C3380CC4-5D6E-409C-BE32-E72D297353CC}">
                <c16:uniqueId val="{00000003-82C3-46B5-B85C-407CDD75E4EB}"/>
              </c:ext>
            </c:extLst>
          </c:dPt>
          <c:dPt>
            <c:idx val="2"/>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5-82C3-46B5-B85C-407CDD75E4EB}"/>
              </c:ext>
            </c:extLst>
          </c:dPt>
          <c:dPt>
            <c:idx val="3"/>
            <c:invertIfNegative val="0"/>
            <c:bubble3D val="0"/>
            <c:spPr>
              <a:solidFill>
                <a:schemeClr val="accent6">
                  <a:lumMod val="40000"/>
                  <a:lumOff val="60000"/>
                </a:schemeClr>
              </a:solidFill>
              <a:ln>
                <a:noFill/>
              </a:ln>
              <a:effectLst/>
            </c:spPr>
            <c:extLst>
              <c:ext xmlns:c16="http://schemas.microsoft.com/office/drawing/2014/chart" uri="{C3380CC4-5D6E-409C-BE32-E72D297353CC}">
                <c16:uniqueId val="{00000007-82C3-46B5-B85C-407CDD75E4EB}"/>
              </c:ext>
            </c:extLst>
          </c:dPt>
          <c:dLbls>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'Physical Activity Level by Age'!$A$4:$A$8</c:f>
              <c:strCache>
                <c:ptCount val="4"/>
                <c:pt idx="0">
                  <c:v>41-50</c:v>
                </c:pt>
                <c:pt idx="1">
                  <c:v>31-40</c:v>
                </c:pt>
                <c:pt idx="2">
                  <c:v>51-60</c:v>
                </c:pt>
                <c:pt idx="3">
                  <c:v>21-30</c:v>
                </c:pt>
              </c:strCache>
            </c:strRef>
          </c:cat>
          <c:val>
            <c:numRef>
              <c:f>'Physical Activity Level by Age'!$B$4:$B$8</c:f>
              <c:numCache>
                <c:formatCode>_-* #,##0_-;\-* #,##0_-;_-* "-"??_-;_-@_-</c:formatCode>
                <c:ptCount val="4"/>
                <c:pt idx="0">
                  <c:v>8847</c:v>
                </c:pt>
                <c:pt idx="1">
                  <c:v>7356</c:v>
                </c:pt>
                <c:pt idx="2">
                  <c:v>4180</c:v>
                </c:pt>
                <c:pt idx="3">
                  <c:v>1747</c:v>
                </c:pt>
              </c:numCache>
            </c:numRef>
          </c:val>
          <c:extLst>
            <c:ext xmlns:c16="http://schemas.microsoft.com/office/drawing/2014/chart" uri="{C3380CC4-5D6E-409C-BE32-E72D297353CC}">
              <c16:uniqueId val="{00000008-82C3-46B5-B85C-407CDD75E4EB}"/>
            </c:ext>
          </c:extLst>
        </c:ser>
        <c:dLbls>
          <c:dLblPos val="outEnd"/>
          <c:showLegendKey val="0"/>
          <c:showVal val="1"/>
          <c:showCatName val="0"/>
          <c:showSerName val="0"/>
          <c:showPercent val="0"/>
          <c:showBubbleSize val="0"/>
        </c:dLbls>
        <c:gapWidth val="203"/>
        <c:overlap val="-27"/>
        <c:axId val="1509373663"/>
        <c:axId val="1509372703"/>
      </c:barChart>
      <c:catAx>
        <c:axId val="15093736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crossAx val="1509372703"/>
        <c:crosses val="autoZero"/>
        <c:auto val="1"/>
        <c:lblAlgn val="ctr"/>
        <c:lblOffset val="100"/>
        <c:noMultiLvlLbl val="0"/>
      </c:catAx>
      <c:valAx>
        <c:axId val="1509372703"/>
        <c:scaling>
          <c:orientation val="minMax"/>
        </c:scaling>
        <c:delete val="1"/>
        <c:axPos val="l"/>
        <c:numFmt formatCode="_-* #,##0_-;\-* #,##0_-;_-* &quot;-&quot;??_-;_-@_-" sourceLinked="1"/>
        <c:majorTickMark val="none"/>
        <c:minorTickMark val="none"/>
        <c:tickLblPos val="nextTo"/>
        <c:crossAx val="150937366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alpha val="97000"/>
            </a:schemeClr>
          </a:solidFill>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[Task 15B.xlsx]Quality of Sleep by BMI!PivotTable3</c:name>
    <c:fmtId val="-1"/>
  </c:pivotSource>
  <c:chart>
    <c:title>
      <c:tx>
        <c:rich>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r>
              <a:rPr lang="en-US" sz="2000" b="1">
                <a:solidFill>
                  <a:schemeClr val="accent6">
                    <a:lumMod val="50000"/>
                    <a:alpha val="97000"/>
                  </a:schemeClr>
                </a:solidFill>
                <a:latin typeface="+mj-lt"/>
              </a:rPr>
              <a:t>Quality of Sleep by BMI</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endParaRPr lang="en-US"/>
        </a:p>
      </c:txPr>
    </c:title>
    <c:autoTitleDeleted val="0"/>
    <c:pivotFmts>
      <c:pivotFmt>
        <c:idx val="0"/>
        <c:spPr>
          <a:solidFill>
            <a:schemeClr val="accent1"/>
          </a:solidFill>
          <a:ln>
            <a:solidFill>
              <a:schemeClr val="bg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1"/>
        <c:spPr>
          <a:solidFill>
            <a:schemeClr val="accent6">
              <a:lumMod val="50000"/>
            </a:schemeClr>
          </a:solidFill>
          <a:ln>
            <a:solidFill>
              <a:schemeClr val="bg1"/>
            </a:solidFill>
          </a:ln>
          <a:effectLst/>
        </c:spPr>
      </c:pivotFmt>
      <c:pivotFmt>
        <c:idx val="2"/>
        <c:spPr>
          <a:solidFill>
            <a:schemeClr val="accent6">
              <a:lumMod val="75000"/>
            </a:schemeClr>
          </a:solidFill>
          <a:ln>
            <a:solidFill>
              <a:schemeClr val="bg1"/>
            </a:solidFill>
          </a:ln>
          <a:effectLst/>
        </c:spPr>
      </c:pivotFmt>
      <c:pivotFmt>
        <c:idx val="3"/>
        <c:spPr>
          <a:solidFill>
            <a:schemeClr val="accent6">
              <a:lumMod val="60000"/>
              <a:lumOff val="40000"/>
            </a:schemeClr>
          </a:solidFill>
          <a:ln>
            <a:solidFill>
              <a:schemeClr val="bg1"/>
            </a:solidFill>
          </a:ln>
          <a:effectLst/>
        </c:spPr>
      </c:pivotFmt>
      <c:pivotFmt>
        <c:idx val="4"/>
        <c:spPr>
          <a:solidFill>
            <a:schemeClr val="accent6">
              <a:lumMod val="40000"/>
              <a:lumOff val="60000"/>
            </a:schemeClr>
          </a:solidFill>
          <a:ln>
            <a:solidFill>
              <a:schemeClr val="bg1"/>
            </a:solidFill>
          </a:ln>
          <a:effectLst/>
        </c:spPr>
      </c:pivotFmt>
      <c:pivotFmt>
        <c:idx val="5"/>
        <c:spPr>
          <a:solidFill>
            <a:schemeClr val="accent1"/>
          </a:solidFill>
          <a:ln>
            <a:solidFill>
              <a:schemeClr val="bg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6"/>
        <c:spPr>
          <a:solidFill>
            <a:schemeClr val="accent6">
              <a:lumMod val="50000"/>
            </a:schemeClr>
          </a:solidFill>
          <a:ln>
            <a:solidFill>
              <a:schemeClr val="bg1"/>
            </a:solidFill>
          </a:ln>
          <a:effectLst/>
        </c:spPr>
      </c:pivotFmt>
      <c:pivotFmt>
        <c:idx val="7"/>
        <c:spPr>
          <a:solidFill>
            <a:schemeClr val="accent6">
              <a:lumMod val="75000"/>
            </a:schemeClr>
          </a:solidFill>
          <a:ln>
            <a:solidFill>
              <a:schemeClr val="bg1"/>
            </a:solidFill>
          </a:ln>
          <a:effectLst/>
        </c:spPr>
      </c:pivotFmt>
      <c:pivotFmt>
        <c:idx val="8"/>
        <c:spPr>
          <a:solidFill>
            <a:schemeClr val="accent6">
              <a:lumMod val="60000"/>
              <a:lumOff val="40000"/>
            </a:schemeClr>
          </a:solidFill>
          <a:ln>
            <a:solidFill>
              <a:schemeClr val="bg1"/>
            </a:solidFill>
          </a:ln>
          <a:effectLst/>
        </c:spPr>
      </c:pivotFmt>
      <c:pivotFmt>
        <c:idx val="9"/>
        <c:spPr>
          <a:solidFill>
            <a:schemeClr val="accent6">
              <a:lumMod val="40000"/>
              <a:lumOff val="60000"/>
            </a:schemeClr>
          </a:solidFill>
          <a:ln>
            <a:solidFill>
              <a:schemeClr val="bg1"/>
            </a:solidFill>
          </a:ln>
          <a:effectLst/>
        </c:spPr>
      </c:pivotFmt>
      <c:pivotFmt>
        <c:idx val="10"/>
        <c:spPr>
          <a:solidFill>
            <a:schemeClr val="accent1"/>
          </a:solidFill>
          <a:ln>
            <a:solidFill>
              <a:schemeClr val="bg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lumMod val="50000"/>
            </a:schemeClr>
          </a:solidFill>
          <a:ln>
            <a:solidFill>
              <a:schemeClr val="bg1"/>
            </a:solidFill>
          </a:ln>
          <a:effectLst/>
        </c:spPr>
      </c:pivotFmt>
      <c:pivotFmt>
        <c:idx val="12"/>
        <c:spPr>
          <a:solidFill>
            <a:schemeClr val="accent6">
              <a:lumMod val="75000"/>
            </a:schemeClr>
          </a:solidFill>
          <a:ln>
            <a:solidFill>
              <a:schemeClr val="bg1"/>
            </a:solidFill>
          </a:ln>
          <a:effectLst/>
        </c:spPr>
      </c:pivotFmt>
      <c:pivotFmt>
        <c:idx val="13"/>
        <c:spPr>
          <a:solidFill>
            <a:schemeClr val="accent6">
              <a:lumMod val="60000"/>
              <a:lumOff val="40000"/>
            </a:schemeClr>
          </a:solidFill>
          <a:ln>
            <a:solidFill>
              <a:schemeClr val="bg1"/>
            </a:solidFill>
          </a:ln>
          <a:effectLst/>
        </c:spPr>
      </c:pivotFmt>
      <c:pivotFmt>
        <c:idx val="14"/>
        <c:spPr>
          <a:solidFill>
            <a:schemeClr val="accent6">
              <a:lumMod val="40000"/>
              <a:lumOff val="60000"/>
            </a:schemeClr>
          </a:solidFill>
          <a:ln>
            <a:solidFill>
              <a:schemeClr val="bg1"/>
            </a:solidFill>
          </a:ln>
          <a:effectLst/>
        </c:spPr>
      </c:pivotFmt>
      <c:pivotFmt>
        <c:idx val="15"/>
        <c:spPr>
          <a:solidFill>
            <a:schemeClr val="accent1"/>
          </a:solidFill>
          <a:ln>
            <a:solidFill>
              <a:schemeClr val="bg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6">
              <a:lumMod val="50000"/>
            </a:schemeClr>
          </a:solidFill>
          <a:ln>
            <a:solidFill>
              <a:schemeClr val="bg1"/>
            </a:solidFill>
          </a:ln>
          <a:effectLst/>
        </c:spPr>
      </c:pivotFmt>
      <c:pivotFmt>
        <c:idx val="17"/>
        <c:spPr>
          <a:solidFill>
            <a:schemeClr val="accent6">
              <a:lumMod val="75000"/>
            </a:schemeClr>
          </a:solidFill>
          <a:ln>
            <a:solidFill>
              <a:schemeClr val="bg1"/>
            </a:solidFill>
          </a:ln>
          <a:effectLst/>
        </c:spPr>
      </c:pivotFmt>
      <c:pivotFmt>
        <c:idx val="18"/>
        <c:spPr>
          <a:solidFill>
            <a:schemeClr val="accent6">
              <a:lumMod val="60000"/>
              <a:lumOff val="40000"/>
            </a:schemeClr>
          </a:solidFill>
          <a:ln>
            <a:solidFill>
              <a:schemeClr val="bg1"/>
            </a:solidFill>
          </a:ln>
          <a:effectLst/>
        </c:spPr>
      </c:pivotFmt>
      <c:pivotFmt>
        <c:idx val="19"/>
        <c:spPr>
          <a:solidFill>
            <a:schemeClr val="accent6">
              <a:lumMod val="40000"/>
              <a:lumOff val="60000"/>
            </a:schemeClr>
          </a:solidFill>
          <a:ln>
            <a:solidFill>
              <a:schemeClr val="bg1"/>
            </a:solidFill>
          </a:ln>
          <a:effectLst/>
        </c:spPr>
      </c:pivotFmt>
      <c:pivotFmt>
        <c:idx val="20"/>
        <c:spPr>
          <a:solidFill>
            <a:schemeClr val="accent1"/>
          </a:solidFill>
          <a:ln>
            <a:solidFill>
              <a:schemeClr val="bg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6">
              <a:lumMod val="50000"/>
            </a:schemeClr>
          </a:solidFill>
          <a:ln>
            <a:solidFill>
              <a:schemeClr val="bg1"/>
            </a:solidFill>
          </a:ln>
          <a:effectLst/>
        </c:spPr>
      </c:pivotFmt>
      <c:pivotFmt>
        <c:idx val="22"/>
        <c:spPr>
          <a:solidFill>
            <a:schemeClr val="accent6">
              <a:lumMod val="75000"/>
            </a:schemeClr>
          </a:solidFill>
          <a:ln>
            <a:solidFill>
              <a:schemeClr val="bg1"/>
            </a:solidFill>
          </a:ln>
          <a:effectLst/>
        </c:spPr>
      </c:pivotFmt>
      <c:pivotFmt>
        <c:idx val="23"/>
        <c:spPr>
          <a:solidFill>
            <a:schemeClr val="accent6">
              <a:lumMod val="60000"/>
              <a:lumOff val="40000"/>
            </a:schemeClr>
          </a:solidFill>
          <a:ln>
            <a:solidFill>
              <a:schemeClr val="bg1"/>
            </a:solidFill>
          </a:ln>
          <a:effectLst/>
        </c:spPr>
      </c:pivotFmt>
      <c:pivotFmt>
        <c:idx val="24"/>
        <c:spPr>
          <a:solidFill>
            <a:schemeClr val="accent6">
              <a:lumMod val="40000"/>
              <a:lumOff val="60000"/>
            </a:schemeClr>
          </a:solidFill>
          <a:ln>
            <a:solidFill>
              <a:schemeClr val="bg1"/>
            </a:solidFill>
          </a:ln>
          <a:effectLst/>
        </c:spPr>
      </c:pivotFmt>
    </c:pivotFmts>
    <c:plotArea>
      <c:layout/>
      <c:barChart>
        <c:barDir val="col"/>
        <c:grouping val="clustered"/>
        <c:varyColors val="0"/>
        <c:ser>
          <c:idx val="0"/>
          <c:order val="0"/>
          <c:tx>
            <c:strRef>
              <c:f>'Quality of Sleep by BMI'!$B$3</c:f>
              <c:strCache>
                <c:ptCount val="1"/>
                <c:pt idx="0">
                  <c:v>Total</c:v>
                </c:pt>
              </c:strCache>
            </c:strRef>
          </c:tx>
          <c:spPr>
            <a:solidFill>
              <a:schemeClr val="accent1"/>
            </a:solidFill>
            <a:ln>
              <a:solidFill>
                <a:schemeClr val="bg1"/>
              </a:solidFill>
            </a:ln>
            <a:effectLst/>
          </c:spPr>
          <c:invertIfNegative val="0"/>
          <c:dPt>
            <c:idx val="0"/>
            <c:invertIfNegative val="0"/>
            <c:bubble3D val="0"/>
            <c:spPr>
              <a:solidFill>
                <a:schemeClr val="accent6">
                  <a:lumMod val="50000"/>
                </a:schemeClr>
              </a:solidFill>
              <a:ln>
                <a:solidFill>
                  <a:schemeClr val="bg1"/>
                </a:solidFill>
              </a:ln>
              <a:effectLst/>
            </c:spPr>
            <c:extLst>
              <c:ext xmlns:c16="http://schemas.microsoft.com/office/drawing/2014/chart" uri="{C3380CC4-5D6E-409C-BE32-E72D297353CC}">
                <c16:uniqueId val="{00000001-5E6F-4A5B-B040-66C8A6041668}"/>
              </c:ext>
            </c:extLst>
          </c:dPt>
          <c:dPt>
            <c:idx val="1"/>
            <c:invertIfNegative val="0"/>
            <c:bubble3D val="0"/>
            <c:spPr>
              <a:solidFill>
                <a:schemeClr val="accent6">
                  <a:lumMod val="75000"/>
                </a:schemeClr>
              </a:solidFill>
              <a:ln>
                <a:solidFill>
                  <a:schemeClr val="bg1"/>
                </a:solidFill>
              </a:ln>
              <a:effectLst/>
            </c:spPr>
            <c:extLst>
              <c:ext xmlns:c16="http://schemas.microsoft.com/office/drawing/2014/chart" uri="{C3380CC4-5D6E-409C-BE32-E72D297353CC}">
                <c16:uniqueId val="{00000003-5E6F-4A5B-B040-66C8A6041668}"/>
              </c:ext>
            </c:extLst>
          </c:dPt>
          <c:dPt>
            <c:idx val="2"/>
            <c:invertIfNegative val="0"/>
            <c:bubble3D val="0"/>
            <c:spPr>
              <a:solidFill>
                <a:schemeClr val="accent6">
                  <a:lumMod val="60000"/>
                  <a:lumOff val="40000"/>
                </a:schemeClr>
              </a:solidFill>
              <a:ln>
                <a:solidFill>
                  <a:schemeClr val="bg1"/>
                </a:solidFill>
              </a:ln>
              <a:effectLst/>
            </c:spPr>
            <c:extLst>
              <c:ext xmlns:c16="http://schemas.microsoft.com/office/drawing/2014/chart" uri="{C3380CC4-5D6E-409C-BE32-E72D297353CC}">
                <c16:uniqueId val="{00000005-5E6F-4A5B-B040-66C8A6041668}"/>
              </c:ext>
            </c:extLst>
          </c:dPt>
          <c:dPt>
            <c:idx val="3"/>
            <c:invertIfNegative val="0"/>
            <c:bubble3D val="0"/>
            <c:spPr>
              <a:solidFill>
                <a:schemeClr val="accent6">
                  <a:lumMod val="40000"/>
                  <a:lumOff val="60000"/>
                </a:schemeClr>
              </a:solidFill>
              <a:ln>
                <a:solidFill>
                  <a:schemeClr val="bg1"/>
                </a:solidFill>
              </a:ln>
              <a:effectLst/>
            </c:spPr>
            <c:extLst>
              <c:ext xmlns:c16="http://schemas.microsoft.com/office/drawing/2014/chart" uri="{C3380CC4-5D6E-409C-BE32-E72D297353CC}">
                <c16:uniqueId val="{00000007-5E6F-4A5B-B040-66C8A6041668}"/>
              </c:ext>
            </c:extLst>
          </c:dPt>
          <c:dLbls>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'Quality of Sleep by BMI'!$A$4:$A$8</c:f>
              <c:strCache>
                <c:ptCount val="4"/>
                <c:pt idx="0">
                  <c:v>Normal</c:v>
                </c:pt>
                <c:pt idx="1">
                  <c:v>Overweight</c:v>
                </c:pt>
                <c:pt idx="2">
                  <c:v>Normal Weight</c:v>
                </c:pt>
                <c:pt idx="3">
                  <c:v>Obese</c:v>
                </c:pt>
              </c:strCache>
            </c:strRef>
          </c:cat>
          <c:val>
            <c:numRef>
              <c:f>'Quality of Sleep by BMI'!$B$4:$B$8</c:f>
              <c:numCache>
                <c:formatCode>_-* #,##0_-;\-* #,##0_-;_-* "-"??_-;_-@_-</c:formatCode>
                <c:ptCount val="4"/>
                <c:pt idx="0">
                  <c:v>1494</c:v>
                </c:pt>
                <c:pt idx="1">
                  <c:v>1021</c:v>
                </c:pt>
                <c:pt idx="2">
                  <c:v>156</c:v>
                </c:pt>
                <c:pt idx="3">
                  <c:v>64</c:v>
                </c:pt>
              </c:numCache>
            </c:numRef>
          </c:val>
          <c:extLst>
            <c:ext xmlns:c16="http://schemas.microsoft.com/office/drawing/2014/chart" uri="{C3380CC4-5D6E-409C-BE32-E72D297353CC}">
              <c16:uniqueId val="{00000008-5E6F-4A5B-B040-66C8A6041668}"/>
            </c:ext>
          </c:extLst>
        </c:ser>
        <c:dLbls>
          <c:dLblPos val="outEnd"/>
          <c:showLegendKey val="0"/>
          <c:showVal val="1"/>
          <c:showCatName val="0"/>
          <c:showSerName val="0"/>
          <c:showPercent val="0"/>
          <c:showBubbleSize val="0"/>
        </c:dLbls>
        <c:gapWidth val="219"/>
        <c:overlap val="-27"/>
        <c:axId val="1501403215"/>
        <c:axId val="1501404655"/>
      </c:barChart>
      <c:catAx>
        <c:axId val="150140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crossAx val="1501404655"/>
        <c:crosses val="autoZero"/>
        <c:auto val="1"/>
        <c:lblAlgn val="ctr"/>
        <c:lblOffset val="100"/>
        <c:noMultiLvlLbl val="0"/>
      </c:catAx>
      <c:valAx>
        <c:axId val="1501404655"/>
        <c:scaling>
          <c:orientation val="minMax"/>
        </c:scaling>
        <c:delete val="1"/>
        <c:axPos val="l"/>
        <c:numFmt formatCode="_-* #,##0_-;\-* #,##0_-;_-* &quot;-&quot;??_-;_-@_-" sourceLinked="1"/>
        <c:majorTickMark val="none"/>
        <c:minorTickMark val="none"/>
        <c:tickLblPos val="nextTo"/>
        <c:crossAx val="15014032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alpha val="97000"/>
            </a:schemeClr>
          </a:solidFill>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[Task 15B.xlsx]Daily steps by BMI!PivotTable8</c:name>
    <c:fmtId val="-1"/>
  </c:pivotSource>
  <c:chart>
    <c:title>
      <c:tx>
        <c:rich>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r>
              <a:rPr lang="en-US" sz="2000" b="1">
                <a:solidFill>
                  <a:schemeClr val="accent6">
                    <a:lumMod val="50000"/>
                    <a:alpha val="97000"/>
                  </a:schemeClr>
                </a:solidFill>
                <a:latin typeface="+mj-lt"/>
              </a:rPr>
              <a:t>Daily steps by BMI</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lumMod val="50000"/>
            </a:schemeClr>
          </a:solidFill>
          <a:ln>
            <a:noFill/>
          </a:ln>
          <a:effectLst/>
        </c:spPr>
      </c:pivotFmt>
      <c:pivotFmt>
        <c:idx val="2"/>
        <c:spPr>
          <a:solidFill>
            <a:schemeClr val="accent6">
              <a:lumMod val="75000"/>
            </a:schemeClr>
          </a:solidFill>
          <a:ln>
            <a:noFill/>
          </a:ln>
          <a:effectLst/>
        </c:spPr>
      </c:pivotFmt>
      <c:pivotFmt>
        <c:idx val="3"/>
        <c:spPr>
          <a:solidFill>
            <a:schemeClr val="accent6">
              <a:lumMod val="60000"/>
              <a:lumOff val="40000"/>
            </a:schemeClr>
          </a:solidFill>
          <a:ln>
            <a:noFill/>
          </a:ln>
          <a:effectLst/>
        </c:spPr>
      </c:pivotFmt>
      <c:pivotFmt>
        <c:idx val="4"/>
        <c:spPr>
          <a:solidFill>
            <a:schemeClr val="accent6">
              <a:lumMod val="40000"/>
              <a:lumOff val="60000"/>
            </a:schemeClr>
          </a:solidFill>
          <a:ln>
            <a:noFill/>
          </a:ln>
          <a:effectLst/>
        </c:spPr>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6">
              <a:lumMod val="50000"/>
            </a:schemeClr>
          </a:solidFill>
          <a:ln>
            <a:noFill/>
          </a:ln>
          <a:effectLst/>
        </c:spPr>
      </c:pivotFmt>
      <c:pivotFmt>
        <c:idx val="7"/>
        <c:spPr>
          <a:solidFill>
            <a:schemeClr val="accent6">
              <a:lumMod val="75000"/>
            </a:schemeClr>
          </a:solidFill>
          <a:ln>
            <a:noFill/>
          </a:ln>
          <a:effectLst/>
        </c:spPr>
      </c:pivotFmt>
      <c:pivotFmt>
        <c:idx val="8"/>
        <c:spPr>
          <a:solidFill>
            <a:schemeClr val="accent6">
              <a:lumMod val="60000"/>
              <a:lumOff val="40000"/>
            </a:schemeClr>
          </a:solidFill>
          <a:ln>
            <a:noFill/>
          </a:ln>
          <a:effectLst/>
        </c:spPr>
      </c:pivotFmt>
      <c:pivotFmt>
        <c:idx val="9"/>
        <c:spPr>
          <a:solidFill>
            <a:schemeClr val="accent6">
              <a:lumMod val="40000"/>
              <a:lumOff val="60000"/>
            </a:schemeClr>
          </a:solidFill>
          <a:ln>
            <a:noFill/>
          </a:ln>
          <a:effectLst/>
        </c:spPr>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lumMod val="50000"/>
            </a:schemeClr>
          </a:solidFill>
          <a:ln>
            <a:noFill/>
          </a:ln>
          <a:effectLst/>
        </c:spP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338973829201102"/>
                  <c:h val="0.28732776969574003"/>
                </c:manualLayout>
              </c15:layout>
            </c:ext>
          </c:extLst>
        </c:dLbl>
      </c:pivotFmt>
      <c:pivotFmt>
        <c:idx val="12"/>
        <c:spPr>
          <a:solidFill>
            <a:schemeClr val="accent6">
              <a:lumMod val="75000"/>
            </a:schemeClr>
          </a:solidFill>
          <a:ln>
            <a:noFill/>
          </a:ln>
          <a:effectLst/>
        </c:spPr>
        <c:dLbl>
          <c:idx val="0"/>
          <c:layout>
            <c:manualLayout>
              <c:x val="-3.2070707070707069E-2"/>
              <c:y val="0.10840983909576607"/>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6305257116620751"/>
                  <c:h val="0.28732776969574003"/>
                </c:manualLayout>
              </c15:layout>
            </c:ext>
          </c:extLst>
        </c:dLbl>
      </c:pivotFmt>
      <c:pivotFmt>
        <c:idx val="13"/>
        <c:spPr>
          <a:solidFill>
            <a:schemeClr val="accent6">
              <a:lumMod val="60000"/>
              <a:lumOff val="40000"/>
            </a:schemeClr>
          </a:solidFill>
          <a:ln>
            <a:noFill/>
          </a:ln>
          <a:effectLst/>
        </c:spPr>
      </c:pivotFmt>
      <c:pivotFmt>
        <c:idx val="14"/>
        <c:spPr>
          <a:solidFill>
            <a:schemeClr val="accent6">
              <a:lumMod val="40000"/>
              <a:lumOff val="60000"/>
            </a:schemeClr>
          </a:solidFill>
          <a:ln>
            <a:noFill/>
          </a:ln>
          <a:effectLst/>
        </c:spPr>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6">
              <a:lumMod val="50000"/>
            </a:schemeClr>
          </a:solidFill>
          <a:ln>
            <a:noFill/>
          </a:ln>
          <a:effectLst/>
        </c:spP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338973829201102"/>
                  <c:h val="0.28732776969574003"/>
                </c:manualLayout>
              </c15:layout>
            </c:ext>
          </c:extLst>
        </c:dLbl>
      </c:pivotFmt>
      <c:pivotFmt>
        <c:idx val="17"/>
        <c:spPr>
          <a:solidFill>
            <a:schemeClr val="accent6">
              <a:lumMod val="75000"/>
            </a:schemeClr>
          </a:solidFill>
          <a:ln>
            <a:noFill/>
          </a:ln>
          <a:effectLst/>
        </c:spPr>
        <c:dLbl>
          <c:idx val="0"/>
          <c:layout>
            <c:manualLayout>
              <c:x val="-3.2070707070707069E-2"/>
              <c:y val="0.10840983909576607"/>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6305257116620751"/>
                  <c:h val="0.28732776969574003"/>
                </c:manualLayout>
              </c15:layout>
            </c:ext>
          </c:extLst>
        </c:dLbl>
      </c:pivotFmt>
      <c:pivotFmt>
        <c:idx val="18"/>
        <c:spPr>
          <a:solidFill>
            <a:schemeClr val="accent6">
              <a:lumMod val="60000"/>
              <a:lumOff val="40000"/>
            </a:schemeClr>
          </a:solidFill>
          <a:ln>
            <a:noFill/>
          </a:ln>
          <a:effectLst/>
        </c:spPr>
      </c:pivotFmt>
      <c:pivotFmt>
        <c:idx val="19"/>
        <c:spPr>
          <a:solidFill>
            <a:schemeClr val="accent6">
              <a:lumMod val="40000"/>
              <a:lumOff val="60000"/>
            </a:schemeClr>
          </a:solidFill>
          <a:ln>
            <a:noFill/>
          </a:ln>
          <a:effectLst/>
        </c:spPr>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6">
              <a:lumMod val="50000"/>
            </a:schemeClr>
          </a:solidFill>
          <a:ln>
            <a:noFill/>
          </a:ln>
          <a:effectLst/>
        </c:spP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338973829201102"/>
                  <c:h val="0.28732776969574003"/>
                </c:manualLayout>
              </c15:layout>
            </c:ext>
          </c:extLst>
        </c:dLbl>
      </c:pivotFmt>
      <c:pivotFmt>
        <c:idx val="22"/>
        <c:spPr>
          <a:solidFill>
            <a:schemeClr val="accent6">
              <a:lumMod val="75000"/>
            </a:schemeClr>
          </a:solidFill>
          <a:ln>
            <a:noFill/>
          </a:ln>
          <a:effectLst/>
        </c:spPr>
        <c:dLbl>
          <c:idx val="0"/>
          <c:layout>
            <c:manualLayout>
              <c:x val="-3.2070707070707069E-2"/>
              <c:y val="0.10840983909576607"/>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6305257116620751"/>
                  <c:h val="0.28732776969574003"/>
                </c:manualLayout>
              </c15:layout>
            </c:ext>
          </c:extLst>
        </c:dLbl>
      </c:pivotFmt>
      <c:pivotFmt>
        <c:idx val="23"/>
        <c:spPr>
          <a:solidFill>
            <a:schemeClr val="accent6">
              <a:lumMod val="60000"/>
              <a:lumOff val="40000"/>
            </a:schemeClr>
          </a:solidFill>
          <a:ln>
            <a:noFill/>
          </a:ln>
          <a:effectLst/>
        </c:spPr>
      </c:pivotFmt>
      <c:pivotFmt>
        <c:idx val="24"/>
        <c:spPr>
          <a:solidFill>
            <a:schemeClr val="accent6">
              <a:lumMod val="40000"/>
              <a:lumOff val="60000"/>
            </a:schemeClr>
          </a:solidFill>
          <a:ln>
            <a:noFill/>
          </a:ln>
          <a:effectLst/>
        </c:spPr>
      </c:pivotFmt>
    </c:pivotFmts>
    <c:plotArea>
      <c:layout>
        <c:manualLayout>
          <c:layoutTarget val="inner"/>
          <c:xMode val="edge"/>
          <c:yMode val="edge"/>
          <c:x val="3.2070707070707069E-2"/>
          <c:y val="0.1476668738338637"/>
          <c:w val="0.93585858585858583"/>
          <c:h val="0.48573451934091283"/>
        </c:manualLayout>
      </c:layout>
      <c:barChart>
        <c:barDir val="col"/>
        <c:grouping val="clustered"/>
        <c:varyColors val="0"/>
        <c:ser>
          <c:idx val="0"/>
          <c:order val="0"/>
          <c:tx>
            <c:strRef>
              <c:f>'Daily steps by BMI'!$B$3</c:f>
              <c:strCache>
                <c:ptCount val="1"/>
                <c:pt idx="0">
                  <c:v>Total</c:v>
                </c:pt>
              </c:strCache>
            </c:strRef>
          </c:tx>
          <c:spPr>
            <a:solidFill>
              <a:schemeClr val="accent1"/>
            </a:solidFill>
            <a:ln>
              <a:noFill/>
            </a:ln>
            <a:effectLst/>
          </c:spPr>
          <c:invertIfNegative val="0"/>
          <c:dPt>
            <c:idx val="0"/>
            <c:invertIfNegative val="0"/>
            <c:bubble3D val="0"/>
            <c:spPr>
              <a:solidFill>
                <a:schemeClr val="accent6">
                  <a:lumMod val="50000"/>
                </a:schemeClr>
              </a:solidFill>
              <a:ln>
                <a:noFill/>
              </a:ln>
              <a:effectLst/>
            </c:spPr>
            <c:extLst>
              <c:ext xmlns:c16="http://schemas.microsoft.com/office/drawing/2014/chart" uri="{C3380CC4-5D6E-409C-BE32-E72D297353CC}">
                <c16:uniqueId val="{00000001-6215-4B77-892E-96E7C92BF83E}"/>
              </c:ext>
            </c:extLst>
          </c:dPt>
          <c:dPt>
            <c:idx val="1"/>
            <c:invertIfNegative val="0"/>
            <c:bubble3D val="0"/>
            <c:spPr>
              <a:solidFill>
                <a:schemeClr val="accent6">
                  <a:lumMod val="75000"/>
                </a:schemeClr>
              </a:solidFill>
              <a:ln>
                <a:noFill/>
              </a:ln>
              <a:effectLst/>
            </c:spPr>
            <c:extLst>
              <c:ext xmlns:c16="http://schemas.microsoft.com/office/drawing/2014/chart" uri="{C3380CC4-5D6E-409C-BE32-E72D297353CC}">
                <c16:uniqueId val="{00000003-6215-4B77-892E-96E7C92BF83E}"/>
              </c:ext>
            </c:extLst>
          </c:dPt>
          <c:dPt>
            <c:idx val="2"/>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5-6215-4B77-892E-96E7C92BF83E}"/>
              </c:ext>
            </c:extLst>
          </c:dPt>
          <c:dPt>
            <c:idx val="3"/>
            <c:invertIfNegative val="0"/>
            <c:bubble3D val="0"/>
            <c:spPr>
              <a:solidFill>
                <a:schemeClr val="accent6">
                  <a:lumMod val="40000"/>
                  <a:lumOff val="60000"/>
                </a:schemeClr>
              </a:solidFill>
              <a:ln>
                <a:noFill/>
              </a:ln>
              <a:effectLst/>
            </c:spPr>
            <c:extLst>
              <c:ext xmlns:c16="http://schemas.microsoft.com/office/drawing/2014/chart" uri="{C3380CC4-5D6E-409C-BE32-E72D297353CC}">
                <c16:uniqueId val="{00000007-6215-4B77-892E-96E7C92BF83E}"/>
              </c:ext>
            </c:extLst>
          </c:dPt>
          <c:dLbls>
            <c:dLbl>
              <c:idx val="0"/>
              <c:dLblPos val="outEnd"/>
              <c:showLegendKey val="0"/>
              <c:showVal val="1"/>
              <c:showCatName val="0"/>
              <c:showSerName val="0"/>
              <c:showPercent val="0"/>
              <c:showBubbleSize val="0"/>
              <c:extLst>
                <c:ext xmlns:c15="http://schemas.microsoft.com/office/drawing/2012/chart" uri="{CE6537A1-D6FC-4f65-9D91-7224C49458BB}">
                  <c15:layout>
                    <c:manualLayout>
                      <c:w val="0.2338973829201102"/>
                      <c:h val="0.28732776969574003"/>
                    </c:manualLayout>
                  </c15:layout>
                </c:ext>
                <c:ext xmlns:c16="http://schemas.microsoft.com/office/drawing/2014/chart" uri="{C3380CC4-5D6E-409C-BE32-E72D297353CC}">
                  <c16:uniqueId val="{00000001-6215-4B77-892E-96E7C92BF83E}"/>
                </c:ext>
              </c:extLst>
            </c:dLbl>
            <c:dLbl>
              <c:idx val="1"/>
              <c:layout>
                <c:manualLayout>
                  <c:x val="-3.2070707070707069E-2"/>
                  <c:y val="0.10840983909576607"/>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0.26305257116620751"/>
                      <c:h val="0.28732776969574003"/>
                    </c:manualLayout>
                  </c15:layout>
                </c:ext>
                <c:ext xmlns:c16="http://schemas.microsoft.com/office/drawing/2014/chart" uri="{C3380CC4-5D6E-409C-BE32-E72D297353CC}">
                  <c16:uniqueId val="{00000003-6215-4B77-892E-96E7C92BF83E}"/>
                </c:ext>
              </c:extLst>
            </c:dLbl>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'Daily steps by BMI'!$A$4:$A$8</c:f>
              <c:strCache>
                <c:ptCount val="4"/>
                <c:pt idx="0">
                  <c:v>Normal</c:v>
                </c:pt>
                <c:pt idx="1">
                  <c:v>Overweight</c:v>
                </c:pt>
                <c:pt idx="2">
                  <c:v>Normal Weight</c:v>
                </c:pt>
                <c:pt idx="3">
                  <c:v>Obese</c:v>
                </c:pt>
              </c:strCache>
            </c:strRef>
          </c:cat>
          <c:val>
            <c:numRef>
              <c:f>'Daily steps by BMI'!$B$4:$B$8</c:f>
              <c:numCache>
                <c:formatCode>_(* #,##0_);_(* \(#,##0\);_(* "-"_);_(@_)</c:formatCode>
                <c:ptCount val="4"/>
                <c:pt idx="0">
                  <c:v>1343000</c:v>
                </c:pt>
                <c:pt idx="1">
                  <c:v>1030900</c:v>
                </c:pt>
                <c:pt idx="2">
                  <c:v>142100</c:v>
                </c:pt>
                <c:pt idx="3">
                  <c:v>33500</c:v>
                </c:pt>
              </c:numCache>
            </c:numRef>
          </c:val>
          <c:extLst>
            <c:ext xmlns:c16="http://schemas.microsoft.com/office/drawing/2014/chart" uri="{C3380CC4-5D6E-409C-BE32-E72D297353CC}">
              <c16:uniqueId val="{00000008-6215-4B77-892E-96E7C92BF83E}"/>
            </c:ext>
          </c:extLst>
        </c:ser>
        <c:dLbls>
          <c:dLblPos val="outEnd"/>
          <c:showLegendKey val="0"/>
          <c:showVal val="1"/>
          <c:showCatName val="0"/>
          <c:showSerName val="0"/>
          <c:showPercent val="0"/>
          <c:showBubbleSize val="0"/>
        </c:dLbls>
        <c:gapWidth val="195"/>
        <c:overlap val="-27"/>
        <c:axId val="1489041663"/>
        <c:axId val="1489040703"/>
      </c:barChart>
      <c:catAx>
        <c:axId val="14890416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crossAx val="1489040703"/>
        <c:crosses val="autoZero"/>
        <c:auto val="1"/>
        <c:lblAlgn val="ctr"/>
        <c:lblOffset val="100"/>
        <c:noMultiLvlLbl val="0"/>
      </c:catAx>
      <c:valAx>
        <c:axId val="1489040703"/>
        <c:scaling>
          <c:orientation val="minMax"/>
        </c:scaling>
        <c:delete val="1"/>
        <c:axPos val="l"/>
        <c:numFmt formatCode="_(* #,##0_);_(* \(#,##0\);_(* &quot;-&quot;_);_(@_)" sourceLinked="1"/>
        <c:majorTickMark val="none"/>
        <c:minorTickMark val="none"/>
        <c:tickLblPos val="nextTo"/>
        <c:crossAx val="148904166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alpha val="97000"/>
            </a:schemeClr>
          </a:solidFill>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[Task 15B.xlsx]Quality of Sleep by BP!PivotTable6</c:name>
    <c:fmtId val="-1"/>
  </c:pivotSource>
  <c:chart>
    <c:title>
      <c:tx>
        <c:rich>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r>
              <a:rPr lang="en-US" sz="2000" b="1">
                <a:solidFill>
                  <a:schemeClr val="accent6">
                    <a:lumMod val="50000"/>
                    <a:alpha val="97000"/>
                  </a:schemeClr>
                </a:solidFill>
                <a:latin typeface="+mj-lt"/>
              </a:rPr>
              <a:t>Quality of Sleep by BP</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endParaRPr lang="en-US"/>
        </a:p>
      </c:txPr>
    </c:title>
    <c:autoTitleDeleted val="0"/>
    <c:pivotFmts>
      <c:pivotFmt>
        <c:idx val="0"/>
        <c:spPr>
          <a:solidFill>
            <a:schemeClr val="accent1"/>
          </a:solidFill>
          <a:ln>
            <a:solidFill>
              <a:schemeClr val="bg1">
                <a:alpha val="93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lumMod val="50000"/>
            </a:schemeClr>
          </a:solidFill>
          <a:ln>
            <a:solidFill>
              <a:schemeClr val="bg1">
                <a:alpha val="93000"/>
              </a:schemeClr>
            </a:solidFill>
          </a:ln>
          <a:effectLst/>
        </c:spPr>
      </c:pivotFmt>
      <c:pivotFmt>
        <c:idx val="2"/>
        <c:spPr>
          <a:solidFill>
            <a:schemeClr val="accent6">
              <a:lumMod val="75000"/>
            </a:schemeClr>
          </a:solidFill>
          <a:ln>
            <a:solidFill>
              <a:schemeClr val="bg1">
                <a:alpha val="93000"/>
              </a:schemeClr>
            </a:solidFill>
          </a:ln>
          <a:effectLst/>
        </c:spPr>
      </c:pivotFmt>
      <c:pivotFmt>
        <c:idx val="3"/>
        <c:spPr>
          <a:solidFill>
            <a:schemeClr val="accent6">
              <a:lumMod val="75000"/>
            </a:schemeClr>
          </a:solidFill>
          <a:ln>
            <a:solidFill>
              <a:schemeClr val="bg1">
                <a:alpha val="93000"/>
              </a:schemeClr>
            </a:solidFill>
          </a:ln>
          <a:effectLst/>
        </c:spPr>
      </c:pivotFmt>
      <c:pivotFmt>
        <c:idx val="4"/>
        <c:spPr>
          <a:solidFill>
            <a:schemeClr val="accent6">
              <a:lumMod val="60000"/>
              <a:lumOff val="40000"/>
            </a:schemeClr>
          </a:solidFill>
          <a:ln>
            <a:solidFill>
              <a:schemeClr val="bg1">
                <a:alpha val="93000"/>
              </a:schemeClr>
            </a:solidFill>
          </a:ln>
          <a:effectLst/>
        </c:spPr>
      </c:pivotFmt>
      <c:pivotFmt>
        <c:idx val="5"/>
        <c:spPr>
          <a:solidFill>
            <a:schemeClr val="accent6">
              <a:lumMod val="40000"/>
              <a:lumOff val="60000"/>
            </a:schemeClr>
          </a:solidFill>
          <a:ln>
            <a:solidFill>
              <a:schemeClr val="bg1">
                <a:alpha val="93000"/>
              </a:schemeClr>
            </a:solidFill>
          </a:ln>
          <a:effectLst/>
        </c:spPr>
      </c:pivotFmt>
      <c:pivotFmt>
        <c:idx val="6"/>
        <c:spPr>
          <a:solidFill>
            <a:schemeClr val="accent6">
              <a:lumMod val="40000"/>
              <a:lumOff val="60000"/>
            </a:schemeClr>
          </a:solidFill>
          <a:ln>
            <a:solidFill>
              <a:schemeClr val="bg1">
                <a:alpha val="93000"/>
              </a:schemeClr>
            </a:solidFill>
          </a:ln>
          <a:effectLst/>
        </c:spPr>
      </c:pivotFmt>
      <c:pivotFmt>
        <c:idx val="7"/>
        <c:spPr>
          <a:solidFill>
            <a:schemeClr val="accent6">
              <a:lumMod val="20000"/>
              <a:lumOff val="80000"/>
            </a:schemeClr>
          </a:solidFill>
          <a:ln>
            <a:solidFill>
              <a:schemeClr val="bg1">
                <a:alpha val="93000"/>
              </a:schemeClr>
            </a:solidFill>
          </a:ln>
          <a:effectLst/>
        </c:spPr>
      </c:pivotFmt>
      <c:pivotFmt>
        <c:idx val="8"/>
        <c:spPr>
          <a:solidFill>
            <a:schemeClr val="accent1"/>
          </a:solidFill>
          <a:ln>
            <a:solidFill>
              <a:schemeClr val="bg1">
                <a:alpha val="93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6">
              <a:lumMod val="50000"/>
            </a:schemeClr>
          </a:solidFill>
          <a:ln>
            <a:solidFill>
              <a:schemeClr val="bg1">
                <a:alpha val="93000"/>
              </a:schemeClr>
            </a:solidFill>
          </a:ln>
          <a:effectLst/>
        </c:spPr>
      </c:pivotFmt>
      <c:pivotFmt>
        <c:idx val="10"/>
        <c:spPr>
          <a:solidFill>
            <a:schemeClr val="accent6">
              <a:lumMod val="75000"/>
            </a:schemeClr>
          </a:solidFill>
          <a:ln>
            <a:solidFill>
              <a:schemeClr val="bg1">
                <a:alpha val="93000"/>
              </a:schemeClr>
            </a:solidFill>
          </a:ln>
          <a:effectLst/>
        </c:spPr>
      </c:pivotFmt>
      <c:pivotFmt>
        <c:idx val="11"/>
        <c:spPr>
          <a:solidFill>
            <a:schemeClr val="accent6">
              <a:lumMod val="75000"/>
            </a:schemeClr>
          </a:solidFill>
          <a:ln>
            <a:solidFill>
              <a:schemeClr val="bg1">
                <a:alpha val="93000"/>
              </a:schemeClr>
            </a:solidFill>
          </a:ln>
          <a:effectLst/>
        </c:spPr>
      </c:pivotFmt>
      <c:pivotFmt>
        <c:idx val="12"/>
        <c:spPr>
          <a:solidFill>
            <a:schemeClr val="accent6">
              <a:lumMod val="60000"/>
              <a:lumOff val="40000"/>
            </a:schemeClr>
          </a:solidFill>
          <a:ln>
            <a:solidFill>
              <a:schemeClr val="bg1">
                <a:alpha val="93000"/>
              </a:schemeClr>
            </a:solidFill>
          </a:ln>
          <a:effectLst/>
        </c:spPr>
      </c:pivotFmt>
      <c:pivotFmt>
        <c:idx val="13"/>
        <c:spPr>
          <a:solidFill>
            <a:schemeClr val="accent6">
              <a:lumMod val="40000"/>
              <a:lumOff val="60000"/>
            </a:schemeClr>
          </a:solidFill>
          <a:ln>
            <a:solidFill>
              <a:schemeClr val="bg1">
                <a:alpha val="93000"/>
              </a:schemeClr>
            </a:solidFill>
          </a:ln>
          <a:effectLst/>
        </c:spPr>
      </c:pivotFmt>
      <c:pivotFmt>
        <c:idx val="14"/>
        <c:spPr>
          <a:solidFill>
            <a:schemeClr val="accent6">
              <a:lumMod val="40000"/>
              <a:lumOff val="60000"/>
            </a:schemeClr>
          </a:solidFill>
          <a:ln>
            <a:solidFill>
              <a:schemeClr val="bg1">
                <a:alpha val="93000"/>
              </a:schemeClr>
            </a:solidFill>
          </a:ln>
          <a:effectLst/>
        </c:spPr>
      </c:pivotFmt>
      <c:pivotFmt>
        <c:idx val="15"/>
        <c:spPr>
          <a:solidFill>
            <a:schemeClr val="accent6">
              <a:lumMod val="20000"/>
              <a:lumOff val="80000"/>
            </a:schemeClr>
          </a:solidFill>
          <a:ln>
            <a:solidFill>
              <a:schemeClr val="bg1">
                <a:alpha val="93000"/>
              </a:schemeClr>
            </a:solidFill>
          </a:ln>
          <a:effectLst/>
        </c:spPr>
      </c:pivotFmt>
      <c:pivotFmt>
        <c:idx val="16"/>
        <c:spPr>
          <a:solidFill>
            <a:schemeClr val="accent1"/>
          </a:solidFill>
          <a:ln>
            <a:solidFill>
              <a:schemeClr val="bg1">
                <a:alpha val="93000"/>
              </a:schemeClr>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6">
              <a:lumMod val="50000"/>
            </a:schemeClr>
          </a:solidFill>
          <a:ln>
            <a:solidFill>
              <a:schemeClr val="bg1">
                <a:alpha val="93000"/>
              </a:schemeClr>
            </a:solidFill>
          </a:ln>
          <a:effectLst/>
        </c:spPr>
      </c:pivotFmt>
      <c:pivotFmt>
        <c:idx val="18"/>
        <c:spPr>
          <a:solidFill>
            <a:schemeClr val="accent6">
              <a:lumMod val="75000"/>
            </a:schemeClr>
          </a:solidFill>
          <a:ln>
            <a:solidFill>
              <a:schemeClr val="bg1">
                <a:alpha val="93000"/>
              </a:schemeClr>
            </a:solidFill>
          </a:ln>
          <a:effectLst/>
        </c:spPr>
      </c:pivotFmt>
      <c:pivotFmt>
        <c:idx val="19"/>
        <c:spPr>
          <a:solidFill>
            <a:schemeClr val="accent6">
              <a:lumMod val="75000"/>
            </a:schemeClr>
          </a:solidFill>
          <a:ln>
            <a:solidFill>
              <a:schemeClr val="bg1">
                <a:alpha val="93000"/>
              </a:schemeClr>
            </a:solidFill>
          </a:ln>
          <a:effectLst/>
        </c:spPr>
      </c:pivotFmt>
      <c:pivotFmt>
        <c:idx val="20"/>
        <c:spPr>
          <a:solidFill>
            <a:schemeClr val="accent6">
              <a:lumMod val="60000"/>
              <a:lumOff val="40000"/>
            </a:schemeClr>
          </a:solidFill>
          <a:ln>
            <a:solidFill>
              <a:schemeClr val="bg1">
                <a:alpha val="93000"/>
              </a:schemeClr>
            </a:solidFill>
          </a:ln>
          <a:effectLst/>
        </c:spPr>
      </c:pivotFmt>
      <c:pivotFmt>
        <c:idx val="21"/>
        <c:spPr>
          <a:solidFill>
            <a:schemeClr val="accent6">
              <a:lumMod val="40000"/>
              <a:lumOff val="60000"/>
            </a:schemeClr>
          </a:solidFill>
          <a:ln>
            <a:solidFill>
              <a:schemeClr val="bg1">
                <a:alpha val="93000"/>
              </a:schemeClr>
            </a:solidFill>
          </a:ln>
          <a:effectLst/>
        </c:spPr>
      </c:pivotFmt>
      <c:pivotFmt>
        <c:idx val="22"/>
        <c:spPr>
          <a:solidFill>
            <a:schemeClr val="accent6">
              <a:lumMod val="40000"/>
              <a:lumOff val="60000"/>
            </a:schemeClr>
          </a:solidFill>
          <a:ln>
            <a:solidFill>
              <a:schemeClr val="bg1">
                <a:alpha val="93000"/>
              </a:schemeClr>
            </a:solidFill>
          </a:ln>
          <a:effectLst/>
        </c:spPr>
      </c:pivotFmt>
      <c:pivotFmt>
        <c:idx val="23"/>
        <c:spPr>
          <a:solidFill>
            <a:schemeClr val="accent6">
              <a:lumMod val="20000"/>
              <a:lumOff val="80000"/>
            </a:schemeClr>
          </a:solidFill>
          <a:ln>
            <a:solidFill>
              <a:schemeClr val="bg1">
                <a:alpha val="93000"/>
              </a:schemeClr>
            </a:solidFill>
          </a:ln>
          <a:effectLst/>
        </c:spPr>
      </c:pivotFmt>
      <c:pivotFmt>
        <c:idx val="24"/>
        <c:spPr>
          <a:solidFill>
            <a:schemeClr val="accent1"/>
          </a:solidFill>
          <a:ln>
            <a:solidFill>
              <a:schemeClr val="bg1">
                <a:alpha val="93000"/>
              </a:schemeClr>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6">
              <a:lumMod val="50000"/>
            </a:schemeClr>
          </a:solidFill>
          <a:ln>
            <a:solidFill>
              <a:schemeClr val="bg1">
                <a:alpha val="93000"/>
              </a:schemeClr>
            </a:solidFill>
          </a:ln>
          <a:effectLst/>
        </c:spPr>
      </c:pivotFmt>
      <c:pivotFmt>
        <c:idx val="26"/>
        <c:spPr>
          <a:solidFill>
            <a:schemeClr val="accent6">
              <a:lumMod val="75000"/>
            </a:schemeClr>
          </a:solidFill>
          <a:ln>
            <a:solidFill>
              <a:schemeClr val="bg1">
                <a:alpha val="93000"/>
              </a:schemeClr>
            </a:solidFill>
          </a:ln>
          <a:effectLst/>
        </c:spPr>
      </c:pivotFmt>
      <c:pivotFmt>
        <c:idx val="27"/>
        <c:spPr>
          <a:solidFill>
            <a:schemeClr val="accent6">
              <a:lumMod val="75000"/>
            </a:schemeClr>
          </a:solidFill>
          <a:ln>
            <a:solidFill>
              <a:schemeClr val="bg1">
                <a:alpha val="93000"/>
              </a:schemeClr>
            </a:solidFill>
          </a:ln>
          <a:effectLst/>
        </c:spPr>
      </c:pivotFmt>
      <c:pivotFmt>
        <c:idx val="28"/>
        <c:spPr>
          <a:solidFill>
            <a:schemeClr val="accent6">
              <a:lumMod val="60000"/>
              <a:lumOff val="40000"/>
            </a:schemeClr>
          </a:solidFill>
          <a:ln>
            <a:solidFill>
              <a:schemeClr val="bg1">
                <a:alpha val="93000"/>
              </a:schemeClr>
            </a:solidFill>
          </a:ln>
          <a:effectLst/>
        </c:spPr>
      </c:pivotFmt>
      <c:pivotFmt>
        <c:idx val="29"/>
        <c:spPr>
          <a:solidFill>
            <a:schemeClr val="accent6">
              <a:lumMod val="40000"/>
              <a:lumOff val="60000"/>
            </a:schemeClr>
          </a:solidFill>
          <a:ln>
            <a:solidFill>
              <a:schemeClr val="bg1">
                <a:alpha val="93000"/>
              </a:schemeClr>
            </a:solidFill>
          </a:ln>
          <a:effectLst/>
        </c:spPr>
      </c:pivotFmt>
      <c:pivotFmt>
        <c:idx val="30"/>
        <c:spPr>
          <a:solidFill>
            <a:schemeClr val="accent6">
              <a:lumMod val="40000"/>
              <a:lumOff val="60000"/>
            </a:schemeClr>
          </a:solidFill>
          <a:ln>
            <a:solidFill>
              <a:schemeClr val="bg1">
                <a:alpha val="93000"/>
              </a:schemeClr>
            </a:solidFill>
          </a:ln>
          <a:effectLst/>
        </c:spPr>
      </c:pivotFmt>
      <c:pivotFmt>
        <c:idx val="31"/>
        <c:spPr>
          <a:solidFill>
            <a:schemeClr val="accent6">
              <a:lumMod val="20000"/>
              <a:lumOff val="80000"/>
            </a:schemeClr>
          </a:solidFill>
          <a:ln>
            <a:solidFill>
              <a:schemeClr val="bg1">
                <a:alpha val="93000"/>
              </a:schemeClr>
            </a:solidFill>
          </a:ln>
          <a:effectLst/>
        </c:spPr>
      </c:pivotFmt>
      <c:pivotFmt>
        <c:idx val="32"/>
        <c:spPr>
          <a:solidFill>
            <a:schemeClr val="accent1"/>
          </a:solidFill>
          <a:ln>
            <a:solidFill>
              <a:schemeClr val="bg1">
                <a:alpha val="93000"/>
              </a:schemeClr>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6">
              <a:lumMod val="50000"/>
            </a:schemeClr>
          </a:solidFill>
          <a:ln>
            <a:solidFill>
              <a:schemeClr val="bg1">
                <a:alpha val="93000"/>
              </a:schemeClr>
            </a:solidFill>
          </a:ln>
          <a:effectLst/>
        </c:spPr>
      </c:pivotFmt>
      <c:pivotFmt>
        <c:idx val="34"/>
        <c:spPr>
          <a:solidFill>
            <a:schemeClr val="accent6">
              <a:lumMod val="75000"/>
            </a:schemeClr>
          </a:solidFill>
          <a:ln>
            <a:solidFill>
              <a:schemeClr val="bg1">
                <a:alpha val="93000"/>
              </a:schemeClr>
            </a:solidFill>
          </a:ln>
          <a:effectLst/>
        </c:spPr>
      </c:pivotFmt>
      <c:pivotFmt>
        <c:idx val="35"/>
        <c:spPr>
          <a:solidFill>
            <a:schemeClr val="accent6">
              <a:lumMod val="75000"/>
            </a:schemeClr>
          </a:solidFill>
          <a:ln>
            <a:solidFill>
              <a:schemeClr val="bg1">
                <a:alpha val="93000"/>
              </a:schemeClr>
            </a:solidFill>
          </a:ln>
          <a:effectLst/>
        </c:spPr>
      </c:pivotFmt>
      <c:pivotFmt>
        <c:idx val="36"/>
        <c:spPr>
          <a:solidFill>
            <a:schemeClr val="accent6">
              <a:lumMod val="60000"/>
              <a:lumOff val="40000"/>
            </a:schemeClr>
          </a:solidFill>
          <a:ln>
            <a:solidFill>
              <a:schemeClr val="bg1">
                <a:alpha val="93000"/>
              </a:schemeClr>
            </a:solidFill>
          </a:ln>
          <a:effectLst/>
        </c:spPr>
      </c:pivotFmt>
      <c:pivotFmt>
        <c:idx val="37"/>
        <c:spPr>
          <a:solidFill>
            <a:schemeClr val="accent6">
              <a:lumMod val="40000"/>
              <a:lumOff val="60000"/>
            </a:schemeClr>
          </a:solidFill>
          <a:ln>
            <a:solidFill>
              <a:schemeClr val="bg1">
                <a:alpha val="93000"/>
              </a:schemeClr>
            </a:solidFill>
          </a:ln>
          <a:effectLst/>
        </c:spPr>
      </c:pivotFmt>
      <c:pivotFmt>
        <c:idx val="38"/>
        <c:spPr>
          <a:solidFill>
            <a:schemeClr val="accent6">
              <a:lumMod val="40000"/>
              <a:lumOff val="60000"/>
            </a:schemeClr>
          </a:solidFill>
          <a:ln>
            <a:solidFill>
              <a:schemeClr val="bg1">
                <a:alpha val="93000"/>
              </a:schemeClr>
            </a:solidFill>
          </a:ln>
          <a:effectLst/>
        </c:spPr>
      </c:pivotFmt>
      <c:pivotFmt>
        <c:idx val="39"/>
        <c:spPr>
          <a:solidFill>
            <a:schemeClr val="accent6">
              <a:lumMod val="20000"/>
              <a:lumOff val="80000"/>
            </a:schemeClr>
          </a:solidFill>
          <a:ln>
            <a:solidFill>
              <a:schemeClr val="bg1">
                <a:alpha val="93000"/>
              </a:schemeClr>
            </a:solidFill>
          </a:ln>
          <a:effectLst/>
        </c:spPr>
      </c:pivotFmt>
    </c:pivotFmts>
    <c:plotArea>
      <c:layout>
        <c:manualLayout>
          <c:layoutTarget val="inner"/>
          <c:xMode val="edge"/>
          <c:yMode val="edge"/>
          <c:x val="0.18375367049869934"/>
          <c:y val="0.18670824484564746"/>
          <c:w val="0.81161282105413757"/>
          <c:h val="0.76705087093066981"/>
        </c:manualLayout>
      </c:layout>
      <c:barChart>
        <c:barDir val="bar"/>
        <c:grouping val="clustered"/>
        <c:varyColors val="0"/>
        <c:ser>
          <c:idx val="0"/>
          <c:order val="0"/>
          <c:tx>
            <c:strRef>
              <c:f>'Quality of Sleep by BP'!$B$3</c:f>
              <c:strCache>
                <c:ptCount val="1"/>
                <c:pt idx="0">
                  <c:v>Total</c:v>
                </c:pt>
              </c:strCache>
            </c:strRef>
          </c:tx>
          <c:spPr>
            <a:solidFill>
              <a:schemeClr val="accent1"/>
            </a:solidFill>
            <a:ln>
              <a:solidFill>
                <a:schemeClr val="bg1">
                  <a:alpha val="93000"/>
                </a:schemeClr>
              </a:solidFill>
            </a:ln>
            <a:effectLst/>
          </c:spPr>
          <c:invertIfNegative val="0"/>
          <c:dPt>
            <c:idx val="0"/>
            <c:invertIfNegative val="0"/>
            <c:bubble3D val="0"/>
            <c:spPr>
              <a:solidFill>
                <a:schemeClr val="accent6">
                  <a:lumMod val="50000"/>
                </a:schemeClr>
              </a:solidFill>
              <a:ln>
                <a:solidFill>
                  <a:schemeClr val="bg1">
                    <a:alpha val="93000"/>
                  </a:schemeClr>
                </a:solidFill>
              </a:ln>
              <a:effectLst/>
            </c:spPr>
            <c:extLst>
              <c:ext xmlns:c16="http://schemas.microsoft.com/office/drawing/2014/chart" uri="{C3380CC4-5D6E-409C-BE32-E72D297353CC}">
                <c16:uniqueId val="{00000001-D4C7-4A02-A244-1B3C5EB614ED}"/>
              </c:ext>
            </c:extLst>
          </c:dPt>
          <c:dPt>
            <c:idx val="1"/>
            <c:invertIfNegative val="0"/>
            <c:bubble3D val="0"/>
            <c:spPr>
              <a:solidFill>
                <a:schemeClr val="accent6">
                  <a:lumMod val="75000"/>
                </a:schemeClr>
              </a:solidFill>
              <a:ln>
                <a:solidFill>
                  <a:schemeClr val="bg1">
                    <a:alpha val="93000"/>
                  </a:schemeClr>
                </a:solidFill>
              </a:ln>
              <a:effectLst/>
            </c:spPr>
            <c:extLst>
              <c:ext xmlns:c16="http://schemas.microsoft.com/office/drawing/2014/chart" uri="{C3380CC4-5D6E-409C-BE32-E72D297353CC}">
                <c16:uniqueId val="{00000003-D4C7-4A02-A244-1B3C5EB614ED}"/>
              </c:ext>
            </c:extLst>
          </c:dPt>
          <c:dPt>
            <c:idx val="2"/>
            <c:invertIfNegative val="0"/>
            <c:bubble3D val="0"/>
            <c:spPr>
              <a:solidFill>
                <a:schemeClr val="accent6">
                  <a:lumMod val="75000"/>
                </a:schemeClr>
              </a:solidFill>
              <a:ln>
                <a:solidFill>
                  <a:schemeClr val="bg1">
                    <a:alpha val="93000"/>
                  </a:schemeClr>
                </a:solidFill>
              </a:ln>
              <a:effectLst/>
            </c:spPr>
            <c:extLst>
              <c:ext xmlns:c16="http://schemas.microsoft.com/office/drawing/2014/chart" uri="{C3380CC4-5D6E-409C-BE32-E72D297353CC}">
                <c16:uniqueId val="{00000005-D4C7-4A02-A244-1B3C5EB614ED}"/>
              </c:ext>
            </c:extLst>
          </c:dPt>
          <c:dPt>
            <c:idx val="3"/>
            <c:invertIfNegative val="0"/>
            <c:bubble3D val="0"/>
            <c:spPr>
              <a:solidFill>
                <a:schemeClr val="accent6">
                  <a:lumMod val="60000"/>
                  <a:lumOff val="40000"/>
                </a:schemeClr>
              </a:solidFill>
              <a:ln>
                <a:solidFill>
                  <a:schemeClr val="bg1">
                    <a:alpha val="93000"/>
                  </a:schemeClr>
                </a:solidFill>
              </a:ln>
              <a:effectLst/>
            </c:spPr>
            <c:extLst>
              <c:ext xmlns:c16="http://schemas.microsoft.com/office/drawing/2014/chart" uri="{C3380CC4-5D6E-409C-BE32-E72D297353CC}">
                <c16:uniqueId val="{00000007-D4C7-4A02-A244-1B3C5EB614ED}"/>
              </c:ext>
            </c:extLst>
          </c:dPt>
          <c:dPt>
            <c:idx val="4"/>
            <c:invertIfNegative val="0"/>
            <c:bubble3D val="0"/>
            <c:spPr>
              <a:solidFill>
                <a:schemeClr val="accent6">
                  <a:lumMod val="40000"/>
                  <a:lumOff val="60000"/>
                </a:schemeClr>
              </a:solidFill>
              <a:ln>
                <a:solidFill>
                  <a:schemeClr val="bg1">
                    <a:alpha val="93000"/>
                  </a:schemeClr>
                </a:solidFill>
              </a:ln>
              <a:effectLst/>
            </c:spPr>
            <c:extLst>
              <c:ext xmlns:c16="http://schemas.microsoft.com/office/drawing/2014/chart" uri="{C3380CC4-5D6E-409C-BE32-E72D297353CC}">
                <c16:uniqueId val="{00000009-D4C7-4A02-A244-1B3C5EB614ED}"/>
              </c:ext>
            </c:extLst>
          </c:dPt>
          <c:dPt>
            <c:idx val="5"/>
            <c:invertIfNegative val="0"/>
            <c:bubble3D val="0"/>
            <c:spPr>
              <a:solidFill>
                <a:schemeClr val="accent6">
                  <a:lumMod val="40000"/>
                  <a:lumOff val="60000"/>
                </a:schemeClr>
              </a:solidFill>
              <a:ln>
                <a:solidFill>
                  <a:schemeClr val="bg1">
                    <a:alpha val="93000"/>
                  </a:schemeClr>
                </a:solidFill>
              </a:ln>
              <a:effectLst/>
            </c:spPr>
            <c:extLst>
              <c:ext xmlns:c16="http://schemas.microsoft.com/office/drawing/2014/chart" uri="{C3380CC4-5D6E-409C-BE32-E72D297353CC}">
                <c16:uniqueId val="{0000000B-D4C7-4A02-A244-1B3C5EB614ED}"/>
              </c:ext>
            </c:extLst>
          </c:dPt>
          <c:dPt>
            <c:idx val="6"/>
            <c:invertIfNegative val="0"/>
            <c:bubble3D val="0"/>
            <c:spPr>
              <a:solidFill>
                <a:schemeClr val="accent6">
                  <a:lumMod val="20000"/>
                  <a:lumOff val="80000"/>
                </a:schemeClr>
              </a:solidFill>
              <a:ln>
                <a:solidFill>
                  <a:schemeClr val="bg1">
                    <a:alpha val="93000"/>
                  </a:schemeClr>
                </a:solidFill>
              </a:ln>
              <a:effectLst/>
            </c:spPr>
            <c:extLst>
              <c:ext xmlns:c16="http://schemas.microsoft.com/office/drawing/2014/chart" uri="{C3380CC4-5D6E-409C-BE32-E72D297353CC}">
                <c16:uniqueId val="{0000000D-D4C7-4A02-A244-1B3C5EB614ED}"/>
              </c:ext>
            </c:extLst>
          </c:dPt>
          <c:dLbls>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'Quality of Sleep by BP'!$A$4:$A$11</c:f>
              <c:strCache>
                <c:ptCount val="7"/>
                <c:pt idx="0">
                  <c:v>130/85</c:v>
                </c:pt>
                <c:pt idx="1">
                  <c:v>125/80</c:v>
                </c:pt>
                <c:pt idx="2">
                  <c:v>140/95</c:v>
                </c:pt>
                <c:pt idx="3">
                  <c:v>120/80</c:v>
                </c:pt>
                <c:pt idx="4">
                  <c:v>115/75</c:v>
                </c:pt>
                <c:pt idx="5">
                  <c:v>135/90</c:v>
                </c:pt>
                <c:pt idx="6">
                  <c:v>125/82</c:v>
                </c:pt>
              </c:strCache>
            </c:strRef>
          </c:cat>
          <c:val>
            <c:numRef>
              <c:f>'Quality of Sleep by BP'!$B$4:$B$11</c:f>
              <c:numCache>
                <c:formatCode>General</c:formatCode>
                <c:ptCount val="7"/>
                <c:pt idx="0">
                  <c:v>717</c:v>
                </c:pt>
                <c:pt idx="1">
                  <c:v>498</c:v>
                </c:pt>
                <c:pt idx="2">
                  <c:v>489</c:v>
                </c:pt>
                <c:pt idx="3">
                  <c:v>316</c:v>
                </c:pt>
                <c:pt idx="4">
                  <c:v>256</c:v>
                </c:pt>
                <c:pt idx="5">
                  <c:v>189</c:v>
                </c:pt>
                <c:pt idx="6">
                  <c:v>28</c:v>
                </c:pt>
              </c:numCache>
            </c:numRef>
          </c:val>
          <c:extLst>
            <c:ext xmlns:c16="http://schemas.microsoft.com/office/drawing/2014/chart" uri="{C3380CC4-5D6E-409C-BE32-E72D297353CC}">
              <c16:uniqueId val="{0000000E-D4C7-4A02-A244-1B3C5EB614ED}"/>
            </c:ext>
          </c:extLst>
        </c:ser>
        <c:dLbls>
          <c:dLblPos val="outEnd"/>
          <c:showLegendKey val="0"/>
          <c:showVal val="1"/>
          <c:showCatName val="0"/>
          <c:showSerName val="0"/>
          <c:showPercent val="0"/>
          <c:showBubbleSize val="0"/>
        </c:dLbls>
        <c:gapWidth val="100"/>
        <c:axId val="1824094303"/>
        <c:axId val="1824092863"/>
      </c:barChart>
      <c:catAx>
        <c:axId val="182409430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crossAx val="1824092863"/>
        <c:crosses val="autoZero"/>
        <c:auto val="1"/>
        <c:lblAlgn val="ctr"/>
        <c:lblOffset val="100"/>
        <c:noMultiLvlLbl val="0"/>
      </c:catAx>
      <c:valAx>
        <c:axId val="1824092863"/>
        <c:scaling>
          <c:orientation val="minMax"/>
        </c:scaling>
        <c:delete val="1"/>
        <c:axPos val="t"/>
        <c:numFmt formatCode="General" sourceLinked="1"/>
        <c:majorTickMark val="none"/>
        <c:minorTickMark val="none"/>
        <c:tickLblPos val="nextTo"/>
        <c:crossAx val="182409430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alpha val="97000"/>
            </a:schemeClr>
          </a:solidFill>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[Task 15B.xlsx]Stress Level by Age!PivotTable4</c:name>
    <c:fmtId val="-1"/>
  </c:pivotSource>
  <c:chart>
    <c:title>
      <c:tx>
        <c:rich>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r>
              <a:rPr lang="en-US" sz="2000" b="1">
                <a:solidFill>
                  <a:schemeClr val="accent6">
                    <a:lumMod val="50000"/>
                    <a:alpha val="97000"/>
                  </a:schemeClr>
                </a:solidFill>
                <a:latin typeface="+mj-lt"/>
              </a:rPr>
              <a:t>Stress Level by Age</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alpha val="97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lumMod val="50000"/>
            </a:schemeClr>
          </a:solidFill>
          <a:ln w="19050">
            <a:solidFill>
              <a:schemeClr val="lt1"/>
            </a:solidFill>
          </a:ln>
          <a:effectLst/>
        </c:spPr>
      </c:pivotFmt>
      <c:pivotFmt>
        <c:idx val="2"/>
        <c:spPr>
          <a:solidFill>
            <a:schemeClr val="accent6">
              <a:lumMod val="75000"/>
            </a:schemeClr>
          </a:solidFill>
          <a:ln w="19050">
            <a:solidFill>
              <a:schemeClr val="lt1"/>
            </a:solidFill>
          </a:ln>
          <a:effectLst/>
        </c:spPr>
      </c:pivotFmt>
      <c:pivotFmt>
        <c:idx val="3"/>
        <c:spPr>
          <a:solidFill>
            <a:schemeClr val="accent6">
              <a:lumMod val="60000"/>
              <a:lumOff val="40000"/>
            </a:schemeClr>
          </a:solidFill>
          <a:ln w="19050">
            <a:solidFill>
              <a:schemeClr val="lt1"/>
            </a:solidFill>
          </a:ln>
          <a:effectLst/>
        </c:spPr>
      </c:pivotFmt>
      <c:pivotFmt>
        <c:idx val="4"/>
        <c:spPr>
          <a:solidFill>
            <a:schemeClr val="accent6">
              <a:lumMod val="40000"/>
              <a:lumOff val="60000"/>
            </a:schemeClr>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6">
              <a:lumMod val="50000"/>
            </a:schemeClr>
          </a:solidFill>
          <a:ln w="19050">
            <a:solidFill>
              <a:schemeClr val="lt1"/>
            </a:solidFill>
          </a:ln>
          <a:effectLst/>
        </c:spPr>
      </c:pivotFmt>
      <c:pivotFmt>
        <c:idx val="7"/>
        <c:spPr>
          <a:solidFill>
            <a:schemeClr val="accent6">
              <a:lumMod val="75000"/>
            </a:schemeClr>
          </a:solidFill>
          <a:ln w="19050">
            <a:solidFill>
              <a:schemeClr val="lt1"/>
            </a:solidFill>
          </a:ln>
          <a:effectLst/>
        </c:spPr>
      </c:pivotFmt>
      <c:pivotFmt>
        <c:idx val="8"/>
        <c:spPr>
          <a:solidFill>
            <a:schemeClr val="accent6">
              <a:lumMod val="60000"/>
              <a:lumOff val="40000"/>
            </a:schemeClr>
          </a:solidFill>
          <a:ln w="19050">
            <a:solidFill>
              <a:schemeClr val="lt1"/>
            </a:solidFill>
          </a:ln>
          <a:effectLst/>
        </c:spPr>
      </c:pivotFmt>
      <c:pivotFmt>
        <c:idx val="9"/>
        <c:spPr>
          <a:solidFill>
            <a:schemeClr val="accent6">
              <a:lumMod val="40000"/>
              <a:lumOff val="60000"/>
            </a:schemeClr>
          </a:solidFill>
          <a:ln w="19050">
            <a:solidFill>
              <a:schemeClr val="lt1"/>
            </a:solidFill>
          </a:ln>
          <a:effectLst/>
        </c:spPr>
      </c:pivotFmt>
      <c:pivotFmt>
        <c:idx val="1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lumMod val="50000"/>
            </a:schemeClr>
          </a:solidFill>
          <a:ln w="19050">
            <a:solidFill>
              <a:schemeClr val="lt1"/>
            </a:solidFill>
          </a:ln>
          <a:effectLst/>
        </c:spPr>
        <c:dLbl>
          <c:idx val="0"/>
          <c:layout>
            <c:manualLayout>
              <c:x val="0.10049448288607278"/>
              <c:y val="-3.9188204179115199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6">
              <a:lumMod val="75000"/>
            </a:schemeClr>
          </a:solidFill>
          <a:ln w="19050">
            <a:solidFill>
              <a:schemeClr val="lt1"/>
            </a:solidFill>
          </a:ln>
          <a:effectLst/>
        </c:spPr>
        <c:dLbl>
          <c:idx val="0"/>
          <c:layout>
            <c:manualLayout>
              <c:x val="-0.11499463631424232"/>
              <c:y val="5.5679895261406626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6">
              <a:lumMod val="60000"/>
              <a:lumOff val="40000"/>
            </a:schemeClr>
          </a:solidFill>
          <a:ln w="19050">
            <a:solidFill>
              <a:schemeClr val="lt1"/>
            </a:solidFill>
          </a:ln>
          <a:effectLst/>
        </c:spPr>
        <c:dLbl>
          <c:idx val="0"/>
          <c:layout>
            <c:manualLayout>
              <c:x val="-9.0769210348711035E-2"/>
              <c:y val="-4.3542449087905694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6">
              <a:lumMod val="40000"/>
              <a:lumOff val="60000"/>
            </a:schemeClr>
          </a:solidFill>
          <a:ln w="19050">
            <a:solidFill>
              <a:schemeClr val="lt1"/>
            </a:solidFill>
          </a:ln>
          <a:effectLst/>
        </c:spPr>
        <c:dLbl>
          <c:idx val="0"/>
          <c:layout>
            <c:manualLayout>
              <c:x val="-5.6396181870206306E-2"/>
              <c:y val="-0.11247011534699834"/>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6">
              <a:lumMod val="50000"/>
            </a:schemeClr>
          </a:solidFill>
          <a:ln w="19050">
            <a:solidFill>
              <a:schemeClr val="lt1"/>
            </a:solidFill>
          </a:ln>
          <a:effectLst/>
        </c:spPr>
        <c:dLbl>
          <c:idx val="0"/>
          <c:layout>
            <c:manualLayout>
              <c:x val="0.10049448288607278"/>
              <c:y val="-3.9188204179115199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6">
              <a:lumMod val="75000"/>
            </a:schemeClr>
          </a:solidFill>
          <a:ln w="19050">
            <a:solidFill>
              <a:schemeClr val="lt1"/>
            </a:solidFill>
          </a:ln>
          <a:effectLst/>
        </c:spPr>
        <c:dLbl>
          <c:idx val="0"/>
          <c:layout>
            <c:manualLayout>
              <c:x val="-0.11499463631424232"/>
              <c:y val="5.5679895261406626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6">
              <a:lumMod val="60000"/>
              <a:lumOff val="40000"/>
            </a:schemeClr>
          </a:solidFill>
          <a:ln w="19050">
            <a:solidFill>
              <a:schemeClr val="lt1"/>
            </a:solidFill>
          </a:ln>
          <a:effectLst/>
        </c:spPr>
        <c:dLbl>
          <c:idx val="0"/>
          <c:layout>
            <c:manualLayout>
              <c:x val="-9.0769210348711035E-2"/>
              <c:y val="-4.3542449087905694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6">
              <a:lumMod val="40000"/>
              <a:lumOff val="60000"/>
            </a:schemeClr>
          </a:solidFill>
          <a:ln w="19050">
            <a:solidFill>
              <a:schemeClr val="lt1"/>
            </a:solidFill>
          </a:ln>
          <a:effectLst/>
        </c:spPr>
        <c:dLbl>
          <c:idx val="0"/>
          <c:layout>
            <c:manualLayout>
              <c:x val="-5.6396181870206306E-2"/>
              <c:y val="-0.11247011534699834"/>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6">
              <a:lumMod val="50000"/>
            </a:schemeClr>
          </a:solidFill>
          <a:ln w="19050">
            <a:solidFill>
              <a:schemeClr val="lt1"/>
            </a:solidFill>
          </a:ln>
          <a:effectLst/>
        </c:spPr>
        <c:dLbl>
          <c:idx val="0"/>
          <c:layout>
            <c:manualLayout>
              <c:x val="0.10049448288607278"/>
              <c:y val="-3.9188204179115199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6">
              <a:lumMod val="75000"/>
            </a:schemeClr>
          </a:solidFill>
          <a:ln w="19050">
            <a:solidFill>
              <a:schemeClr val="lt1"/>
            </a:solidFill>
          </a:ln>
          <a:effectLst/>
        </c:spPr>
        <c:dLbl>
          <c:idx val="0"/>
          <c:layout>
            <c:manualLayout>
              <c:x val="-0.11499463631424232"/>
              <c:y val="5.5679895261406626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6">
              <a:lumMod val="60000"/>
              <a:lumOff val="40000"/>
            </a:schemeClr>
          </a:solidFill>
          <a:ln w="19050">
            <a:solidFill>
              <a:schemeClr val="lt1"/>
            </a:solidFill>
          </a:ln>
          <a:effectLst/>
        </c:spPr>
        <c:dLbl>
          <c:idx val="0"/>
          <c:layout>
            <c:manualLayout>
              <c:x val="-9.0769210348711035E-2"/>
              <c:y val="-4.3542449087905694E-2"/>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6">
              <a:lumMod val="40000"/>
              <a:lumOff val="60000"/>
            </a:schemeClr>
          </a:solidFill>
          <a:ln w="19050">
            <a:solidFill>
              <a:schemeClr val="lt1"/>
            </a:solidFill>
          </a:ln>
          <a:effectLst/>
        </c:spPr>
        <c:dLbl>
          <c:idx val="0"/>
          <c:layout>
            <c:manualLayout>
              <c:x val="-5.6396181870206306E-2"/>
              <c:y val="-0.11247011534699834"/>
            </c:manualLayout>
          </c:layout>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1662646134984842"/>
          <c:y val="0.24278272692930664"/>
          <c:w val="0.46641666666666665"/>
          <c:h val="0.77736111111111106"/>
        </c:manualLayout>
      </c:layout>
      <c:doughnutChart>
        <c:varyColors val="1"/>
        <c:ser>
          <c:idx val="0"/>
          <c:order val="0"/>
          <c:tx>
            <c:strRef>
              <c:f>'Stress Level by Age'!$B$3</c:f>
              <c:strCache>
                <c:ptCount val="1"/>
                <c:pt idx="0">
                  <c:v>Total</c:v>
                </c:pt>
              </c:strCache>
            </c:strRef>
          </c:tx>
          <c:dPt>
            <c:idx val="0"/>
            <c:bubble3D val="0"/>
            <c:spPr>
              <a:solidFill>
                <a:schemeClr val="accent6">
                  <a:lumMod val="50000"/>
                </a:schemeClr>
              </a:solidFill>
              <a:ln w="19050">
                <a:solidFill>
                  <a:schemeClr val="lt1"/>
                </a:solidFill>
              </a:ln>
              <a:effectLst/>
            </c:spPr>
            <c:extLst>
              <c:ext xmlns:c16="http://schemas.microsoft.com/office/drawing/2014/chart" uri="{C3380CC4-5D6E-409C-BE32-E72D297353CC}">
                <c16:uniqueId val="{00000001-1EE1-4EB1-A444-919D0180A7BD}"/>
              </c:ext>
            </c:extLst>
          </c:dPt>
          <c:dPt>
            <c:idx val="1"/>
            <c:bubble3D val="0"/>
            <c:spPr>
              <a:solidFill>
                <a:schemeClr val="accent6">
                  <a:lumMod val="75000"/>
                </a:schemeClr>
              </a:solidFill>
              <a:ln w="19050">
                <a:solidFill>
                  <a:schemeClr val="lt1"/>
                </a:solidFill>
              </a:ln>
              <a:effectLst/>
            </c:spPr>
            <c:extLst>
              <c:ext xmlns:c16="http://schemas.microsoft.com/office/drawing/2014/chart" uri="{C3380CC4-5D6E-409C-BE32-E72D297353CC}">
                <c16:uniqueId val="{00000003-1EE1-4EB1-A444-919D0180A7BD}"/>
              </c:ext>
            </c:extLst>
          </c:dPt>
          <c:dPt>
            <c:idx val="2"/>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05-1EE1-4EB1-A444-919D0180A7BD}"/>
              </c:ext>
            </c:extLst>
          </c:dPt>
          <c:dPt>
            <c:idx val="3"/>
            <c:bubble3D val="0"/>
            <c:spPr>
              <a:solidFill>
                <a:schemeClr val="accent6">
                  <a:lumMod val="40000"/>
                  <a:lumOff val="60000"/>
                </a:schemeClr>
              </a:solidFill>
              <a:ln w="19050">
                <a:solidFill>
                  <a:schemeClr val="lt1"/>
                </a:solidFill>
              </a:ln>
              <a:effectLst/>
            </c:spPr>
            <c:extLst>
              <c:ext xmlns:c16="http://schemas.microsoft.com/office/drawing/2014/chart" uri="{C3380CC4-5D6E-409C-BE32-E72D297353CC}">
                <c16:uniqueId val="{00000007-1EE1-4EB1-A444-919D0180A7BD}"/>
              </c:ext>
            </c:extLst>
          </c:dPt>
          <c:dLbls>
            <c:dLbl>
              <c:idx val="0"/>
              <c:layout>
                <c:manualLayout>
                  <c:x val="0.10049448288607278"/>
                  <c:y val="-3.91882041791151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EE1-4EB1-A444-919D0180A7BD}"/>
                </c:ext>
              </c:extLst>
            </c:dLbl>
            <c:dLbl>
              <c:idx val="1"/>
              <c:layout>
                <c:manualLayout>
                  <c:x val="-0.11499463631424232"/>
                  <c:y val="5.56798952614066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EE1-4EB1-A444-919D0180A7BD}"/>
                </c:ext>
              </c:extLst>
            </c:dLbl>
            <c:dLbl>
              <c:idx val="2"/>
              <c:layout>
                <c:manualLayout>
                  <c:x val="-9.0769210348711035E-2"/>
                  <c:y val="-4.35424490879056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EE1-4EB1-A444-919D0180A7BD}"/>
                </c:ext>
              </c:extLst>
            </c:dLbl>
            <c:dLbl>
              <c:idx val="3"/>
              <c:layout>
                <c:manualLayout>
                  <c:x val="-5.6396181870206306E-2"/>
                  <c:y val="-0.1124701153469983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EE1-4EB1-A444-919D0180A7BD}"/>
                </c:ext>
              </c:extLst>
            </c:dLbl>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'Stress Level by Age'!$A$4:$A$8</c:f>
              <c:strCache>
                <c:ptCount val="4"/>
                <c:pt idx="0">
                  <c:v>41-50</c:v>
                </c:pt>
                <c:pt idx="1">
                  <c:v>31-40</c:v>
                </c:pt>
                <c:pt idx="2">
                  <c:v>51-60</c:v>
                </c:pt>
                <c:pt idx="3">
                  <c:v>21-30</c:v>
                </c:pt>
              </c:strCache>
            </c:strRef>
          </c:cat>
          <c:val>
            <c:numRef>
              <c:f>'Stress Level by Age'!$B$4:$B$8</c:f>
              <c:numCache>
                <c:formatCode>General</c:formatCode>
                <c:ptCount val="4"/>
                <c:pt idx="0">
                  <c:v>797</c:v>
                </c:pt>
                <c:pt idx="1">
                  <c:v>726</c:v>
                </c:pt>
                <c:pt idx="2">
                  <c:v>272</c:v>
                </c:pt>
                <c:pt idx="3">
                  <c:v>219</c:v>
                </c:pt>
              </c:numCache>
            </c:numRef>
          </c:val>
          <c:extLst>
            <c:ext xmlns:c16="http://schemas.microsoft.com/office/drawing/2014/chart" uri="{C3380CC4-5D6E-409C-BE32-E72D297353CC}">
              <c16:uniqueId val="{00000008-1EE1-4EB1-A444-919D0180A7BD}"/>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r"/>
      <c:layout>
        <c:manualLayout>
          <c:xMode val="edge"/>
          <c:yMode val="edge"/>
          <c:x val="0.81549221059941468"/>
          <c:y val="0.34065690607162996"/>
          <c:w val="0.18450778940058535"/>
          <c:h val="0.45593889558742101"/>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accent6">
                  <a:lumMod val="50000"/>
                  <a:alpha val="97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alpha val="97000"/>
            </a:schemeClr>
          </a:solidFill>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0</TotalTime>
  <Pages>12</Pages>
  <Words>1742</Words>
  <Characters>9936</Characters>
  <Application>Microsoft Office Word</Application>
  <DocSecurity>0</DocSecurity>
  <Lines>82</Lines>
  <Paragraphs>23</Paragraphs>
  <ScaleCrop>false</ScaleCrop>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obinna</dc:creator>
  <cp:keywords/>
  <dc:description/>
  <cp:lastModifiedBy>williams obinna</cp:lastModifiedBy>
  <cp:revision>2</cp:revision>
  <dcterms:created xsi:type="dcterms:W3CDTF">2025-03-21T22:08:00Z</dcterms:created>
  <dcterms:modified xsi:type="dcterms:W3CDTF">2025-03-21T22:08:00Z</dcterms:modified>
</cp:coreProperties>
</file>