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A3C6E"/>
          <w:sz w:val="32"/>
        </w:rPr>
        <w:t>Modelo de Datos</w:t>
      </w:r>
    </w:p>
    <w:p>
      <w:pPr>
        <w:jc w:val="center"/>
      </w:pPr>
      <w:r>
        <w:rPr>
          <w:rFonts w:ascii="Arial" w:hAnsi="Arial"/>
          <w:b w:val="0"/>
          <w:i/>
          <w:sz w:val="24"/>
        </w:rPr>
        <w:t>Sistema de Gestión de Convocatorias — USCO</w:t>
      </w:r>
    </w:p>
    <w:p/>
    <w:p>
      <w:r>
        <w:br w:type="page"/>
      </w:r>
    </w:p>
    <w:p>
      <w:pPr>
        <w:pStyle w:val="Heading1"/>
      </w:pPr>
      <w:r>
        <w:rPr>
          <w:color w:val="1A3C6E"/>
        </w:rPr>
        <w:t>1. Diagrama Entidad-Relación (ER)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sz w:val="22"/>
        </w:rPr>
        <w:t>El diagrama representa las entidades del sistema, sus atributos y las relaciones entre ellas. Se utiliza notación entidad-relación con cardinalidades: 1:N (uno a muchos) y N:M (muchos a muchos) resueltas mediante tablas asociativas.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275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5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3C6E"/>
        </w:rPr>
        <w:t>1.1 Descripción de entidades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Entidad</w:t>
            </w:r>
          </w:p>
        </w:tc>
        <w:tc>
          <w:tcPr>
            <w:tcW w:type="dxa" w:w="4986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USERS (Usuarios)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Personas que interactúan con el sistema (administradores, docentes, estudiantes).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ROLES (Roles)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Perfiles de acceso: ADMIN, TEACHER, STUDENT.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USER_ROLES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Tabla asociativa N:M entre usuarios y roles.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CATEGORIES (Categorías)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Clasificación temática de las convocatorias (Investigación, Académica, etc.).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CONVOCATIONS (Convocatorias)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Procesos de inscripción creados por un docente/administrador.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CONVOCATION_CATEGORIES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Tabla asociativa N:M entre convocatorias y categorías.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PETITIONS (Peticiones)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Solicitudes de inscripción de un estudiante a una convocatoria.</w:t>
            </w:r>
          </w:p>
        </w:tc>
      </w:tr>
    </w:tbl>
    <w:p/>
    <w:p>
      <w:pPr>
        <w:pStyle w:val="Heading2"/>
      </w:pPr>
      <w:r>
        <w:rPr>
          <w:color w:val="1A3C6E"/>
        </w:rPr>
        <w:t>1.2 Relaciones y cardinalidades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Relación</w:t>
            </w:r>
          </w:p>
        </w:tc>
        <w:tc>
          <w:tcPr>
            <w:tcW w:type="dxa" w:w="332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Cardinalidad</w:t>
            </w:r>
          </w:p>
        </w:tc>
        <w:tc>
          <w:tcPr>
            <w:tcW w:type="dxa" w:w="332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USERS — USER_ROLES — ROLES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N:M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Un usuario puede tener varios roles; un rol puede asignarse a varios usuarios.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USERS — CONVOCATIONS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1:N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Un usuario crea muchas convocatorias; cada convocatoria tiene un único creador.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USERS — PETITIONS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1:N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Un usuario presenta muchas peticiones; cada petición pertenece a un usuario.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CONVOCATIONS — PETITIONS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1:N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Una convocatoria recibe muchas peticiones; cada petición es para una convocatoria.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CONVOCATIONS — CONVOCATION_CATEGORIES — CATEGORIES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N:M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Una convocatoria puede tener varias categorías y viceversa.</w:t>
            </w:r>
          </w:p>
        </w:tc>
      </w:tr>
    </w:tbl>
    <w:p/>
    <w:p>
      <w:pPr>
        <w:pStyle w:val="Heading2"/>
      </w:pPr>
      <w:r>
        <w:rPr>
          <w:color w:val="1A3C6E"/>
        </w:rPr>
        <w:t>1.3 Tipos enumerados (dominios)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Tipo ENUM</w:t>
            </w:r>
          </w:p>
        </w:tc>
        <w:tc>
          <w:tcPr>
            <w:tcW w:type="dxa" w:w="332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Valores</w:t>
            </w:r>
          </w:p>
        </w:tc>
        <w:tc>
          <w:tcPr>
            <w:tcW w:type="dxa" w:w="332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state_user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ACTIVE, INACTIVE, BLOCKED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Estado de la cuenta de usuario.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convocations_states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BORRADOR, PUBLICADA, CERRADA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Ciclo de vida de una convocatoria.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petition_state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PENDIENTE, APROBADA, RECHAZADA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Estado de una petición de inscripción.</w:t>
            </w:r>
          </w:p>
        </w:tc>
      </w:tr>
    </w:tbl>
    <w:p/>
    <w:p>
      <w:pPr>
        <w:pStyle w:val="Heading2"/>
      </w:pPr>
      <w:r>
        <w:rPr>
          <w:color w:val="1A3C6E"/>
        </w:rPr>
        <w:t>1.4 Reglas de negocio reflejadas en el modelo</w:t>
      </w:r>
    </w:p>
    <w:p>
      <w:pPr>
        <w:pStyle w:val="ListBullet"/>
        <w:spacing w:line="276" w:lineRule="auto"/>
      </w:pPr>
      <w:r>
        <w:rPr>
          <w:rFonts w:ascii="Arial" w:hAnsi="Arial"/>
          <w:b w:val="0"/>
          <w:i w:val="0"/>
          <w:sz w:val="22"/>
        </w:rPr>
        <w:t>Un estudiante solo puede presentar una petición activa por convocatoria (índice único parcial uq_petitions_user_convocation).</w:t>
      </w:r>
    </w:p>
    <w:p>
      <w:pPr>
        <w:pStyle w:val="ListBullet"/>
        <w:spacing w:line="276" w:lineRule="auto"/>
      </w:pPr>
      <w:r>
        <w:rPr>
          <w:rFonts w:ascii="Arial" w:hAnsi="Arial"/>
          <w:b w:val="0"/>
          <w:i w:val="0"/>
          <w:sz w:val="22"/>
        </w:rPr>
        <w:t>El email de usuario y el nombre de categoría/rol son únicos entre registros no eliminados (índices únicos parciales).</w:t>
      </w:r>
    </w:p>
    <w:p>
      <w:pPr>
        <w:pStyle w:val="ListBullet"/>
        <w:spacing w:line="276" w:lineRule="auto"/>
      </w:pPr>
      <w:r>
        <w:rPr>
          <w:rFonts w:ascii="Arial" w:hAnsi="Arial"/>
          <w:b w:val="0"/>
          <w:i w:val="0"/>
          <w:sz w:val="22"/>
        </w:rPr>
        <w:t>Todas las entidades principales implementan soft delete mediante el campo deleted_at.</w:t>
      </w:r>
    </w:p>
    <w:p>
      <w:pPr>
        <w:pStyle w:val="ListBullet"/>
        <w:spacing w:line="276" w:lineRule="auto"/>
      </w:pPr>
      <w:r>
        <w:rPr>
          <w:rFonts w:ascii="Arial" w:hAnsi="Arial"/>
          <w:b w:val="0"/>
          <w:i w:val="0"/>
          <w:sz w:val="22"/>
        </w:rPr>
        <w:t>La convocatoria inicia en estado BORRADOR y la petición en PENDIENTE por defecto.</w:t>
      </w:r>
    </w:p>
    <w:p>
      <w:r>
        <w:br w:type="page"/>
      </w:r>
    </w:p>
    <w:p>
      <w:pPr>
        <w:pStyle w:val="Heading1"/>
      </w:pPr>
      <w:r>
        <w:rPr>
          <w:color w:val="1A3C6E"/>
        </w:rPr>
        <w:t>2. Modelo Relacional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sz w:val="22"/>
        </w:rPr>
        <w:t>El modelo relacional traduce el diagrama ER a tablas en PostgreSQL 17. Las claves primarias (PK) son de tipo BIGSERIAL (entero autoincremental). Las claves foráneas (FK) garantizan integridad referencial. Los índices únicos parciales (UK*) aplican solo cuando deleted_at IS NULL.</w:t>
      </w:r>
    </w:p>
    <w:p>
      <w:pPr>
        <w:pStyle w:val="Heading2"/>
      </w:pPr>
      <w:r>
        <w:rPr>
          <w:color w:val="1A3C6E"/>
        </w:rPr>
        <w:t>2.1 Tablas del esquema</w:t>
      </w:r>
    </w:p>
    <w:p>
      <w:pPr>
        <w:pStyle w:val="Heading3"/>
      </w:pPr>
      <w:r>
        <w:rPr>
          <w:color w:val="1A3C6E"/>
        </w:rPr>
        <w:t>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Nulo</w:t>
            </w:r>
          </w:p>
        </w:tc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Clave</w:t>
            </w:r>
          </w:p>
        </w:tc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Restricciones / Descripción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BIGSERIAL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PK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Identificador único del rol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UK*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Nombre del rol (ADMIN, TEACHER, STUDENT)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description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Descripción del rol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TIMESTAMP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Fecha de creación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updated_at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TIMESTAMP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Fecha de última actualización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deleted_at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TIMESTAMP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SÍ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Fecha de eliminación lógica (soft delete)</w:t>
            </w:r>
          </w:p>
        </w:tc>
      </w:tr>
    </w:tbl>
    <w:p/>
    <w:p>
      <w:pPr>
        <w:pStyle w:val="Heading3"/>
      </w:pPr>
      <w:r>
        <w:rPr>
          <w:color w:val="1A3C6E"/>
        </w:rPr>
        <w:t>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Nulo</w:t>
            </w:r>
          </w:p>
        </w:tc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Clave</w:t>
            </w:r>
          </w:p>
        </w:tc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Restricciones / Descripción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BIGSERIAL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PK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Identificador único del usuario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Nombre completo del usuario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email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UK*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Correo electrónico único entre activos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password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Contraseña hasheada (BCrypt)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state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state_user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Estado: ACTIVE | INACTIVE | BLOCKED. Default: ACTIVE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TIMESTAMP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Fecha de creación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updated_at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TIMESTAMP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Fecha de última actualización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deleted_at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TIMESTAMP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SÍ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Eliminación lógica</w:t>
            </w:r>
          </w:p>
        </w:tc>
      </w:tr>
    </w:tbl>
    <w:p/>
    <w:p>
      <w:pPr>
        <w:pStyle w:val="Heading3"/>
      </w:pPr>
      <w:r>
        <w:rPr>
          <w:color w:val="1A3C6E"/>
        </w:rPr>
        <w:t>user_roles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Nulo</w:t>
            </w:r>
          </w:p>
        </w:tc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Clave</w:t>
            </w:r>
          </w:p>
        </w:tc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Restricciones / Descripción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user_id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BIGINT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PK, FK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FK → users(id). Usuario asociado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role_id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BIGINT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PK, FK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FK → roles(id). Rol asignado</w:t>
            </w:r>
          </w:p>
        </w:tc>
      </w:tr>
    </w:tbl>
    <w:p/>
    <w:p>
      <w:pPr>
        <w:pStyle w:val="Heading3"/>
      </w:pPr>
      <w:r>
        <w:rPr>
          <w:color w:val="1A3C6E"/>
        </w:rPr>
        <w:t>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Nulo</w:t>
            </w:r>
          </w:p>
        </w:tc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Clave</w:t>
            </w:r>
          </w:p>
        </w:tc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Restricciones / Descripción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BIGSERIAL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PK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Identificador único de la categoría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UK*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Nombre único entre activos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description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Descripción de la categoría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TIMESTAMP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Fecha de creación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updated_at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TIMESTAMP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Fecha de última actualización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deleted_at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TIMESTAMP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SÍ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Eliminación lógica</w:t>
            </w:r>
          </w:p>
        </w:tc>
      </w:tr>
    </w:tbl>
    <w:p/>
    <w:p>
      <w:pPr>
        <w:pStyle w:val="Heading3"/>
      </w:pPr>
      <w:r>
        <w:rPr>
          <w:color w:val="1A3C6E"/>
        </w:rPr>
        <w:t>convocations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Nulo</w:t>
            </w:r>
          </w:p>
        </w:tc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Clave</w:t>
            </w:r>
          </w:p>
        </w:tc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Restricciones / Descripción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BIGSERIAL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PK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Identificador único de la convocatoria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user_id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BIGINT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FK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FK → users(id). Usuario creador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VARCHAR(255)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Título de la convocatoria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description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Descripción detallada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initial_date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TIMESTAMP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Fecha de inicio del período de inscripción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final_date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TIMESTAMP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Fecha de cierre del período de inscripción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quota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Cupo máximo de inscripciones aprobadas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state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convocations_states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BORRADOR | PUBLICADA | CERRADA. Default: BORRADOR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TIMESTAMP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Fecha de creación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updated_at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TIMESTAMP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Fecha de última actualización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deleted_at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TIMESTAMP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SÍ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Eliminación lógica</w:t>
            </w:r>
          </w:p>
        </w:tc>
      </w:tr>
    </w:tbl>
    <w:p/>
    <w:p>
      <w:pPr>
        <w:pStyle w:val="Heading3"/>
      </w:pPr>
      <w:r>
        <w:rPr>
          <w:color w:val="1A3C6E"/>
        </w:rPr>
        <w:t>convocation_categories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Nulo</w:t>
            </w:r>
          </w:p>
        </w:tc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Clave</w:t>
            </w:r>
          </w:p>
        </w:tc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Restricciones / Descripción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convocation_id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BIGINT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PK, FK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FK → convocations(id)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category_id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BIGINT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PK, FK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FK → categories(id)</w:t>
            </w:r>
          </w:p>
        </w:tc>
      </w:tr>
    </w:tbl>
    <w:p/>
    <w:p>
      <w:pPr>
        <w:pStyle w:val="Heading3"/>
      </w:pPr>
      <w:r>
        <w:rPr>
          <w:color w:val="1A3C6E"/>
        </w:rPr>
        <w:t>petitions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Nulo</w:t>
            </w:r>
          </w:p>
        </w:tc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Clave</w:t>
            </w:r>
          </w:p>
        </w:tc>
        <w:tc>
          <w:tcPr>
            <w:tcW w:type="dxa" w:w="199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Restricciones / Descripción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BIGSERIAL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PK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Identificador único de la petición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convocation_id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BIGINT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FK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FK → convocations(id). Convocatoria solicitada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user_id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BIGINT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FK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FK → users(id). Estudiante solicitante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state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petition_state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PENDIENTE | APROBADA | RECHAZADA. Default: PENDIENTE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TIMESTAMP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Fecha de creación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updated_at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TIMESTAMP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Fecha de última actualización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deleted_at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TIMESTAMP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SÍ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Eliminación lógica</w:t>
            </w:r>
          </w:p>
        </w:tc>
      </w:tr>
    </w:tbl>
    <w:p/>
    <w:p>
      <w:pPr>
        <w:pStyle w:val="Heading2"/>
      </w:pPr>
      <w:r>
        <w:rPr>
          <w:color w:val="1A3C6E"/>
        </w:rPr>
        <w:t>2.2 Índices y restricciones adicionales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2493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Tabla</w:t>
            </w:r>
          </w:p>
        </w:tc>
        <w:tc>
          <w:tcPr>
            <w:tcW w:type="dxa" w:w="2493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Definición</w:t>
            </w:r>
          </w:p>
        </w:tc>
        <w:tc>
          <w:tcPr>
            <w:tcW w:type="dxa" w:w="2493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idx_roles_name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roles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UNIQUE (name) WHERE deleted_at IS NULL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Unicidad de nombre de rol activo</w:t>
            </w:r>
          </w:p>
        </w:tc>
      </w:tr>
      <w:tr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idx_users_email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users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UNIQUE (email) WHERE deleted_at IS NULL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Unicidad de email activo</w:t>
            </w:r>
          </w:p>
        </w:tc>
      </w:tr>
      <w:tr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idx_categories_name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categories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UNIQUE (name) WHERE deleted_at IS NULL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Unicidad de nombre de categoría activa</w:t>
            </w:r>
          </w:p>
        </w:tc>
      </w:tr>
      <w:tr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uq_petitions_user_convocation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petitions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UNIQUE (user_id, convocation_id) WHERE deleted_at IS NULL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Una petición activa por usuario y convocatoria</w:t>
            </w:r>
          </w:p>
        </w:tc>
      </w:tr>
      <w:tr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fk_user_roles_user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user_roles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FOREIGN KEY (user_id) REFERENCES users(id)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Integridad referencial usuario</w:t>
            </w:r>
          </w:p>
        </w:tc>
      </w:tr>
      <w:tr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fk_user_roles_role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user_roles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FOREIGN KEY (role_id) REFERENCES roles(id)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Integridad referencial rol</w:t>
            </w:r>
          </w:p>
        </w:tc>
      </w:tr>
      <w:tr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fk_convocations_user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convocations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FOREIGN KEY (user_id) REFERENCES users(id)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Creador de convocatoria válido</w:t>
            </w:r>
          </w:p>
        </w:tc>
      </w:tr>
      <w:tr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fk_convocation_categories_convocation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convocation_categories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FOREIGN KEY (convocation_id) REFERENCES convocations(id)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Convocatoria válida</w:t>
            </w:r>
          </w:p>
        </w:tc>
      </w:tr>
      <w:tr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fk_convocation_categories_category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convocation_categories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FOREIGN KEY (category_id) REFERENCES categories(id)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Categoría válida</w:t>
            </w:r>
          </w:p>
        </w:tc>
      </w:tr>
      <w:tr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fk_petitions_convocation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petitions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FOREIGN KEY (convocation_id) REFERENCES convocations(id)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Convocatoria válida en petición</w:t>
            </w:r>
          </w:p>
        </w:tc>
      </w:tr>
      <w:tr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fk_petitions_user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petitions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FOREIGN KEY (user_id) REFERENCES users(id)</w:t>
            </w:r>
          </w:p>
        </w:tc>
        <w:tc>
          <w:tcPr>
            <w:tcW w:type="dxa" w:w="2493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Usuario válido en petición</w:t>
            </w:r>
          </w:p>
        </w:tc>
      </w:tr>
    </w:tbl>
    <w:p/>
    <w:p>
      <w:pPr>
        <w:pStyle w:val="Heading2"/>
      </w:pPr>
      <w:r>
        <w:rPr>
          <w:color w:val="1A3C6E"/>
        </w:rPr>
        <w:t>2.3 Diagrama de dependencias entre tablas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sz w:val="22"/>
        </w:rPr>
        <w:t>Orden de creación (respetando integridad referencial):</w:t>
      </w:r>
    </w:p>
    <w:p>
      <w:pPr>
        <w:pStyle w:val="ListBullet"/>
        <w:spacing w:line="276" w:lineRule="auto"/>
      </w:pPr>
      <w:r>
        <w:rPr>
          <w:rFonts w:ascii="Arial" w:hAnsi="Arial"/>
          <w:b w:val="0"/>
          <w:i w:val="0"/>
          <w:sz w:val="22"/>
        </w:rPr>
        <w:t>roles, users (independientes)</w:t>
      </w:r>
    </w:p>
    <w:p>
      <w:pPr>
        <w:pStyle w:val="ListBullet"/>
        <w:spacing w:line="276" w:lineRule="auto"/>
      </w:pPr>
      <w:r>
        <w:rPr>
          <w:rFonts w:ascii="Arial" w:hAnsi="Arial"/>
          <w:b w:val="0"/>
          <w:i w:val="0"/>
          <w:sz w:val="22"/>
        </w:rPr>
        <w:t>user_roles → depende de users y roles</w:t>
      </w:r>
    </w:p>
    <w:p>
      <w:pPr>
        <w:pStyle w:val="ListBullet"/>
        <w:spacing w:line="276" w:lineRule="auto"/>
      </w:pPr>
      <w:r>
        <w:rPr>
          <w:rFonts w:ascii="Arial" w:hAnsi="Arial"/>
          <w:b w:val="0"/>
          <w:i w:val="0"/>
          <w:sz w:val="22"/>
        </w:rPr>
        <w:t>categories (independiente)</w:t>
      </w:r>
    </w:p>
    <w:p>
      <w:pPr>
        <w:pStyle w:val="ListBullet"/>
        <w:spacing w:line="276" w:lineRule="auto"/>
      </w:pPr>
      <w:r>
        <w:rPr>
          <w:rFonts w:ascii="Arial" w:hAnsi="Arial"/>
          <w:b w:val="0"/>
          <w:i w:val="0"/>
          <w:sz w:val="22"/>
        </w:rPr>
        <w:t>convocations → depende de users</w:t>
      </w:r>
    </w:p>
    <w:p>
      <w:pPr>
        <w:pStyle w:val="ListBullet"/>
        <w:spacing w:line="276" w:lineRule="auto"/>
      </w:pPr>
      <w:r>
        <w:rPr>
          <w:rFonts w:ascii="Arial" w:hAnsi="Arial"/>
          <w:b w:val="0"/>
          <w:i w:val="0"/>
          <w:sz w:val="22"/>
        </w:rPr>
        <w:t>convocation_categories → depende de convocations y categories</w:t>
      </w:r>
    </w:p>
    <w:p>
      <w:pPr>
        <w:pStyle w:val="ListBullet"/>
        <w:spacing w:line="276" w:lineRule="auto"/>
      </w:pPr>
      <w:r>
        <w:rPr>
          <w:rFonts w:ascii="Arial" w:hAnsi="Arial"/>
          <w:b w:val="0"/>
          <w:i w:val="0"/>
          <w:sz w:val="22"/>
        </w:rPr>
        <w:t>petitions → depende de convocations y users</w:t>
      </w:r>
    </w:p>
    <w:p>
      <w:pPr>
        <w:pStyle w:val="Heading2"/>
      </w:pPr>
      <w:r>
        <w:rPr>
          <w:color w:val="1A3C6E"/>
        </w:rPr>
        <w:t>2.4 Resumen del esquema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Cantidad</w:t>
            </w:r>
          </w:p>
        </w:tc>
        <w:tc>
          <w:tcPr>
            <w:tcW w:type="dxa" w:w="332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Elemento</w:t>
            </w:r>
          </w:p>
        </w:tc>
        <w:tc>
          <w:tcPr>
            <w:tcW w:type="dxa" w:w="3324"/>
            <w:shd w:fill="1A3C6E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Tablas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roles, users, user_roles, categories, convocations, convocation_categories, petitions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Tipos ENUM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state_user, convocations_states, petition_state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11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Restricciones FK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Garantizan integridad referencial entre entidades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Índices únicos parciales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Unicidad condicionada a registros activos (deleted_at IS NULL)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