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Glosario de términos</w:t>
      </w:r>
    </w:p>
    <w:p>
      <w:pPr>
        <w:jc w:val="center"/>
      </w:pPr>
      <w:r>
        <w:rPr>
          <w:b/>
        </w:rPr>
        <w:t>Sistema inteligente de monitoreo satelital y alerta temprana de contaminación y amenazas forestales en el departamento de Huánuco</w:t>
      </w:r>
    </w:p>
    <w:p>
      <w:pPr>
        <w:jc w:val="center"/>
      </w:pPr>
      <w:r>
        <w:t>Williams Roberts Jara Daza · Limber Yinier Valdivia Cuzque</w:t>
        <w:br/>
        <w:t>Ingeniería de software con inteligencia artificial · 25/10/2026</w:t>
      </w:r>
    </w:p>
    <w:p>
      <w:r>
        <w:t>Este glosario reúne los 126 términos técnicos usados en el sistema, sus documentos y su presentación. Para cada término se da su significado general y cómo se aplica en este proyecto. Los términos están agrupados por tema.</w:t>
      </w:r>
    </w:p>
    <w:p>
      <w:pPr>
        <w:pStyle w:val="Heading1"/>
      </w:pPr>
      <w:r>
        <w:t>1. Amenazas ambientales y cobertura forestal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3912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3685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En este proyecto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Alerta temprana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Aviso que se emite apenas aparecen indicios de un daño, antes de que se agrave, para que las autoridades puedan actuar a tiempo.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Objetivo central del sistema: avisos por provincia sobre incendios, deforestación, vegetación y aire.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Amenaza forestal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Proceso que destruye o degrada el bosque: tala, quema, desbroce, incendios.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El sistema vigila incendios y deforestación como amenazas forestales.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Bosque estacionalmente seco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Bosque que pierde hojas en la época seca (valles interandinos, como el del Marañón).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Capa «bosque seco 2021» de MINAM, sumada a la máscara de bosque.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Bosque húmedo amazónico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Bosque tropical de la Amazonía, de selva baja y selva alta.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Capa «bosque al 2024» de MINAM, usada como máscara de bosque.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Bosque primario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Bosque que no ha sido talado ni alterado de forma importante.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Es el bosque que mapea MINAM; la pérdida se evalúa sobre él.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Bosque secundario (purma)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Vegetación que vuelve a crecer en un área ya deforestada.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No está en el mapa oficial: su tala no se evalúa (limitación documentada).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Cambio agrícola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Variación por cosecha, rotación o preparación de parcelas, que no es pérdida de bosque.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Causa de falsas alarmas eliminada con la máscara de bosque de MINAM.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Contaminación atmosférica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Presencia en el aire de gases o partículas dañinas.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Se vigila con NO₂ y CO de Sentinel-5P; es parte del título del proyecto.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Deforestación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Conversión del bosque en otro uso de la tierra (pastos, cultivos, caminos) por acción humana.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Se detecta como pérdida de bosque dentro del mapa oficial de MINAM.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Desbroce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Eliminación de la vegetación baja o del monte para preparar el terreno.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Una de las causas de pérdida que agrupa la alerta de deforestación.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Estacionalidad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Variación natural a lo largo del año (época seca y de lluvias).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Se evita compararla con daño: se compara siempre con el mismo periodo del año anterior.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Pérdida de cobertura forestal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Disminución de la superficie con bosque en un periodo.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Píxeles de bosque cuyo NDVI cae ≥ 0,25 y queda ≤ 0,55 frente al mismo periodo del año anterior.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Quema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Uso del fuego para eliminar vegetación, a menudo tras la tala.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Se ve como foco de calor (FIRMS) y como cicatriz oscura en falso color.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Recuperación (regeneración)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Aumento de la vegetación en un área antes degradada.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Píxeles que alguna vez fueron bosque, con NDVI ≤ 0,45 que sube ≥ 0,15.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Tala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Corte de árboles, selectivo o total.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Aparece como claro nuevo en las imágenes Sentinel-2.</w:t>
            </w:r>
          </w:p>
        </w:tc>
      </w:tr>
    </w:tbl>
    <w:p>
      <w:pPr>
        <w:pStyle w:val="Heading1"/>
      </w:pPr>
      <w:r>
        <w:t>2. Satélites, sensores y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3912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3685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En este proyecto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Banda espectral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Rango de longitudes de onda que registra el sensor (azul, rojo, infrarrojo…).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B02 azul, B03 verde, B04 rojo, B08 infrarrojo cercano, B8A, B12 infrarrojo de onda corta.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Color real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Imagen con las bandas roja, verde y azul, como la vería el ojo.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Imágenes de antes y después en las láminas y en el tablero.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Escena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Una toma del satélite en una fecha.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Las láminas antiguas usaban una sola escena (con nubes).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Falso color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Imagen que asigna bandas invisibles a colores visibles.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B12-B8A-B04: bosque verde oscuro; suelo desnudo o quema en rosado o marrón.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Landsat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Satélites de la NASA/USGS con imágenes de 30 m desde 1972.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Base de las capas de MINAM: por eso la validación es independiente de Sentinel-2.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MODIS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Sensor de los satélites Terra y Aqua que detecta fuegos a 1 km.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Cuarta fuente de focos de calor.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NIR (infrarrojo cercano)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Luz invisible que la vegetación sana refleja mucho.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Banda B08 del NDVI.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NRT (casi tiempo real)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Datos publicados pocas horas después de la toma.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Los focos de FIRMS son NRT: permiten alertas del mismo día.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Reflectancia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Proporción de luz que refleja la superficie (0 a 1).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Valor de cada banda con el que se calcula el NDVI.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Resolución espacial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Tamaño en el terreno que representa un píxel.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Entre ~33 m (Yarowilca) y ~115 m (Puerto Inca) en el análisis de cambio.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Sentinel-1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Satélites europeos de radar, que ven a través de las nubes.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Próximo paso propuesto para la selva alta nubosa.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Sentinel-2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Par de satélites europeos (programa Copernicus) con cámara multiespectral de 10–60 m, que pasan cada ~5 días.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Fuente para deforestación, recuperación, NDVI y las imágenes de evidencia.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Sentinel-2 L2A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Producto de Sentinel-2 corregido atmosféricamente (reflectancia de superficie), con clasificación de escena (SCL).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Colección «sentinel-2-l2a» que consulta el sistema.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Sentinel-5P / TROPOMI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Satélite europeo con el espectrómetro TROPOMI, que mide gases atmosféricos a ~5 km.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Fuente de NO₂ y CO semanales por provincia.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SWIR (infrarrojo de onda corta)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Luz que distingue suelo desnudo, quemas y humedad.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Banda B12 de las imágenes en falso color.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Teledetección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Obtención de información de la superficie terrestre a distancia, desde satélites o aviones.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Base de todo el sistema.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VIIRS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Sensor de los satélites S-NPP, NOAA-20 y NOAA-21 que detecta fuegos a 375 m.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Principal fuente de focos de calor (tres satélites).</w:t>
            </w:r>
          </w:p>
        </w:tc>
      </w:tr>
    </w:tbl>
    <w:p>
      <w:pPr>
        <w:pStyle w:val="Heading1"/>
      </w:pPr>
      <w:r>
        <w:t>3. Indicadores y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3912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3685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En este proyecto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CO (monóxido de carbono)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Gas de la combustión incompleta; sube con quemas e incendios.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Columna total semanal por provincia, en mmol/m².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Columna atmosférica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Cantidad total de un gas en la columna de aire sobre un punto (no la concentración al nivel del suelo).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Lo que mide Sentinel-5P; limitación documentada.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Confianza (FIRMS)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Probabilidad de que el foco sea fuego real: baja, nominal o alta.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Se informa como calidad de la alerta de incendio.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Foco de calor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Píxel donde el satélite detecta una temperatura anormalmente alta, normalmente fuego.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Unidad básica de los incendios (NASA FIRMS).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FRP (potencia radiativa del fuego)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Energía que emite el fuego, en megavatios (MW).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Mide la intensidad; define la severidad de eventos y alertas.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Hectárea (ha)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Superficie de 10 000 m² (100 × 100 m).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Unidad de la pérdida de bosque.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NDVI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Índice de vegetación de diferencia normalizada: (NIR − rojo) / (NIR + rojo). Va de −1 a 1; más alto = vegetación más densa.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Indicador de bosque (≥ 0,60), de pérdida y de salud de la vegetación.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NO₂ (dióxido de nitrógeno)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Gas de la combustión (vehículos, industria, quemas).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Columna troposférica semanal por provincia, en µmol/m².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Área observable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Porcentaje de la provincia sin nubes en ambos periodos comparados.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Calidad de la alerta de deforestación; aviso si es menor al 40 %.</w:t>
            </w:r>
          </w:p>
        </w:tc>
      </w:tr>
    </w:tbl>
    <w:p>
      <w:pPr>
        <w:pStyle w:val="Heading1"/>
      </w:pPr>
      <w:r>
        <w:t>4. Procesamiento de imágenes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3912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3685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En este proyecto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Análisis multitemporal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Comparación de la misma zona en distintas fechas.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Periodo reciente de 90 días frente al mismo periodo del año anterior.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CLM / CLP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Bandas de s2cloudless: CLM = máscara de nube (incluye margen alrededor); CLP = probabilidad de nube (0–255).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Observación válida si CLM = 0 y CLP &lt; 51 (20 %).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Composición sin nubes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Imagen armada con la mediana de las pasadas despejadas.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Imágenes de evidencia de antes y después.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Evalscript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Pequeño programa en JavaScript que Sentinel Hub ejecuta sobre cada píxel.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Calcula NDVI, máscaras y medianas en el servidor de Copernicus.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Mediana multitemporal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Valor central de las observaciones de varias fechas; resiste valores extremos.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NDVI de cada periodo y composiciones sin nubes.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Mosaico ORBIT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Modo de Sentinel Hub que entrega todas las pasadas del periodo para cada píxel.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Permite calcular la mediana de todas las observaciones sin nubes.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Mosaico simple / leastCC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Modo que toma una sola escena por píxel (la más reciente o la menos nublada).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Se reemplazó por ORBIT: en selva casi siempre devolvía nubes.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Máscara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Capa que indica qué píxeles se usan y cuáles se descartan.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Máscara de nubes y máscara de bosque.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Observación válida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Pasada del satélite en que el píxel se vio sin nubes, sombras, agua ni nieve.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Se exigen al menos 2 por periodo y por píxel.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Píxel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Unidad mínima de una imagen: un cuadrado del terreno con un valor por banda.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El cambio se calcula píxel a píxel.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Píxel aislado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Píxel marcado sin vecinos marcados; suele ser ruido.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Se descarta si tiene menos de 3 vecinos marcados (ventana 3 × 3).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s2cloudless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Modelo de aprendizaje automático que estima la probabilidad de nube en Sentinel-2.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Eliminó las 9 de 9 falsas alarmas por nubes de la muestra.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SCL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Clasificación de escena de Sentinel-2 (vegetación, suelo, agua, nube, sombra…).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Solo se aceptan las clases 4 (vegetación) y 5 (suelo).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Zona de pérdida (zona prioritaria)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Grupo de píxeles de pérdida dentro de una celda de 16 × 16 píxeles, con al menos 1 ha.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Unidad de las tablas, de la validación y de las verificaciones de campo.</w:t>
            </w:r>
          </w:p>
        </w:tc>
      </w:tr>
    </w:tbl>
    <w:p>
      <w:pPr>
        <w:pStyle w:val="Heading1"/>
      </w:pPr>
      <w:r>
        <w:t>5. Inteligencia artificial, estadística y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3912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3685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En este proyecto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Agrupamiento (clustering) no supervisado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Formar grupos de datos parecidos sin ejemplos etiquetados.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DBSCAN agrupa focos de calor en eventos.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Anomalía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Valor que se aparta de lo habitual.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Semana con NO₂ o CO muy por encima de su línea base.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Aprendizaje automático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Rama de la IA en que un modelo aprende patrones a partir de datos.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s2cloudless clasifica nubes en cada imagen.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Aprendizaje profundo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Aprendizaje automático con redes neuronales de muchas capas.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Próximo paso, cuando existan datos verificados para entrenarlo.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Calibración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Ajuste de umbrales para que el sistema acierte mejor.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El umbral 0,55 se eligió midiendo precisión y sensibilidad frente a MINAM.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Coincidencia por azar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Acierto que tendría un sistema que marcara zonas al azar.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11 %: sirve para demostrar que el 95 % no es casualidad.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DBSCAN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Algoritmo de agrupamiento por densidad: une puntos con suficientes vecinos cercanos.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Focos a menos de 1,5 km, con al menos 3 focos, forman un evento de incendio.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Distancia haversine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Distancia sobre la superficie de la esfera terrestre entre dos coordenadas.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Métrica de DBSCAN para los focos.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Evento de incendio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Grupo de focos cercanos que corresponden a un mismo fuego.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Tiene severidad alta, media o baja según focos, FRP y días activo.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Falso negativo (omisión)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Hecho real que el sistema no detecta.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Medido con la sensibilidad.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Falso positivo (falsa alarma)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Alerta que no corresponde a un hecho real.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Se redujeron de 13 de 20 a 0 en la muestra revisada.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Fotointerpretación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Interpretación visual de imágenes satelitales por una persona.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Revisión de las láminas; la actual fue asistida por IA y es preliminar.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Inteligencia artificial (IA)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Técnicas que permiten a un sistema realizar tareas que requieren criterio: clasificar, agrupar, detectar patrones.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Aprendizaje automático (nubes), agrupamiento (incendios), detección de anomalías (aire) y calibración con datos.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Intervalo de confianza (IC 95 %)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Rango donde está el valor real con 95 % de probabilidad.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Calculado con el método de Wilson para las muestras.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Línea base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Comportamiento normal de referencia.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Semanas anteriores de la misma provincia.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Muestra aleatoria y semilla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Selección al azar de casos; la semilla permite repetir el mismo sorteo.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Muestras de 20, 30 y 30 zonas (semillas 42, 2026 y 2027).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Precisión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De lo que el sistema marca, qué parte es correcta.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95 % de las zonas de pérdida coincide con alertas MINAM.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Puntaje z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Cuántas desviaciones estándar se aleja un valor del promedio.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z ≥ 2 = alerta media; z ≥ 3 = alerta alta de aire.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Sensibilidad (exhaustividad)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De lo que realmente ocurrió, qué parte detecta el sistema.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28 % del área de alertas MINAM observable (40 % en claros grandes).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Sobreestimación optimista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Resultado mejor de lo real por elegir parámetros mirando la misma referencia con la que se evalúa.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Por eso el umbral 0,55 se verificó también con una muestra visual.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Tolerancia (±1 píxel)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Margen de posición aceptado al comparar dos mapas.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Compensa diferencias de georreferenciación entre Landsat y Sentinel-2.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Umbral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Valor límite a partir del cual se toma una decisión.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NDVI de bosque 0,60; caída 0,25; NDVI tras la pérdida 0,55; etc. (config.py).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Validación independiente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Comprobación con una fuente distinta de la que usa el sistema.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Comparación con alertas de MINAM (otro satélite y otro método).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Verdad de campo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Verificación en el terreno.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Próximo paso con autoridades forestales.</w:t>
            </w:r>
          </w:p>
        </w:tc>
      </w:tr>
    </w:tbl>
    <w:p>
      <w:pPr>
        <w:pStyle w:val="Heading1"/>
      </w:pPr>
      <w:r>
        <w:t>6. Fuentes oficiales y plataformas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3912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3685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En este proyecto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Alerta temprana MINAM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Aviso oficial de pérdida reciente de bosque, basado en Landsat.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Referencia independiente: columna «alerta MINAM: sí/no» del tablero.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Copernicus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Programa de observación de la Tierra de la Unión Europea.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Provee Sentinel-2 y Sentinel-5P.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Copernicus Data Space Ecosystem (CDSE)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Plataforma gratuita de acceso y procesamiento de datos Copernicus.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Servicio que consulta el sistema con credenciales OAuth.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Cuota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Límite de uso asignado a cada cuenta.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Se agotó el 24/10/2026; error 403 «ACCESS_INSUFFICIENT_PROCESSING_UNITS».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Geobosques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Plataforma de MINAM/PNCB con información de bosque, pérdida y alertas.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Servicios abiertos usados como máscara y como validación.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geoBoundaries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Base abierta de límites administrativos del mundo.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Origen de los límites de las 11 provincias (nivel ADM2).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MAP_KEY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Clave de acceso gratuita a la API de FIRMS.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Variable FIRMS_MAP_KEY del .env.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MINAM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Ministerio del Ambiente del Perú.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Fuente oficial de bosque y alertas.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NASA FIRMS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Sistema de la NASA que distribuye focos de calor de VIIRS y MODIS.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Fuente de incendios; se consulta con una MAP_KEY.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OAuth / Client ID y Client secret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Protocolo de autorización; el par identifica y autentica a la aplicación.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Credenciales de Copernicus en el archivo .env.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PNCB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Programa Nacional de Conservación de Bosques para la Mitigación del Cambio Climático (MINAM).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Produce las alertas tempranas oficiales de deforestación.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Process API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Servicio que devuelve imágenes procesadas.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Imagen de cambio, color real y recortes.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Sentinel Hub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Motor de procesamiento de imágenes dentro de CDSE.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Lo usan las API de proceso y estadística.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SERFOR / ATFFS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Servicio Nacional Forestal y de Fauna Silvestre / sus administraciones técnicas regionales.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Posibles usuarios del sistema.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Statistical API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Servicio que devuelve estadísticas por área y periodo.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NDVI mensual y aire semanal.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Unidades de procesamiento (PU)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Medida del consumo de cómputo en Sentinel Hub.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La cuenta gratuita tiene cuota mensual; se renueva el día 1 de cada mes.</w:t>
            </w:r>
          </w:p>
        </w:tc>
      </w:tr>
    </w:tbl>
    <w:p>
      <w:pPr>
        <w:pStyle w:val="Heading1"/>
      </w:pPr>
      <w:r>
        <w:t>7. Geografía y datos espaciales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3912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3685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En este proyecto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ADM2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Segundo nivel administrativo (en Perú, la provincia).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Nivel de las 11 provincias de Huánuco.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Bbox (caja envolvente)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Rectángulo mínimo que contiene una geometría.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Área que se pide a los servicios para cada provincia.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Capa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Conjunto de datos geográficos que se superpone en un mapa.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Provincias, focos, eventos, bosque y alertas MINAM en el tablero.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Coordenadas (latitud, longitud)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Posición de un punto en la Tierra, en grados.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Cada alerta y zona trae sus coordenadas.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GeoJSON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Formato de texto para geometrías geográficas.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data/provincias_huanuco.geojson.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Ubigeo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Código oficial de ubicación geográfica del Perú (departamento, provincia, distrito).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Campo de las alertas de MINAM (Huánuco = 10).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WGS84 / CRS84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Sistema de referencia geográfico estándar (el del GPS).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Sistema de todas las coordenadas del proyecto.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WMS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Estándar para publicar mapas como imágenes por internet.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Capas de MINAM que se pueden activar en el mapa del tablero.</w:t>
            </w:r>
          </w:p>
        </w:tc>
      </w:tr>
    </w:tbl>
    <w:p>
      <w:pPr>
        <w:pStyle w:val="Heading1"/>
      </w:pPr>
      <w:r>
        <w:t>8. Alertas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3912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3685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En este proyecto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Calidad de la observación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Qué tan confiable fue la medición.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Ej.: % de la provincia sin nubes, % de focos con confianza alta.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Corrida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Ejecución completa del sistema que genera datos y alertas.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Se programa a diario; cada corrida se guarda en la base de datos.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Evidencia de la alerta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Datos que permiten verificar una alerta.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Fuente, fecha, indicador que la activó, calidad de la observación y coordenadas.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Indicador que activa la alerta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Medida y umbral que dispararon el aviso.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Ej.: «n.º de focos ≥ 25 = alta»; «caída de NDVI ≥ 0,25 en bosque».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Nivel de alerta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Gravedad: alta, media, baja o sin alerta.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Cada provincia toma el nivel más alto de sus alertas.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Gravedad de un evento de incendio.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Alta si ≥ 15 focos o ≥ 300 MW.</w:t>
            </w:r>
          </w:p>
        </w:tc>
      </w:tr>
    </w:tbl>
    <w:p>
      <w:pPr>
        <w:pStyle w:val="Heading1"/>
      </w:pPr>
      <w:r>
        <w:t>9. Software e infraestructura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3912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3685"/>
            <w:shd w:val="clear" w:color="auto" w:fill="0F3D2E"/>
          </w:tcPr>
          <w:p>
            <w:r/>
            <w:r>
              <w:rPr>
                <w:b/>
                <w:color w:val="FFFFFF"/>
                <w:sz w:val="19"/>
              </w:rPr>
              <w:t>En este proyecto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API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Interfaz para que un programa pida datos o servicios a otro.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Copernicus, FIRMS y Geobosques se consultan por API.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Base de datos SQLite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Base de datos en un solo archivo, sin servidor.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salidas/monitoreo.sqlite: corridas, alertas con evidencia y zonas.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Caché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Copia guardada de un resultado para no recalcularlo.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Carpeta .cache; NDVI y cobertura se recalculan una vez por semana.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CSV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Archivo de tabla en texto separado por comas.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Resultados exportables de cada corrida.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Entorno virtual (.venv)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Carpeta con Python y librerías aisladas para un proyecto.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Se crea en cada equipo; no se copia entre computadoras.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Fuentes independientes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Cada fuente se consulta y actualiza por separado.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Si una falla, se usan sus últimos datos buenos (respaldo por fuente) con su fecha.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Modo guardado / modo en vivo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Mostrar la última corrida guardada o consultar los satélites al momento.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El tablero abre en modo guardado (segundos, sin gastar cuota).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nginx (proxy inverso)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Servidor web que recibe las visitas y las reenvía al tablero.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Publica el tablero en la ruta /carpeta.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Programador de tareas / cron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Herramienta de Windows / Linux para ejecutar tareas a una hora fija.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Actualización diaria a las 06:00 y respaldo a las 06:30.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Python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Lenguaje de programación.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Lenguaje de todo el sistema.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Respaldo (copia de seguridad)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Copia de los datos para recuperarlos si se pierden.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ZIP diario verificado: se comprueba que se puede restaurar.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Servidor Ubuntu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Computadora con Linux Ubuntu que publica el sistema en internet.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Destino de la migración: http://149.34.48.35/carpeta/.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Streamlit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Librería de Python para crear aplicaciones web de datos.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Tecnología del tablero.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systemd (servicio)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Gestor de servicios de Linux: arranca programas y los reinicia si fallan.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Servicio «monitoreo-huanuco» que mantiene el tablero activo.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Tablero (dashboard)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Pantalla que resume indicadores, mapas y alertas.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Interfaz web del sistema, adaptada a celular.</w:t>
            </w:r>
          </w:p>
        </w:tc>
      </w:tr>
      <w:tr>
        <w:tc>
          <w:tcPr>
            <w:tcW w:type="dxa" w:w="2041"/>
            <w:shd w:val="clear" w:color="auto" w:fill="F2F5F3"/>
          </w:tcPr>
          <w:p>
            <w:r/>
            <w:r>
              <w:rPr>
                <w:b/>
                <w:sz w:val="19"/>
              </w:rPr>
              <w:t>TTL (tiempo de vida)</w:t>
            </w:r>
          </w:p>
        </w:tc>
        <w:tc>
          <w:tcPr>
            <w:tcW w:type="dxa" w:w="3912"/>
            <w:shd w:val="clear" w:color="auto" w:fill="F2F5F3"/>
          </w:tcPr>
          <w:p>
            <w:r/>
            <w:r>
              <w:rPr>
                <w:b w:val="0"/>
                <w:sz w:val="19"/>
              </w:rPr>
              <w:t>Tiempo que un dato en caché se considera vigente.</w:t>
            </w:r>
          </w:p>
        </w:tc>
        <w:tc>
          <w:tcPr>
            <w:tcW w:type="dxa" w:w="3685"/>
            <w:shd w:val="clear" w:color="auto" w:fill="F2F5F3"/>
          </w:tcPr>
          <w:p>
            <w:r/>
            <w:r>
              <w:rPr>
                <w:b w:val="0"/>
                <w:sz w:val="19"/>
              </w:rPr>
              <w:t>3 h focos; 24 h aire; 7 días NDVI y cobertura.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Variables de entorno (.env)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sz w:val="19"/>
              </w:rPr>
              <w:t>Archivo con configuración y claves fuera del código.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Credenciales de Copernicus y FIRMS; no se comparte.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98781"/>
        <w:sz w:val="16"/>
      </w:rPr>
      <w:t>Glosario · Sistema de monitoreo satelital y alerta temprana — Huánuco · INNOBEST HUÁNUCO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