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C5A01" w14:textId="77777777" w:rsidR="00017C14" w:rsidRDefault="00017C14"/>
    <w:p w14:paraId="2C8A5442" w14:textId="77777777" w:rsidR="00667B11" w:rsidRPr="00667B11" w:rsidRDefault="00667B11" w:rsidP="00667B11"/>
    <w:p w14:paraId="17B519BF" w14:textId="77777777" w:rsidR="00667B11" w:rsidRPr="00667B11" w:rsidRDefault="00667B11" w:rsidP="00667B11"/>
    <w:p w14:paraId="14B4676F" w14:textId="77777777" w:rsidR="00667B11" w:rsidRPr="00667B11" w:rsidRDefault="00667B11" w:rsidP="00667B11"/>
    <w:p w14:paraId="18CB3989" w14:textId="77777777" w:rsidR="00667B11" w:rsidRPr="00667B11" w:rsidRDefault="00667B11" w:rsidP="00667B11"/>
    <w:p w14:paraId="70FEDF79" w14:textId="77777777" w:rsidR="00667B11" w:rsidRDefault="00667B11" w:rsidP="00667B11"/>
    <w:p w14:paraId="537D3B04" w14:textId="77777777" w:rsidR="00667B11" w:rsidRDefault="00667B11" w:rsidP="00667B11"/>
    <w:p w14:paraId="77E8E6A5" w14:textId="77777777" w:rsidR="00667B11" w:rsidRPr="00667B11" w:rsidRDefault="00667B11" w:rsidP="00667B11"/>
    <w:p w14:paraId="55A1E4EC" w14:textId="77777777" w:rsidR="00667B11" w:rsidRDefault="00667B11" w:rsidP="00667B11"/>
    <w:p w14:paraId="0368BF3F" w14:textId="3D47EAF1" w:rsidR="00667B11" w:rsidRDefault="00667B11" w:rsidP="00667B11">
      <w:pPr>
        <w:jc w:val="center"/>
        <w:rPr>
          <w:rFonts w:ascii="Calibri" w:hAnsi="Calibri" w:cs="Calibri"/>
          <w:b/>
          <w:bCs/>
          <w:sz w:val="36"/>
          <w:szCs w:val="36"/>
        </w:rPr>
      </w:pPr>
      <w:r w:rsidRPr="00667B11">
        <w:rPr>
          <w:rFonts w:ascii="Calibri" w:hAnsi="Calibri" w:cs="Calibri"/>
          <w:b/>
          <w:bCs/>
          <w:sz w:val="36"/>
          <w:szCs w:val="36"/>
        </w:rPr>
        <w:t>HALLAZGOS Y MEJORAS QUE REFUERZAN LA SEGURIDAD, PRIVACIDAD Y SOSTENIBILIDAD DE LA SOLUCIÓN</w:t>
      </w:r>
    </w:p>
    <w:p w14:paraId="404D44F3" w14:textId="77777777" w:rsidR="00667B11" w:rsidRDefault="00667B11" w:rsidP="00667B11">
      <w:pPr>
        <w:jc w:val="center"/>
        <w:rPr>
          <w:rFonts w:ascii="Calibri" w:hAnsi="Calibri" w:cs="Calibri"/>
          <w:b/>
          <w:bCs/>
          <w:sz w:val="36"/>
          <w:szCs w:val="36"/>
        </w:rPr>
      </w:pPr>
    </w:p>
    <w:p w14:paraId="0E079E6E" w14:textId="48E11A1D" w:rsidR="00667B11" w:rsidRDefault="00667B11" w:rsidP="00667B11">
      <w:pPr>
        <w:jc w:val="center"/>
        <w:rPr>
          <w:rFonts w:ascii="Calibri" w:hAnsi="Calibri" w:cs="Calibri"/>
        </w:rPr>
      </w:pPr>
      <w:r>
        <w:rPr>
          <w:rFonts w:ascii="Calibri" w:hAnsi="Calibri" w:cs="Calibri"/>
        </w:rPr>
        <w:t>Marcelo Prado Mella - Katherine Ramírez Carvajal – William Rivas Tapia</w:t>
      </w:r>
    </w:p>
    <w:p w14:paraId="5343F435" w14:textId="10C2402F" w:rsidR="00667B11" w:rsidRDefault="00667B11" w:rsidP="00667B11">
      <w:pPr>
        <w:jc w:val="center"/>
        <w:rPr>
          <w:rFonts w:ascii="Calibri" w:hAnsi="Calibri" w:cs="Calibri"/>
        </w:rPr>
      </w:pPr>
      <w:r>
        <w:rPr>
          <w:rFonts w:ascii="Calibri" w:hAnsi="Calibri" w:cs="Calibri"/>
        </w:rPr>
        <w:t>Ingeniería en Informática (Desarrollo de Software)</w:t>
      </w:r>
      <w:r w:rsidR="001369AD">
        <w:rPr>
          <w:rFonts w:ascii="Calibri" w:hAnsi="Calibri" w:cs="Calibri"/>
        </w:rPr>
        <w:t xml:space="preserve"> 301V</w:t>
      </w:r>
    </w:p>
    <w:p w14:paraId="46B1E984" w14:textId="153D278E" w:rsidR="00667B11" w:rsidRDefault="00667B11" w:rsidP="00667B11">
      <w:pPr>
        <w:jc w:val="center"/>
        <w:rPr>
          <w:rFonts w:ascii="Calibri" w:hAnsi="Calibri" w:cs="Calibri"/>
        </w:rPr>
      </w:pPr>
      <w:r>
        <w:rPr>
          <w:rFonts w:ascii="Calibri" w:hAnsi="Calibri" w:cs="Calibri"/>
        </w:rPr>
        <w:t>DUOC UC, San Bernardo</w:t>
      </w:r>
    </w:p>
    <w:p w14:paraId="6DF39FEC" w14:textId="7FE3BFDC" w:rsidR="00667B11" w:rsidRDefault="00667B11" w:rsidP="00667B11">
      <w:pPr>
        <w:jc w:val="center"/>
        <w:rPr>
          <w:rFonts w:ascii="Calibri" w:hAnsi="Calibri" w:cs="Calibri"/>
        </w:rPr>
      </w:pPr>
      <w:r>
        <w:rPr>
          <w:rFonts w:ascii="Calibri" w:hAnsi="Calibri" w:cs="Calibri"/>
        </w:rPr>
        <w:t>Juan Mora Ruiz</w:t>
      </w:r>
    </w:p>
    <w:p w14:paraId="6B874A1A" w14:textId="519C3898" w:rsidR="00667B11" w:rsidRDefault="00667B11" w:rsidP="00667B11">
      <w:pPr>
        <w:jc w:val="center"/>
        <w:rPr>
          <w:rFonts w:ascii="Calibri" w:hAnsi="Calibri" w:cs="Calibri"/>
        </w:rPr>
      </w:pPr>
      <w:r>
        <w:rPr>
          <w:rFonts w:ascii="Calibri" w:hAnsi="Calibri" w:cs="Calibri"/>
        </w:rPr>
        <w:t>24 de marzo del 2026</w:t>
      </w:r>
    </w:p>
    <w:p w14:paraId="128C6192" w14:textId="77777777" w:rsidR="006207A9" w:rsidRDefault="006207A9" w:rsidP="00667B11">
      <w:pPr>
        <w:jc w:val="center"/>
        <w:rPr>
          <w:rFonts w:ascii="Calibri" w:hAnsi="Calibri" w:cs="Calibri"/>
        </w:rPr>
      </w:pPr>
    </w:p>
    <w:p w14:paraId="2B3E54F9" w14:textId="77777777" w:rsidR="006207A9" w:rsidRDefault="006207A9" w:rsidP="00667B11">
      <w:pPr>
        <w:jc w:val="center"/>
        <w:rPr>
          <w:rFonts w:ascii="Calibri" w:hAnsi="Calibri" w:cs="Calibri"/>
        </w:rPr>
      </w:pPr>
    </w:p>
    <w:p w14:paraId="10F90CF0" w14:textId="77777777" w:rsidR="006207A9" w:rsidRDefault="006207A9" w:rsidP="00667B11">
      <w:pPr>
        <w:jc w:val="center"/>
        <w:rPr>
          <w:rFonts w:ascii="Calibri" w:hAnsi="Calibri" w:cs="Calibri"/>
        </w:rPr>
      </w:pPr>
    </w:p>
    <w:p w14:paraId="5B553F68" w14:textId="77777777" w:rsidR="006207A9" w:rsidRDefault="006207A9" w:rsidP="00667B11">
      <w:pPr>
        <w:jc w:val="center"/>
        <w:rPr>
          <w:rFonts w:ascii="Calibri" w:hAnsi="Calibri" w:cs="Calibri"/>
        </w:rPr>
      </w:pPr>
    </w:p>
    <w:p w14:paraId="545304B3" w14:textId="77777777" w:rsidR="006207A9" w:rsidRDefault="006207A9" w:rsidP="00667B11">
      <w:pPr>
        <w:jc w:val="center"/>
        <w:rPr>
          <w:rFonts w:ascii="Calibri" w:hAnsi="Calibri" w:cs="Calibri"/>
        </w:rPr>
      </w:pPr>
    </w:p>
    <w:p w14:paraId="57AEF168" w14:textId="77777777" w:rsidR="006207A9" w:rsidRDefault="006207A9" w:rsidP="00667B11">
      <w:pPr>
        <w:jc w:val="center"/>
        <w:rPr>
          <w:rFonts w:ascii="Calibri" w:hAnsi="Calibri" w:cs="Calibri"/>
        </w:rPr>
      </w:pPr>
    </w:p>
    <w:p w14:paraId="7BB137A3" w14:textId="77777777" w:rsidR="006207A9" w:rsidRDefault="006207A9" w:rsidP="00667B11">
      <w:pPr>
        <w:jc w:val="center"/>
        <w:rPr>
          <w:rFonts w:ascii="Calibri" w:hAnsi="Calibri" w:cs="Calibri"/>
        </w:rPr>
      </w:pPr>
    </w:p>
    <w:p w14:paraId="037D18CB" w14:textId="77777777" w:rsidR="006207A9" w:rsidRDefault="006207A9" w:rsidP="00667B11">
      <w:pPr>
        <w:jc w:val="center"/>
        <w:rPr>
          <w:rFonts w:ascii="Calibri" w:hAnsi="Calibri" w:cs="Calibri"/>
        </w:rPr>
      </w:pPr>
    </w:p>
    <w:sdt>
      <w:sdtPr>
        <w:rPr>
          <w:rFonts w:asciiTheme="minorHAnsi" w:eastAsiaTheme="minorHAnsi" w:hAnsiTheme="minorHAnsi" w:cstheme="minorBidi"/>
          <w:color w:val="auto"/>
          <w:kern w:val="2"/>
          <w:sz w:val="24"/>
          <w:szCs w:val="24"/>
          <w:lang w:val="es-ES" w:eastAsia="en-US"/>
          <w14:ligatures w14:val="standardContextual"/>
        </w:rPr>
        <w:id w:val="226419505"/>
        <w:docPartObj>
          <w:docPartGallery w:val="Table of Contents"/>
          <w:docPartUnique/>
        </w:docPartObj>
      </w:sdtPr>
      <w:sdtEndPr>
        <w:rPr>
          <w:b/>
          <w:bCs/>
        </w:rPr>
      </w:sdtEndPr>
      <w:sdtContent>
        <w:p w14:paraId="0CBA5A9E" w14:textId="496D447C" w:rsidR="008204C1" w:rsidRDefault="008204C1" w:rsidP="008204C1">
          <w:pPr>
            <w:pStyle w:val="TtuloTDC"/>
            <w:jc w:val="center"/>
            <w:rPr>
              <w:rFonts w:ascii="Calibri" w:hAnsi="Calibri" w:cs="Calibri"/>
              <w:b/>
              <w:bCs/>
              <w:lang w:val="es-ES"/>
            </w:rPr>
          </w:pPr>
          <w:r w:rsidRPr="008204C1">
            <w:rPr>
              <w:rFonts w:ascii="Calibri" w:hAnsi="Calibri" w:cs="Calibri"/>
              <w:b/>
              <w:bCs/>
              <w:lang w:val="es-ES"/>
            </w:rPr>
            <w:t>ÍNDICE</w:t>
          </w:r>
        </w:p>
        <w:p w14:paraId="6B331BED" w14:textId="091BB1B0" w:rsidR="008B6668" w:rsidRDefault="008204C1">
          <w:pPr>
            <w:pStyle w:val="TDC1"/>
            <w:tabs>
              <w:tab w:val="left" w:pos="480"/>
              <w:tab w:val="right" w:leader="dot" w:pos="8828"/>
            </w:tabs>
            <w:rPr>
              <w:rFonts w:eastAsiaTheme="minorEastAsia"/>
              <w:noProof/>
              <w:lang w:eastAsia="es-CL"/>
            </w:rPr>
          </w:pPr>
          <w:r>
            <w:fldChar w:fldCharType="begin"/>
          </w:r>
          <w:r>
            <w:instrText xml:space="preserve"> TOC \o "1-3" \h \z \u </w:instrText>
          </w:r>
          <w:r>
            <w:fldChar w:fldCharType="separate"/>
          </w:r>
          <w:hyperlink w:anchor="_Toc225277765" w:history="1">
            <w:r w:rsidR="008B6668" w:rsidRPr="000866BB">
              <w:rPr>
                <w:rStyle w:val="Hipervnculo"/>
                <w:rFonts w:ascii="Calibri" w:hAnsi="Calibri" w:cs="Calibri"/>
                <w:b/>
                <w:bCs/>
                <w:noProof/>
              </w:rPr>
              <w:t>1.</w:t>
            </w:r>
            <w:r w:rsidR="008B6668">
              <w:rPr>
                <w:rFonts w:eastAsiaTheme="minorEastAsia"/>
                <w:noProof/>
                <w:lang w:eastAsia="es-CL"/>
              </w:rPr>
              <w:tab/>
            </w:r>
            <w:r w:rsidR="008B6668" w:rsidRPr="000866BB">
              <w:rPr>
                <w:rStyle w:val="Hipervnculo"/>
                <w:rFonts w:ascii="Calibri" w:hAnsi="Calibri" w:cs="Calibri"/>
                <w:b/>
                <w:bCs/>
                <w:noProof/>
              </w:rPr>
              <w:t>Análisis de la arquitectura</w:t>
            </w:r>
            <w:r w:rsidR="008B6668">
              <w:rPr>
                <w:noProof/>
                <w:webHidden/>
              </w:rPr>
              <w:tab/>
            </w:r>
            <w:r w:rsidR="008B6668">
              <w:rPr>
                <w:noProof/>
                <w:webHidden/>
              </w:rPr>
              <w:fldChar w:fldCharType="begin"/>
            </w:r>
            <w:r w:rsidR="008B6668">
              <w:rPr>
                <w:noProof/>
                <w:webHidden/>
              </w:rPr>
              <w:instrText xml:space="preserve"> PAGEREF _Toc225277765 \h </w:instrText>
            </w:r>
            <w:r w:rsidR="008B6668">
              <w:rPr>
                <w:noProof/>
                <w:webHidden/>
              </w:rPr>
            </w:r>
            <w:r w:rsidR="008B6668">
              <w:rPr>
                <w:noProof/>
                <w:webHidden/>
              </w:rPr>
              <w:fldChar w:fldCharType="separate"/>
            </w:r>
            <w:r w:rsidR="00172BDB">
              <w:rPr>
                <w:noProof/>
                <w:webHidden/>
              </w:rPr>
              <w:t>3</w:t>
            </w:r>
            <w:r w:rsidR="008B6668">
              <w:rPr>
                <w:noProof/>
                <w:webHidden/>
              </w:rPr>
              <w:fldChar w:fldCharType="end"/>
            </w:r>
          </w:hyperlink>
        </w:p>
        <w:p w14:paraId="22C331BC" w14:textId="6E5D3F3A" w:rsidR="008B6668" w:rsidRDefault="008B6668">
          <w:pPr>
            <w:pStyle w:val="TDC2"/>
            <w:tabs>
              <w:tab w:val="left" w:pos="960"/>
              <w:tab w:val="right" w:leader="dot" w:pos="8828"/>
            </w:tabs>
            <w:rPr>
              <w:rFonts w:eastAsiaTheme="minorEastAsia"/>
              <w:noProof/>
              <w:lang w:eastAsia="es-CL"/>
            </w:rPr>
          </w:pPr>
          <w:hyperlink w:anchor="_Toc225277766" w:history="1">
            <w:r w:rsidRPr="000866BB">
              <w:rPr>
                <w:rStyle w:val="Hipervnculo"/>
                <w:rFonts w:ascii="Calibri" w:hAnsi="Calibri" w:cs="Calibri"/>
                <w:b/>
                <w:bCs/>
                <w:noProof/>
              </w:rPr>
              <w:t>1.1.</w:t>
            </w:r>
            <w:r>
              <w:rPr>
                <w:rFonts w:eastAsiaTheme="minorEastAsia"/>
                <w:noProof/>
                <w:lang w:eastAsia="es-CL"/>
              </w:rPr>
              <w:tab/>
            </w:r>
            <w:r w:rsidRPr="000866BB">
              <w:rPr>
                <w:rStyle w:val="Hipervnculo"/>
                <w:rFonts w:ascii="Calibri" w:hAnsi="Calibri" w:cs="Calibri"/>
                <w:b/>
                <w:bCs/>
                <w:noProof/>
              </w:rPr>
              <w:t>Seguridad</w:t>
            </w:r>
            <w:r>
              <w:rPr>
                <w:noProof/>
                <w:webHidden/>
              </w:rPr>
              <w:tab/>
            </w:r>
            <w:r>
              <w:rPr>
                <w:noProof/>
                <w:webHidden/>
              </w:rPr>
              <w:fldChar w:fldCharType="begin"/>
            </w:r>
            <w:r>
              <w:rPr>
                <w:noProof/>
                <w:webHidden/>
              </w:rPr>
              <w:instrText xml:space="preserve"> PAGEREF _Toc225277766 \h </w:instrText>
            </w:r>
            <w:r>
              <w:rPr>
                <w:noProof/>
                <w:webHidden/>
              </w:rPr>
            </w:r>
            <w:r>
              <w:rPr>
                <w:noProof/>
                <w:webHidden/>
              </w:rPr>
              <w:fldChar w:fldCharType="separate"/>
            </w:r>
            <w:r w:rsidR="00172BDB">
              <w:rPr>
                <w:noProof/>
                <w:webHidden/>
              </w:rPr>
              <w:t>3</w:t>
            </w:r>
            <w:r>
              <w:rPr>
                <w:noProof/>
                <w:webHidden/>
              </w:rPr>
              <w:fldChar w:fldCharType="end"/>
            </w:r>
          </w:hyperlink>
        </w:p>
        <w:p w14:paraId="3557BCA9" w14:textId="2796AE98" w:rsidR="008B6668" w:rsidRDefault="008B6668">
          <w:pPr>
            <w:pStyle w:val="TDC2"/>
            <w:tabs>
              <w:tab w:val="left" w:pos="960"/>
              <w:tab w:val="right" w:leader="dot" w:pos="8828"/>
            </w:tabs>
            <w:rPr>
              <w:rFonts w:eastAsiaTheme="minorEastAsia"/>
              <w:noProof/>
              <w:lang w:eastAsia="es-CL"/>
            </w:rPr>
          </w:pPr>
          <w:hyperlink w:anchor="_Toc225277767" w:history="1">
            <w:r w:rsidRPr="000866BB">
              <w:rPr>
                <w:rStyle w:val="Hipervnculo"/>
                <w:rFonts w:ascii="Calibri" w:hAnsi="Calibri" w:cs="Calibri"/>
                <w:b/>
                <w:bCs/>
                <w:noProof/>
              </w:rPr>
              <w:t>1.2.</w:t>
            </w:r>
            <w:r>
              <w:rPr>
                <w:rFonts w:eastAsiaTheme="minorEastAsia"/>
                <w:noProof/>
                <w:lang w:eastAsia="es-CL"/>
              </w:rPr>
              <w:tab/>
            </w:r>
            <w:r w:rsidRPr="000866BB">
              <w:rPr>
                <w:rStyle w:val="Hipervnculo"/>
                <w:rFonts w:ascii="Calibri" w:hAnsi="Calibri" w:cs="Calibri"/>
                <w:b/>
                <w:bCs/>
                <w:noProof/>
              </w:rPr>
              <w:t>Privacidad</w:t>
            </w:r>
            <w:r>
              <w:rPr>
                <w:noProof/>
                <w:webHidden/>
              </w:rPr>
              <w:tab/>
            </w:r>
            <w:r>
              <w:rPr>
                <w:noProof/>
                <w:webHidden/>
              </w:rPr>
              <w:fldChar w:fldCharType="begin"/>
            </w:r>
            <w:r>
              <w:rPr>
                <w:noProof/>
                <w:webHidden/>
              </w:rPr>
              <w:instrText xml:space="preserve"> PAGEREF _Toc225277767 \h </w:instrText>
            </w:r>
            <w:r>
              <w:rPr>
                <w:noProof/>
                <w:webHidden/>
              </w:rPr>
            </w:r>
            <w:r>
              <w:rPr>
                <w:noProof/>
                <w:webHidden/>
              </w:rPr>
              <w:fldChar w:fldCharType="separate"/>
            </w:r>
            <w:r w:rsidR="00172BDB">
              <w:rPr>
                <w:noProof/>
                <w:webHidden/>
              </w:rPr>
              <w:t>3</w:t>
            </w:r>
            <w:r>
              <w:rPr>
                <w:noProof/>
                <w:webHidden/>
              </w:rPr>
              <w:fldChar w:fldCharType="end"/>
            </w:r>
          </w:hyperlink>
        </w:p>
        <w:p w14:paraId="01ED5E30" w14:textId="6657CFDF" w:rsidR="008B6668" w:rsidRDefault="008B6668">
          <w:pPr>
            <w:pStyle w:val="TDC2"/>
            <w:tabs>
              <w:tab w:val="left" w:pos="960"/>
              <w:tab w:val="right" w:leader="dot" w:pos="8828"/>
            </w:tabs>
            <w:rPr>
              <w:rFonts w:eastAsiaTheme="minorEastAsia"/>
              <w:noProof/>
              <w:lang w:eastAsia="es-CL"/>
            </w:rPr>
          </w:pPr>
          <w:hyperlink w:anchor="_Toc225277768" w:history="1">
            <w:r w:rsidRPr="000866BB">
              <w:rPr>
                <w:rStyle w:val="Hipervnculo"/>
                <w:rFonts w:ascii="Calibri" w:hAnsi="Calibri" w:cs="Calibri"/>
                <w:b/>
                <w:bCs/>
                <w:noProof/>
              </w:rPr>
              <w:t>1.3.</w:t>
            </w:r>
            <w:r>
              <w:rPr>
                <w:rFonts w:eastAsiaTheme="minorEastAsia"/>
                <w:noProof/>
                <w:lang w:eastAsia="es-CL"/>
              </w:rPr>
              <w:tab/>
            </w:r>
            <w:r w:rsidRPr="000866BB">
              <w:rPr>
                <w:rStyle w:val="Hipervnculo"/>
                <w:rFonts w:ascii="Calibri" w:hAnsi="Calibri" w:cs="Calibri"/>
                <w:b/>
                <w:bCs/>
                <w:noProof/>
              </w:rPr>
              <w:t>Sostenibilidad</w:t>
            </w:r>
            <w:r>
              <w:rPr>
                <w:noProof/>
                <w:webHidden/>
              </w:rPr>
              <w:tab/>
            </w:r>
            <w:r>
              <w:rPr>
                <w:noProof/>
                <w:webHidden/>
              </w:rPr>
              <w:fldChar w:fldCharType="begin"/>
            </w:r>
            <w:r>
              <w:rPr>
                <w:noProof/>
                <w:webHidden/>
              </w:rPr>
              <w:instrText xml:space="preserve"> PAGEREF _Toc225277768 \h </w:instrText>
            </w:r>
            <w:r>
              <w:rPr>
                <w:noProof/>
                <w:webHidden/>
              </w:rPr>
            </w:r>
            <w:r>
              <w:rPr>
                <w:noProof/>
                <w:webHidden/>
              </w:rPr>
              <w:fldChar w:fldCharType="separate"/>
            </w:r>
            <w:r w:rsidR="00172BDB">
              <w:rPr>
                <w:noProof/>
                <w:webHidden/>
              </w:rPr>
              <w:t>3</w:t>
            </w:r>
            <w:r>
              <w:rPr>
                <w:noProof/>
                <w:webHidden/>
              </w:rPr>
              <w:fldChar w:fldCharType="end"/>
            </w:r>
          </w:hyperlink>
        </w:p>
        <w:p w14:paraId="0A431329" w14:textId="79711102" w:rsidR="008B6668" w:rsidRDefault="008B6668">
          <w:pPr>
            <w:pStyle w:val="TDC1"/>
            <w:tabs>
              <w:tab w:val="left" w:pos="480"/>
              <w:tab w:val="right" w:leader="dot" w:pos="8828"/>
            </w:tabs>
            <w:rPr>
              <w:rFonts w:eastAsiaTheme="minorEastAsia"/>
              <w:noProof/>
              <w:lang w:eastAsia="es-CL"/>
            </w:rPr>
          </w:pPr>
          <w:hyperlink w:anchor="_Toc225277769" w:history="1">
            <w:r w:rsidRPr="000866BB">
              <w:rPr>
                <w:rStyle w:val="Hipervnculo"/>
                <w:rFonts w:ascii="Calibri" w:hAnsi="Calibri" w:cs="Calibri"/>
                <w:b/>
                <w:bCs/>
                <w:noProof/>
              </w:rPr>
              <w:t>2.</w:t>
            </w:r>
            <w:r>
              <w:rPr>
                <w:rFonts w:eastAsiaTheme="minorEastAsia"/>
                <w:noProof/>
                <w:lang w:eastAsia="es-CL"/>
              </w:rPr>
              <w:tab/>
            </w:r>
            <w:r w:rsidRPr="000866BB">
              <w:rPr>
                <w:rStyle w:val="Hipervnculo"/>
                <w:rFonts w:ascii="Calibri" w:hAnsi="Calibri" w:cs="Calibri"/>
                <w:b/>
                <w:bCs/>
                <w:noProof/>
              </w:rPr>
              <w:t>Identificación de riesgos éticos mediante una lista de verificación y preguntas orientadoras</w:t>
            </w:r>
            <w:r>
              <w:rPr>
                <w:noProof/>
                <w:webHidden/>
              </w:rPr>
              <w:tab/>
            </w:r>
            <w:r>
              <w:rPr>
                <w:noProof/>
                <w:webHidden/>
              </w:rPr>
              <w:fldChar w:fldCharType="begin"/>
            </w:r>
            <w:r>
              <w:rPr>
                <w:noProof/>
                <w:webHidden/>
              </w:rPr>
              <w:instrText xml:space="preserve"> PAGEREF _Toc225277769 \h </w:instrText>
            </w:r>
            <w:r>
              <w:rPr>
                <w:noProof/>
                <w:webHidden/>
              </w:rPr>
            </w:r>
            <w:r>
              <w:rPr>
                <w:noProof/>
                <w:webHidden/>
              </w:rPr>
              <w:fldChar w:fldCharType="separate"/>
            </w:r>
            <w:r w:rsidR="00172BDB">
              <w:rPr>
                <w:noProof/>
                <w:webHidden/>
              </w:rPr>
              <w:t>4</w:t>
            </w:r>
            <w:r>
              <w:rPr>
                <w:noProof/>
                <w:webHidden/>
              </w:rPr>
              <w:fldChar w:fldCharType="end"/>
            </w:r>
          </w:hyperlink>
        </w:p>
        <w:p w14:paraId="4A42B675" w14:textId="6C527DC1" w:rsidR="008B6668" w:rsidRDefault="008B6668">
          <w:pPr>
            <w:pStyle w:val="TDC2"/>
            <w:tabs>
              <w:tab w:val="left" w:pos="960"/>
              <w:tab w:val="right" w:leader="dot" w:pos="8828"/>
            </w:tabs>
            <w:rPr>
              <w:rFonts w:eastAsiaTheme="minorEastAsia"/>
              <w:noProof/>
              <w:lang w:eastAsia="es-CL"/>
            </w:rPr>
          </w:pPr>
          <w:hyperlink w:anchor="_Toc225277770" w:history="1">
            <w:r w:rsidRPr="000866BB">
              <w:rPr>
                <w:rStyle w:val="Hipervnculo"/>
                <w:rFonts w:ascii="Calibri" w:hAnsi="Calibri" w:cs="Calibri"/>
                <w:b/>
                <w:bCs/>
                <w:noProof/>
              </w:rPr>
              <w:t>2.1.</w:t>
            </w:r>
            <w:r>
              <w:rPr>
                <w:rFonts w:eastAsiaTheme="minorEastAsia"/>
                <w:noProof/>
                <w:lang w:eastAsia="es-CL"/>
              </w:rPr>
              <w:tab/>
            </w:r>
            <w:r w:rsidRPr="000866BB">
              <w:rPr>
                <w:rStyle w:val="Hipervnculo"/>
                <w:rFonts w:ascii="Calibri" w:hAnsi="Calibri" w:cs="Calibri"/>
                <w:b/>
                <w:bCs/>
                <w:noProof/>
              </w:rPr>
              <w:t>Posibles vulnerabilidades de seguridad en la exposición de servicios</w:t>
            </w:r>
            <w:r>
              <w:rPr>
                <w:noProof/>
                <w:webHidden/>
              </w:rPr>
              <w:tab/>
            </w:r>
            <w:r>
              <w:rPr>
                <w:noProof/>
                <w:webHidden/>
              </w:rPr>
              <w:fldChar w:fldCharType="begin"/>
            </w:r>
            <w:r>
              <w:rPr>
                <w:noProof/>
                <w:webHidden/>
              </w:rPr>
              <w:instrText xml:space="preserve"> PAGEREF _Toc225277770 \h </w:instrText>
            </w:r>
            <w:r>
              <w:rPr>
                <w:noProof/>
                <w:webHidden/>
              </w:rPr>
            </w:r>
            <w:r>
              <w:rPr>
                <w:noProof/>
                <w:webHidden/>
              </w:rPr>
              <w:fldChar w:fldCharType="separate"/>
            </w:r>
            <w:r w:rsidR="00172BDB">
              <w:rPr>
                <w:noProof/>
                <w:webHidden/>
              </w:rPr>
              <w:t>4</w:t>
            </w:r>
            <w:r>
              <w:rPr>
                <w:noProof/>
                <w:webHidden/>
              </w:rPr>
              <w:fldChar w:fldCharType="end"/>
            </w:r>
          </w:hyperlink>
        </w:p>
        <w:p w14:paraId="7C5E7790" w14:textId="6369BB2F" w:rsidR="008B6668" w:rsidRDefault="008B6668">
          <w:pPr>
            <w:pStyle w:val="TDC2"/>
            <w:tabs>
              <w:tab w:val="left" w:pos="960"/>
              <w:tab w:val="right" w:leader="dot" w:pos="8828"/>
            </w:tabs>
            <w:rPr>
              <w:rFonts w:eastAsiaTheme="minorEastAsia"/>
              <w:noProof/>
              <w:lang w:eastAsia="es-CL"/>
            </w:rPr>
          </w:pPr>
          <w:hyperlink w:anchor="_Toc225277771" w:history="1">
            <w:r w:rsidRPr="000866BB">
              <w:rPr>
                <w:rStyle w:val="Hipervnculo"/>
                <w:rFonts w:ascii="Calibri" w:hAnsi="Calibri" w:cs="Calibri"/>
                <w:b/>
                <w:bCs/>
                <w:noProof/>
              </w:rPr>
              <w:t>2.2.</w:t>
            </w:r>
            <w:r>
              <w:rPr>
                <w:rFonts w:eastAsiaTheme="minorEastAsia"/>
                <w:noProof/>
                <w:lang w:eastAsia="es-CL"/>
              </w:rPr>
              <w:tab/>
            </w:r>
            <w:r w:rsidRPr="000866BB">
              <w:rPr>
                <w:rStyle w:val="Hipervnculo"/>
                <w:rFonts w:ascii="Calibri" w:hAnsi="Calibri" w:cs="Calibri"/>
                <w:b/>
                <w:bCs/>
                <w:noProof/>
              </w:rPr>
              <w:t>Preguntas orientadoras</w:t>
            </w:r>
            <w:r>
              <w:rPr>
                <w:noProof/>
                <w:webHidden/>
              </w:rPr>
              <w:tab/>
            </w:r>
            <w:r>
              <w:rPr>
                <w:noProof/>
                <w:webHidden/>
              </w:rPr>
              <w:fldChar w:fldCharType="begin"/>
            </w:r>
            <w:r>
              <w:rPr>
                <w:noProof/>
                <w:webHidden/>
              </w:rPr>
              <w:instrText xml:space="preserve"> PAGEREF _Toc225277771 \h </w:instrText>
            </w:r>
            <w:r>
              <w:rPr>
                <w:noProof/>
                <w:webHidden/>
              </w:rPr>
            </w:r>
            <w:r>
              <w:rPr>
                <w:noProof/>
                <w:webHidden/>
              </w:rPr>
              <w:fldChar w:fldCharType="separate"/>
            </w:r>
            <w:r w:rsidR="00172BDB">
              <w:rPr>
                <w:noProof/>
                <w:webHidden/>
              </w:rPr>
              <w:t>5</w:t>
            </w:r>
            <w:r>
              <w:rPr>
                <w:noProof/>
                <w:webHidden/>
              </w:rPr>
              <w:fldChar w:fldCharType="end"/>
            </w:r>
          </w:hyperlink>
        </w:p>
        <w:p w14:paraId="4F1DD4C2" w14:textId="0BB8771E" w:rsidR="008B6668" w:rsidRDefault="008B6668">
          <w:pPr>
            <w:pStyle w:val="TDC1"/>
            <w:tabs>
              <w:tab w:val="left" w:pos="480"/>
              <w:tab w:val="right" w:leader="dot" w:pos="8828"/>
            </w:tabs>
            <w:rPr>
              <w:rFonts w:eastAsiaTheme="minorEastAsia"/>
              <w:noProof/>
              <w:lang w:eastAsia="es-CL"/>
            </w:rPr>
          </w:pPr>
          <w:hyperlink w:anchor="_Toc225277772" w:history="1">
            <w:r w:rsidRPr="000866BB">
              <w:rPr>
                <w:rStyle w:val="Hipervnculo"/>
                <w:rFonts w:ascii="Calibri" w:hAnsi="Calibri" w:cs="Calibri"/>
                <w:b/>
                <w:bCs/>
                <w:noProof/>
              </w:rPr>
              <w:t>3.</w:t>
            </w:r>
            <w:r>
              <w:rPr>
                <w:rFonts w:eastAsiaTheme="minorEastAsia"/>
                <w:noProof/>
                <w:lang w:eastAsia="es-CL"/>
              </w:rPr>
              <w:tab/>
            </w:r>
            <w:r w:rsidRPr="000866BB">
              <w:rPr>
                <w:rStyle w:val="Hipervnculo"/>
                <w:rFonts w:ascii="Calibri" w:hAnsi="Calibri" w:cs="Calibri"/>
                <w:b/>
                <w:bCs/>
                <w:noProof/>
              </w:rPr>
              <w:t>Ajustes y mejoras en el diseño</w:t>
            </w:r>
            <w:r>
              <w:rPr>
                <w:noProof/>
                <w:webHidden/>
              </w:rPr>
              <w:tab/>
            </w:r>
            <w:r>
              <w:rPr>
                <w:noProof/>
                <w:webHidden/>
              </w:rPr>
              <w:fldChar w:fldCharType="begin"/>
            </w:r>
            <w:r>
              <w:rPr>
                <w:noProof/>
                <w:webHidden/>
              </w:rPr>
              <w:instrText xml:space="preserve"> PAGEREF _Toc225277772 \h </w:instrText>
            </w:r>
            <w:r>
              <w:rPr>
                <w:noProof/>
                <w:webHidden/>
              </w:rPr>
            </w:r>
            <w:r>
              <w:rPr>
                <w:noProof/>
                <w:webHidden/>
              </w:rPr>
              <w:fldChar w:fldCharType="separate"/>
            </w:r>
            <w:r w:rsidR="00172BDB">
              <w:rPr>
                <w:noProof/>
                <w:webHidden/>
              </w:rPr>
              <w:t>6</w:t>
            </w:r>
            <w:r>
              <w:rPr>
                <w:noProof/>
                <w:webHidden/>
              </w:rPr>
              <w:fldChar w:fldCharType="end"/>
            </w:r>
          </w:hyperlink>
        </w:p>
        <w:p w14:paraId="467803A6" w14:textId="2A62AE74" w:rsidR="008B6668" w:rsidRDefault="008B6668">
          <w:pPr>
            <w:pStyle w:val="TDC2"/>
            <w:tabs>
              <w:tab w:val="left" w:pos="960"/>
              <w:tab w:val="right" w:leader="dot" w:pos="8828"/>
            </w:tabs>
            <w:rPr>
              <w:rFonts w:eastAsiaTheme="minorEastAsia"/>
              <w:noProof/>
              <w:lang w:eastAsia="es-CL"/>
            </w:rPr>
          </w:pPr>
          <w:hyperlink w:anchor="_Toc225277773" w:history="1">
            <w:r w:rsidRPr="000866BB">
              <w:rPr>
                <w:rStyle w:val="Hipervnculo"/>
                <w:rFonts w:ascii="Calibri" w:hAnsi="Calibri" w:cs="Calibri"/>
                <w:b/>
                <w:bCs/>
                <w:noProof/>
              </w:rPr>
              <w:t>3.1.</w:t>
            </w:r>
            <w:r>
              <w:rPr>
                <w:rFonts w:eastAsiaTheme="minorEastAsia"/>
                <w:noProof/>
                <w:lang w:eastAsia="es-CL"/>
              </w:rPr>
              <w:tab/>
            </w:r>
            <w:r w:rsidRPr="000866BB">
              <w:rPr>
                <w:rStyle w:val="Hipervnculo"/>
                <w:rFonts w:ascii="Calibri" w:hAnsi="Calibri" w:cs="Calibri"/>
                <w:b/>
                <w:bCs/>
                <w:noProof/>
              </w:rPr>
              <w:t>Propuesta de mejoras en la arquitectura</w:t>
            </w:r>
            <w:r>
              <w:rPr>
                <w:noProof/>
                <w:webHidden/>
              </w:rPr>
              <w:tab/>
            </w:r>
            <w:r>
              <w:rPr>
                <w:noProof/>
                <w:webHidden/>
              </w:rPr>
              <w:fldChar w:fldCharType="begin"/>
            </w:r>
            <w:r>
              <w:rPr>
                <w:noProof/>
                <w:webHidden/>
              </w:rPr>
              <w:instrText xml:space="preserve"> PAGEREF _Toc225277773 \h </w:instrText>
            </w:r>
            <w:r>
              <w:rPr>
                <w:noProof/>
                <w:webHidden/>
              </w:rPr>
            </w:r>
            <w:r>
              <w:rPr>
                <w:noProof/>
                <w:webHidden/>
              </w:rPr>
              <w:fldChar w:fldCharType="separate"/>
            </w:r>
            <w:r w:rsidR="00172BDB">
              <w:rPr>
                <w:noProof/>
                <w:webHidden/>
              </w:rPr>
              <w:t>6</w:t>
            </w:r>
            <w:r>
              <w:rPr>
                <w:noProof/>
                <w:webHidden/>
              </w:rPr>
              <w:fldChar w:fldCharType="end"/>
            </w:r>
          </w:hyperlink>
        </w:p>
        <w:p w14:paraId="62A92507" w14:textId="64622D0E" w:rsidR="008B6668" w:rsidRDefault="008B6668">
          <w:pPr>
            <w:pStyle w:val="TDC2"/>
            <w:tabs>
              <w:tab w:val="left" w:pos="960"/>
              <w:tab w:val="right" w:leader="dot" w:pos="8828"/>
            </w:tabs>
            <w:rPr>
              <w:rFonts w:eastAsiaTheme="minorEastAsia"/>
              <w:noProof/>
              <w:lang w:eastAsia="es-CL"/>
            </w:rPr>
          </w:pPr>
          <w:hyperlink w:anchor="_Toc225277777" w:history="1">
            <w:r w:rsidRPr="000866BB">
              <w:rPr>
                <w:rStyle w:val="Hipervnculo"/>
                <w:rFonts w:ascii="Calibri" w:hAnsi="Calibri" w:cs="Calibri"/>
                <w:b/>
                <w:bCs/>
                <w:noProof/>
              </w:rPr>
              <w:t>3.2.</w:t>
            </w:r>
            <w:r>
              <w:rPr>
                <w:rFonts w:eastAsiaTheme="minorEastAsia"/>
                <w:noProof/>
                <w:lang w:eastAsia="es-CL"/>
              </w:rPr>
              <w:tab/>
            </w:r>
            <w:r w:rsidRPr="000866BB">
              <w:rPr>
                <w:rStyle w:val="Hipervnculo"/>
                <w:rFonts w:ascii="Calibri" w:hAnsi="Calibri" w:cs="Calibri"/>
                <w:b/>
                <w:bCs/>
                <w:noProof/>
              </w:rPr>
              <w:t>Rediseño de diagramas clave para reflejar las modificaciones</w:t>
            </w:r>
            <w:r>
              <w:rPr>
                <w:noProof/>
                <w:webHidden/>
              </w:rPr>
              <w:tab/>
            </w:r>
            <w:r>
              <w:rPr>
                <w:noProof/>
                <w:webHidden/>
              </w:rPr>
              <w:fldChar w:fldCharType="begin"/>
            </w:r>
            <w:r>
              <w:rPr>
                <w:noProof/>
                <w:webHidden/>
              </w:rPr>
              <w:instrText xml:space="preserve"> PAGEREF _Toc225277777 \h </w:instrText>
            </w:r>
            <w:r>
              <w:rPr>
                <w:noProof/>
                <w:webHidden/>
              </w:rPr>
            </w:r>
            <w:r>
              <w:rPr>
                <w:noProof/>
                <w:webHidden/>
              </w:rPr>
              <w:fldChar w:fldCharType="separate"/>
            </w:r>
            <w:r w:rsidR="00172BDB">
              <w:rPr>
                <w:noProof/>
                <w:webHidden/>
              </w:rPr>
              <w:t>8</w:t>
            </w:r>
            <w:r>
              <w:rPr>
                <w:noProof/>
                <w:webHidden/>
              </w:rPr>
              <w:fldChar w:fldCharType="end"/>
            </w:r>
          </w:hyperlink>
        </w:p>
        <w:p w14:paraId="0DFE59DC" w14:textId="086DE28A" w:rsidR="008B6668" w:rsidRDefault="008B6668">
          <w:pPr>
            <w:pStyle w:val="TDC2"/>
            <w:tabs>
              <w:tab w:val="left" w:pos="960"/>
              <w:tab w:val="right" w:leader="dot" w:pos="8828"/>
            </w:tabs>
            <w:rPr>
              <w:rFonts w:eastAsiaTheme="minorEastAsia"/>
              <w:noProof/>
              <w:lang w:eastAsia="es-CL"/>
            </w:rPr>
          </w:pPr>
          <w:hyperlink w:anchor="_Toc225277778" w:history="1">
            <w:r w:rsidRPr="000866BB">
              <w:rPr>
                <w:rStyle w:val="Hipervnculo"/>
                <w:rFonts w:ascii="Calibri" w:hAnsi="Calibri" w:cs="Calibri"/>
                <w:b/>
                <w:bCs/>
                <w:noProof/>
              </w:rPr>
              <w:t>3.3.</w:t>
            </w:r>
            <w:r>
              <w:rPr>
                <w:rFonts w:eastAsiaTheme="minorEastAsia"/>
                <w:noProof/>
                <w:lang w:eastAsia="es-CL"/>
              </w:rPr>
              <w:tab/>
            </w:r>
            <w:r w:rsidRPr="000866BB">
              <w:rPr>
                <w:rStyle w:val="Hipervnculo"/>
                <w:rFonts w:ascii="Calibri" w:hAnsi="Calibri" w:cs="Calibri"/>
                <w:b/>
                <w:bCs/>
                <w:noProof/>
              </w:rPr>
              <w:t>Justificación de decisiones bajo criterios éticos y técnicos</w:t>
            </w:r>
            <w:r>
              <w:rPr>
                <w:noProof/>
                <w:webHidden/>
              </w:rPr>
              <w:tab/>
            </w:r>
            <w:r>
              <w:rPr>
                <w:noProof/>
                <w:webHidden/>
              </w:rPr>
              <w:fldChar w:fldCharType="begin"/>
            </w:r>
            <w:r>
              <w:rPr>
                <w:noProof/>
                <w:webHidden/>
              </w:rPr>
              <w:instrText xml:space="preserve"> PAGEREF _Toc225277778 \h </w:instrText>
            </w:r>
            <w:r>
              <w:rPr>
                <w:noProof/>
                <w:webHidden/>
              </w:rPr>
            </w:r>
            <w:r>
              <w:rPr>
                <w:noProof/>
                <w:webHidden/>
              </w:rPr>
              <w:fldChar w:fldCharType="separate"/>
            </w:r>
            <w:r w:rsidR="00172BDB">
              <w:rPr>
                <w:noProof/>
                <w:webHidden/>
              </w:rPr>
              <w:t>8</w:t>
            </w:r>
            <w:r>
              <w:rPr>
                <w:noProof/>
                <w:webHidden/>
              </w:rPr>
              <w:fldChar w:fldCharType="end"/>
            </w:r>
          </w:hyperlink>
        </w:p>
        <w:p w14:paraId="64330D67" w14:textId="71C9F801" w:rsidR="008204C1" w:rsidRDefault="008204C1">
          <w:r>
            <w:rPr>
              <w:b/>
              <w:bCs/>
              <w:lang w:val="es-ES"/>
            </w:rPr>
            <w:fldChar w:fldCharType="end"/>
          </w:r>
        </w:p>
      </w:sdtContent>
    </w:sdt>
    <w:p w14:paraId="605216FD" w14:textId="77777777" w:rsidR="006207A9" w:rsidRDefault="006207A9" w:rsidP="00667B11">
      <w:pPr>
        <w:jc w:val="center"/>
        <w:rPr>
          <w:rFonts w:ascii="Calibri" w:hAnsi="Calibri" w:cs="Calibri"/>
        </w:rPr>
      </w:pPr>
    </w:p>
    <w:p w14:paraId="2E14C832" w14:textId="77777777" w:rsidR="006207A9" w:rsidRDefault="006207A9" w:rsidP="00667B11">
      <w:pPr>
        <w:jc w:val="center"/>
        <w:rPr>
          <w:rFonts w:ascii="Calibri" w:hAnsi="Calibri" w:cs="Calibri"/>
        </w:rPr>
      </w:pPr>
    </w:p>
    <w:p w14:paraId="302A29B3" w14:textId="77777777" w:rsidR="006207A9" w:rsidRDefault="006207A9" w:rsidP="00667B11">
      <w:pPr>
        <w:jc w:val="center"/>
        <w:rPr>
          <w:rFonts w:ascii="Calibri" w:hAnsi="Calibri" w:cs="Calibri"/>
        </w:rPr>
      </w:pPr>
    </w:p>
    <w:p w14:paraId="6023757F" w14:textId="64573407" w:rsidR="008204C1" w:rsidRDefault="008204C1" w:rsidP="00667B11">
      <w:pPr>
        <w:jc w:val="center"/>
        <w:rPr>
          <w:rFonts w:ascii="Calibri" w:hAnsi="Calibri" w:cs="Calibri"/>
        </w:rPr>
      </w:pPr>
    </w:p>
    <w:p w14:paraId="5CB7FC5A" w14:textId="41093708" w:rsidR="008204C1" w:rsidRDefault="008204C1">
      <w:pPr>
        <w:rPr>
          <w:rFonts w:ascii="Calibri" w:hAnsi="Calibri" w:cs="Calibri"/>
        </w:rPr>
      </w:pPr>
      <w:r>
        <w:rPr>
          <w:rFonts w:ascii="Calibri" w:hAnsi="Calibri" w:cs="Calibri"/>
        </w:rPr>
        <w:br w:type="page"/>
      </w:r>
    </w:p>
    <w:p w14:paraId="7E9A514D" w14:textId="77777777" w:rsidR="006207A9" w:rsidRDefault="006207A9" w:rsidP="00667B11">
      <w:pPr>
        <w:jc w:val="center"/>
        <w:rPr>
          <w:rFonts w:ascii="Calibri" w:hAnsi="Calibri" w:cs="Calibri"/>
        </w:rPr>
      </w:pPr>
    </w:p>
    <w:p w14:paraId="293BF644" w14:textId="3B229FAE" w:rsidR="006207A9" w:rsidRDefault="006207A9" w:rsidP="006207A9">
      <w:pPr>
        <w:pStyle w:val="Prrafodelista"/>
        <w:numPr>
          <w:ilvl w:val="0"/>
          <w:numId w:val="1"/>
        </w:numPr>
        <w:outlineLvl w:val="0"/>
        <w:rPr>
          <w:rFonts w:ascii="Calibri" w:hAnsi="Calibri" w:cs="Calibri"/>
          <w:b/>
          <w:bCs/>
        </w:rPr>
      </w:pPr>
      <w:bookmarkStart w:id="0" w:name="_Toc225277765"/>
      <w:r w:rsidRPr="006207A9">
        <w:rPr>
          <w:rFonts w:ascii="Calibri" w:hAnsi="Calibri" w:cs="Calibri"/>
          <w:b/>
          <w:bCs/>
        </w:rPr>
        <w:t>Análisis de la arquitectura</w:t>
      </w:r>
      <w:bookmarkEnd w:id="0"/>
    </w:p>
    <w:p w14:paraId="778448C7" w14:textId="6BF716A3" w:rsidR="006207A9" w:rsidRDefault="006207A9" w:rsidP="006207A9">
      <w:pPr>
        <w:pStyle w:val="Prrafodelista"/>
        <w:numPr>
          <w:ilvl w:val="1"/>
          <w:numId w:val="1"/>
        </w:numPr>
        <w:outlineLvl w:val="1"/>
        <w:rPr>
          <w:rFonts w:ascii="Calibri" w:hAnsi="Calibri" w:cs="Calibri"/>
          <w:b/>
          <w:bCs/>
        </w:rPr>
      </w:pPr>
      <w:bookmarkStart w:id="1" w:name="_Toc225277766"/>
      <w:r>
        <w:rPr>
          <w:rFonts w:ascii="Calibri" w:hAnsi="Calibri" w:cs="Calibri"/>
          <w:b/>
          <w:bCs/>
        </w:rPr>
        <w:t>Seguridad</w:t>
      </w:r>
      <w:bookmarkEnd w:id="1"/>
    </w:p>
    <w:p w14:paraId="6FC63E94" w14:textId="77777777" w:rsidR="001F05D8" w:rsidRPr="001F05D8" w:rsidRDefault="001F05D8" w:rsidP="001F05D8">
      <w:pPr>
        <w:spacing w:before="60" w:after="60"/>
        <w:jc w:val="both"/>
        <w:rPr>
          <w:rFonts w:ascii="Calibri" w:hAnsi="Calibri" w:cs="Calibri"/>
        </w:rPr>
      </w:pPr>
      <w:r w:rsidRPr="001F05D8">
        <w:rPr>
          <w:rFonts w:ascii="Calibri" w:eastAsia="Arial" w:hAnsi="Calibri" w:cs="Calibri"/>
          <w:sz w:val="22"/>
          <w:szCs w:val="22"/>
        </w:rPr>
        <w:t>Estado actual identificado:</w:t>
      </w:r>
    </w:p>
    <w:p w14:paraId="235B9746" w14:textId="77777777" w:rsidR="001F05D8" w:rsidRPr="001F05D8" w:rsidRDefault="001F05D8" w:rsidP="001F05D8">
      <w:pPr>
        <w:pStyle w:val="Prrafodelista"/>
        <w:numPr>
          <w:ilvl w:val="0"/>
          <w:numId w:val="2"/>
        </w:numPr>
        <w:spacing w:before="40" w:after="40" w:line="240" w:lineRule="auto"/>
        <w:contextualSpacing w:val="0"/>
        <w:jc w:val="both"/>
        <w:rPr>
          <w:rFonts w:ascii="Calibri" w:hAnsi="Calibri" w:cs="Calibri"/>
        </w:rPr>
      </w:pPr>
      <w:r w:rsidRPr="001F05D8">
        <w:rPr>
          <w:rFonts w:ascii="Calibri" w:eastAsia="Arial" w:hAnsi="Calibri" w:cs="Calibri"/>
          <w:sz w:val="22"/>
          <w:szCs w:val="22"/>
        </w:rPr>
        <w:t>El microservicio expone todos los endpoints REST de forma completamente pública a través de http://localhost:8081/productos, sin ningún mecanismo de autenticación ni autorización implementado.</w:t>
      </w:r>
    </w:p>
    <w:p w14:paraId="0BC7144D" w14:textId="77777777" w:rsidR="001F05D8" w:rsidRPr="001F05D8" w:rsidRDefault="001F05D8" w:rsidP="001F05D8">
      <w:pPr>
        <w:pStyle w:val="Prrafodelista"/>
        <w:numPr>
          <w:ilvl w:val="0"/>
          <w:numId w:val="2"/>
        </w:numPr>
        <w:spacing w:before="40" w:after="40" w:line="240" w:lineRule="auto"/>
        <w:contextualSpacing w:val="0"/>
        <w:jc w:val="both"/>
        <w:rPr>
          <w:rFonts w:ascii="Calibri" w:hAnsi="Calibri" w:cs="Calibri"/>
        </w:rPr>
      </w:pPr>
      <w:r w:rsidRPr="001F05D8">
        <w:rPr>
          <w:rFonts w:ascii="Calibri" w:eastAsia="Arial" w:hAnsi="Calibri" w:cs="Calibri"/>
          <w:sz w:val="22"/>
          <w:szCs w:val="22"/>
        </w:rPr>
        <w:t>Cualquier cliente (Postman, navegador, frontend) puede ejecutar operaciones CRUD completas (GET, POST, PUT, DELETE) sin presentar credenciales.</w:t>
      </w:r>
    </w:p>
    <w:p w14:paraId="6F628677" w14:textId="77777777" w:rsidR="001F05D8" w:rsidRPr="001F05D8" w:rsidRDefault="001F05D8" w:rsidP="001F05D8">
      <w:pPr>
        <w:pStyle w:val="Prrafodelista"/>
        <w:numPr>
          <w:ilvl w:val="0"/>
          <w:numId w:val="2"/>
        </w:numPr>
        <w:spacing w:before="40" w:after="40" w:line="240" w:lineRule="auto"/>
        <w:contextualSpacing w:val="0"/>
        <w:jc w:val="both"/>
        <w:rPr>
          <w:rFonts w:ascii="Calibri" w:hAnsi="Calibri" w:cs="Calibri"/>
        </w:rPr>
      </w:pPr>
      <w:r w:rsidRPr="001F05D8">
        <w:rPr>
          <w:rFonts w:ascii="Calibri" w:eastAsia="Arial" w:hAnsi="Calibri" w:cs="Calibri"/>
          <w:sz w:val="22"/>
          <w:szCs w:val="22"/>
        </w:rPr>
        <w:t>No existe un API Gateway ni ninguna capa intermedia que filtre o valide las solicitudes entrantes.</w:t>
      </w:r>
    </w:p>
    <w:p w14:paraId="31CD81C9" w14:textId="77777777" w:rsidR="001F05D8" w:rsidRPr="001F05D8" w:rsidRDefault="001F05D8" w:rsidP="001F05D8">
      <w:pPr>
        <w:pStyle w:val="Prrafodelista"/>
        <w:numPr>
          <w:ilvl w:val="0"/>
          <w:numId w:val="2"/>
        </w:numPr>
        <w:spacing w:before="40" w:after="40" w:line="240" w:lineRule="auto"/>
        <w:contextualSpacing w:val="0"/>
        <w:jc w:val="both"/>
        <w:rPr>
          <w:rFonts w:ascii="Calibri" w:hAnsi="Calibri" w:cs="Calibri"/>
        </w:rPr>
      </w:pPr>
      <w:r w:rsidRPr="001F05D8">
        <w:rPr>
          <w:rFonts w:ascii="Calibri" w:eastAsia="Arial" w:hAnsi="Calibri" w:cs="Calibri"/>
          <w:sz w:val="22"/>
          <w:szCs w:val="22"/>
        </w:rPr>
        <w:t>Los endpoints destructivos como DELETE /productos/{id} y PUT /productos/{id} están expuestos sin restricción de rol o identidad.</w:t>
      </w:r>
    </w:p>
    <w:p w14:paraId="33F8CDEB" w14:textId="77777777" w:rsidR="001F05D8" w:rsidRPr="001F05D8" w:rsidRDefault="001F05D8" w:rsidP="001F05D8">
      <w:pPr>
        <w:pStyle w:val="Prrafodelista"/>
        <w:numPr>
          <w:ilvl w:val="0"/>
          <w:numId w:val="2"/>
        </w:numPr>
        <w:spacing w:before="40" w:after="40" w:line="240" w:lineRule="auto"/>
        <w:contextualSpacing w:val="0"/>
        <w:jc w:val="both"/>
        <w:rPr>
          <w:rFonts w:ascii="Calibri" w:hAnsi="Calibri" w:cs="Calibri"/>
        </w:rPr>
      </w:pPr>
      <w:r w:rsidRPr="001F05D8">
        <w:rPr>
          <w:rFonts w:ascii="Calibri" w:eastAsia="Arial" w:hAnsi="Calibri" w:cs="Calibri"/>
          <w:sz w:val="22"/>
          <w:szCs w:val="22"/>
        </w:rPr>
        <w:t>El protocolo utilizado es HTTP plano, sin cifrado TLS/HTTPS, lo que expone los datos en tránsito.</w:t>
      </w:r>
    </w:p>
    <w:p w14:paraId="6B00784D" w14:textId="77777777" w:rsidR="001F05D8" w:rsidRPr="001F05D8" w:rsidRDefault="001F05D8" w:rsidP="001F05D8">
      <w:pPr>
        <w:pStyle w:val="Prrafodelista"/>
        <w:numPr>
          <w:ilvl w:val="0"/>
          <w:numId w:val="2"/>
        </w:numPr>
        <w:spacing w:before="40" w:after="40" w:line="240" w:lineRule="auto"/>
        <w:contextualSpacing w:val="0"/>
        <w:jc w:val="both"/>
        <w:rPr>
          <w:rFonts w:ascii="Calibri" w:hAnsi="Calibri" w:cs="Calibri"/>
        </w:rPr>
      </w:pPr>
      <w:r w:rsidRPr="001F05D8">
        <w:rPr>
          <w:rFonts w:ascii="Calibri" w:eastAsia="Arial" w:hAnsi="Calibri" w:cs="Calibri"/>
          <w:sz w:val="22"/>
          <w:szCs w:val="22"/>
        </w:rPr>
        <w:t>No se registran logs de auditoría sobre quién realiza operaciones sensibles (modificación o eliminación de productos).</w:t>
      </w:r>
    </w:p>
    <w:p w14:paraId="237F900E" w14:textId="77777777" w:rsidR="001F05D8" w:rsidRDefault="001F05D8" w:rsidP="001F05D8">
      <w:pPr>
        <w:pStyle w:val="Prrafodelista"/>
        <w:ind w:left="1440"/>
        <w:outlineLvl w:val="1"/>
        <w:rPr>
          <w:rFonts w:ascii="Calibri" w:hAnsi="Calibri" w:cs="Calibri"/>
          <w:b/>
          <w:bCs/>
        </w:rPr>
      </w:pPr>
    </w:p>
    <w:p w14:paraId="20A5F3AC" w14:textId="7605CF9D" w:rsidR="006207A9" w:rsidRDefault="006207A9" w:rsidP="006207A9">
      <w:pPr>
        <w:pStyle w:val="Prrafodelista"/>
        <w:numPr>
          <w:ilvl w:val="1"/>
          <w:numId w:val="1"/>
        </w:numPr>
        <w:outlineLvl w:val="1"/>
        <w:rPr>
          <w:rFonts w:ascii="Calibri" w:hAnsi="Calibri" w:cs="Calibri"/>
          <w:b/>
          <w:bCs/>
        </w:rPr>
      </w:pPr>
      <w:bookmarkStart w:id="2" w:name="_Toc225277767"/>
      <w:r>
        <w:rPr>
          <w:rFonts w:ascii="Calibri" w:hAnsi="Calibri" w:cs="Calibri"/>
          <w:b/>
          <w:bCs/>
        </w:rPr>
        <w:t>Privacidad</w:t>
      </w:r>
      <w:bookmarkEnd w:id="2"/>
    </w:p>
    <w:p w14:paraId="06580DC1" w14:textId="77777777" w:rsidR="00973C56" w:rsidRPr="00387A6D" w:rsidRDefault="00973C56" w:rsidP="00973C56">
      <w:pPr>
        <w:spacing w:before="60" w:after="60"/>
        <w:jc w:val="both"/>
        <w:rPr>
          <w:rFonts w:ascii="Calibri" w:hAnsi="Calibri" w:cs="Calibri"/>
          <w:b/>
          <w:bCs/>
        </w:rPr>
      </w:pPr>
      <w:r w:rsidRPr="00387A6D">
        <w:rPr>
          <w:rFonts w:ascii="Calibri" w:eastAsia="Arial" w:hAnsi="Calibri" w:cs="Calibri"/>
          <w:b/>
          <w:bCs/>
          <w:sz w:val="22"/>
          <w:szCs w:val="22"/>
        </w:rPr>
        <w:t>Estado actual identificado:</w:t>
      </w:r>
    </w:p>
    <w:p w14:paraId="7B145B48" w14:textId="77777777" w:rsidR="00973C56" w:rsidRPr="00973C56" w:rsidRDefault="00973C56" w:rsidP="00973C56">
      <w:pPr>
        <w:pStyle w:val="Prrafodelista"/>
        <w:numPr>
          <w:ilvl w:val="0"/>
          <w:numId w:val="2"/>
        </w:numPr>
        <w:spacing w:before="40" w:after="40" w:line="240" w:lineRule="auto"/>
        <w:contextualSpacing w:val="0"/>
        <w:jc w:val="both"/>
        <w:rPr>
          <w:rFonts w:ascii="Calibri" w:hAnsi="Calibri" w:cs="Calibri"/>
        </w:rPr>
      </w:pPr>
      <w:r w:rsidRPr="00973C56">
        <w:rPr>
          <w:rFonts w:ascii="Calibri" w:eastAsia="Arial" w:hAnsi="Calibri" w:cs="Calibri"/>
          <w:sz w:val="22"/>
          <w:szCs w:val="22"/>
        </w:rPr>
        <w:t>El modelo de datos Producto almacena campos de negocio (nombre, descripción, precio, stock, categoría) que, si bien no son datos personales directos, forman parte de un sistema de e-commerce que eventualmente se integrará con servicios de usuarios, pagos y envíos.</w:t>
      </w:r>
    </w:p>
    <w:p w14:paraId="56FEE5DF" w14:textId="77777777" w:rsidR="00973C56" w:rsidRPr="00973C56" w:rsidRDefault="00973C56" w:rsidP="00973C56">
      <w:pPr>
        <w:pStyle w:val="Prrafodelista"/>
        <w:numPr>
          <w:ilvl w:val="0"/>
          <w:numId w:val="2"/>
        </w:numPr>
        <w:spacing w:before="40" w:after="40" w:line="240" w:lineRule="auto"/>
        <w:contextualSpacing w:val="0"/>
        <w:jc w:val="both"/>
        <w:rPr>
          <w:rFonts w:ascii="Calibri" w:hAnsi="Calibri" w:cs="Calibri"/>
        </w:rPr>
      </w:pPr>
      <w:r w:rsidRPr="00973C56">
        <w:rPr>
          <w:rFonts w:ascii="Calibri" w:eastAsia="Arial" w:hAnsi="Calibri" w:cs="Calibri"/>
          <w:sz w:val="22"/>
          <w:szCs w:val="22"/>
        </w:rPr>
        <w:t>La base de datos utilizada es H2 in-memory, lo que significa que todos los datos se pierden al reiniciar el servicio. Esto puede representar un riesgo en escenarios de producción si no se migra a una base de datos persistente con controles de acceso.</w:t>
      </w:r>
    </w:p>
    <w:p w14:paraId="0BC57AA6" w14:textId="77777777" w:rsidR="00973C56" w:rsidRPr="00973C56" w:rsidRDefault="00973C56" w:rsidP="00973C56">
      <w:pPr>
        <w:pStyle w:val="Prrafodelista"/>
        <w:numPr>
          <w:ilvl w:val="0"/>
          <w:numId w:val="2"/>
        </w:numPr>
        <w:spacing w:before="40" w:after="40" w:line="240" w:lineRule="auto"/>
        <w:contextualSpacing w:val="0"/>
        <w:jc w:val="both"/>
        <w:rPr>
          <w:rFonts w:ascii="Calibri" w:hAnsi="Calibri" w:cs="Calibri"/>
        </w:rPr>
      </w:pPr>
      <w:r w:rsidRPr="00973C56">
        <w:rPr>
          <w:rFonts w:ascii="Calibri" w:eastAsia="Arial" w:hAnsi="Calibri" w:cs="Calibri"/>
          <w:sz w:val="22"/>
          <w:szCs w:val="22"/>
        </w:rPr>
        <w:t>No existe ningún mecanismo de cifrado de datos en reposo ni en tránsito.</w:t>
      </w:r>
    </w:p>
    <w:p w14:paraId="31FEF597" w14:textId="77777777" w:rsidR="00973C56" w:rsidRPr="00973C56" w:rsidRDefault="00973C56" w:rsidP="00973C56">
      <w:pPr>
        <w:pStyle w:val="Prrafodelista"/>
        <w:numPr>
          <w:ilvl w:val="0"/>
          <w:numId w:val="2"/>
        </w:numPr>
        <w:spacing w:before="40" w:after="40" w:line="240" w:lineRule="auto"/>
        <w:contextualSpacing w:val="0"/>
        <w:jc w:val="both"/>
        <w:rPr>
          <w:rFonts w:ascii="Calibri" w:hAnsi="Calibri" w:cs="Calibri"/>
        </w:rPr>
      </w:pPr>
      <w:r w:rsidRPr="00973C56">
        <w:rPr>
          <w:rFonts w:ascii="Calibri" w:eastAsia="Arial" w:hAnsi="Calibri" w:cs="Calibri"/>
          <w:sz w:val="22"/>
          <w:szCs w:val="22"/>
        </w:rPr>
        <w:t>El servicio no implementa ningún principio de minimización de datos (GDPR Art. 5), pues no evalúa qué datos son estrictamente necesarios.</w:t>
      </w:r>
    </w:p>
    <w:p w14:paraId="1D20800B" w14:textId="77777777" w:rsidR="00973C56" w:rsidRPr="00973C56" w:rsidRDefault="00973C56" w:rsidP="00973C56">
      <w:pPr>
        <w:pStyle w:val="Prrafodelista"/>
        <w:numPr>
          <w:ilvl w:val="0"/>
          <w:numId w:val="2"/>
        </w:numPr>
        <w:spacing w:before="40" w:after="40" w:line="240" w:lineRule="auto"/>
        <w:contextualSpacing w:val="0"/>
        <w:jc w:val="both"/>
        <w:rPr>
          <w:rFonts w:ascii="Calibri" w:hAnsi="Calibri" w:cs="Calibri"/>
        </w:rPr>
      </w:pPr>
      <w:r w:rsidRPr="00973C56">
        <w:rPr>
          <w:rFonts w:ascii="Calibri" w:eastAsia="Arial" w:hAnsi="Calibri" w:cs="Calibri"/>
          <w:sz w:val="22"/>
          <w:szCs w:val="22"/>
        </w:rPr>
        <w:t>No hay políticas de retención de datos ni mecanismos para eliminar registros según solicitudes de derecho al olvido.</w:t>
      </w:r>
    </w:p>
    <w:p w14:paraId="02DCE5D7" w14:textId="77777777" w:rsidR="00973C56" w:rsidRPr="00F3383E" w:rsidRDefault="00973C56" w:rsidP="00973C56">
      <w:pPr>
        <w:pStyle w:val="Prrafodelista"/>
        <w:numPr>
          <w:ilvl w:val="0"/>
          <w:numId w:val="2"/>
        </w:numPr>
        <w:spacing w:before="40" w:after="40" w:line="240" w:lineRule="auto"/>
        <w:contextualSpacing w:val="0"/>
        <w:jc w:val="both"/>
        <w:rPr>
          <w:rFonts w:ascii="Calibri" w:hAnsi="Calibri" w:cs="Calibri"/>
        </w:rPr>
      </w:pPr>
      <w:r w:rsidRPr="00973C56">
        <w:rPr>
          <w:rFonts w:ascii="Calibri" w:eastAsia="Arial" w:hAnsi="Calibri" w:cs="Calibri"/>
          <w:sz w:val="22"/>
          <w:szCs w:val="22"/>
        </w:rPr>
        <w:t>En su diseño actual, la arquitectura no está alineada con regulaciones como el GDPR (Reglamento General de Protección de Datos) ni con la Ley 19.628 de protección de datos personales de Chile.</w:t>
      </w:r>
    </w:p>
    <w:p w14:paraId="6B6247A5" w14:textId="77777777" w:rsidR="00F3383E" w:rsidRDefault="00F3383E" w:rsidP="00F3383E">
      <w:pPr>
        <w:spacing w:before="40" w:after="40" w:line="240" w:lineRule="auto"/>
        <w:jc w:val="both"/>
        <w:rPr>
          <w:rFonts w:ascii="Calibri" w:hAnsi="Calibri" w:cs="Calibri"/>
        </w:rPr>
      </w:pPr>
    </w:p>
    <w:p w14:paraId="7B64F1FA" w14:textId="77777777" w:rsidR="00F3383E" w:rsidRDefault="00F3383E" w:rsidP="00F3383E">
      <w:pPr>
        <w:spacing w:before="40" w:after="40" w:line="240" w:lineRule="auto"/>
        <w:jc w:val="both"/>
        <w:rPr>
          <w:rFonts w:ascii="Calibri" w:hAnsi="Calibri" w:cs="Calibri"/>
        </w:rPr>
      </w:pPr>
    </w:p>
    <w:p w14:paraId="329F9BE4" w14:textId="77777777" w:rsidR="00F3383E" w:rsidRDefault="00F3383E" w:rsidP="00F3383E">
      <w:pPr>
        <w:spacing w:before="40" w:after="40" w:line="240" w:lineRule="auto"/>
        <w:jc w:val="both"/>
        <w:rPr>
          <w:rFonts w:ascii="Calibri" w:hAnsi="Calibri" w:cs="Calibri"/>
        </w:rPr>
      </w:pPr>
    </w:p>
    <w:p w14:paraId="5E714095" w14:textId="77777777" w:rsidR="00387A6D" w:rsidRDefault="00387A6D" w:rsidP="00F3383E">
      <w:pPr>
        <w:spacing w:before="40" w:after="40" w:line="240" w:lineRule="auto"/>
        <w:jc w:val="both"/>
        <w:rPr>
          <w:rFonts w:ascii="Calibri" w:hAnsi="Calibri" w:cs="Calibri"/>
        </w:rPr>
      </w:pPr>
    </w:p>
    <w:p w14:paraId="2EB542C1" w14:textId="77777777" w:rsidR="00F3383E" w:rsidRPr="00F3383E" w:rsidRDefault="00F3383E" w:rsidP="00F3383E">
      <w:pPr>
        <w:spacing w:before="40" w:after="40" w:line="240" w:lineRule="auto"/>
        <w:jc w:val="both"/>
        <w:rPr>
          <w:rFonts w:ascii="Calibri" w:hAnsi="Calibri" w:cs="Calibri"/>
        </w:rPr>
      </w:pPr>
    </w:p>
    <w:p w14:paraId="30534A59" w14:textId="77777777" w:rsidR="00973C56" w:rsidRDefault="00973C56" w:rsidP="00973C56">
      <w:pPr>
        <w:pStyle w:val="Prrafodelista"/>
        <w:ind w:left="1440"/>
        <w:outlineLvl w:val="1"/>
        <w:rPr>
          <w:rFonts w:ascii="Calibri" w:hAnsi="Calibri" w:cs="Calibri"/>
          <w:b/>
          <w:bCs/>
        </w:rPr>
      </w:pPr>
    </w:p>
    <w:p w14:paraId="48E166AB" w14:textId="3B070508" w:rsidR="006207A9" w:rsidRDefault="006207A9" w:rsidP="006207A9">
      <w:pPr>
        <w:pStyle w:val="Prrafodelista"/>
        <w:numPr>
          <w:ilvl w:val="1"/>
          <w:numId w:val="1"/>
        </w:numPr>
        <w:outlineLvl w:val="1"/>
        <w:rPr>
          <w:rFonts w:ascii="Calibri" w:hAnsi="Calibri" w:cs="Calibri"/>
          <w:b/>
          <w:bCs/>
        </w:rPr>
      </w:pPr>
      <w:bookmarkStart w:id="3" w:name="_Toc225277768"/>
      <w:r>
        <w:rPr>
          <w:rFonts w:ascii="Calibri" w:hAnsi="Calibri" w:cs="Calibri"/>
          <w:b/>
          <w:bCs/>
        </w:rPr>
        <w:lastRenderedPageBreak/>
        <w:t>Sostenibilidad</w:t>
      </w:r>
      <w:bookmarkEnd w:id="3"/>
    </w:p>
    <w:p w14:paraId="1EADA2F8" w14:textId="77777777" w:rsidR="00F3383E" w:rsidRPr="00F3383E" w:rsidRDefault="00F3383E" w:rsidP="00F3383E">
      <w:pPr>
        <w:spacing w:before="60" w:after="60"/>
        <w:jc w:val="both"/>
        <w:rPr>
          <w:rFonts w:ascii="Calibri" w:hAnsi="Calibri" w:cs="Calibri"/>
        </w:rPr>
      </w:pPr>
      <w:r w:rsidRPr="00F3383E">
        <w:rPr>
          <w:rFonts w:ascii="Calibri" w:eastAsia="Arial" w:hAnsi="Calibri" w:cs="Calibri"/>
          <w:sz w:val="22"/>
          <w:szCs w:val="22"/>
        </w:rPr>
        <w:t>Estado actual identificado:</w:t>
      </w:r>
    </w:p>
    <w:p w14:paraId="0651BE64" w14:textId="77777777" w:rsidR="00F3383E" w:rsidRPr="00F3383E" w:rsidRDefault="00F3383E" w:rsidP="00F3383E">
      <w:pPr>
        <w:pStyle w:val="Prrafodelista"/>
        <w:numPr>
          <w:ilvl w:val="0"/>
          <w:numId w:val="2"/>
        </w:numPr>
        <w:spacing w:before="40" w:after="40" w:line="240" w:lineRule="auto"/>
        <w:contextualSpacing w:val="0"/>
        <w:jc w:val="both"/>
        <w:rPr>
          <w:rFonts w:ascii="Calibri" w:hAnsi="Calibri" w:cs="Calibri"/>
        </w:rPr>
      </w:pPr>
      <w:r w:rsidRPr="00F3383E">
        <w:rPr>
          <w:rFonts w:ascii="Calibri" w:eastAsia="Arial" w:hAnsi="Calibri" w:cs="Calibri"/>
          <w:sz w:val="22"/>
          <w:szCs w:val="22"/>
        </w:rPr>
        <w:t>La base de datos H2 in-memory mantiene todos los datos en RAM durante la ejecución, lo cual puede ser costoso en términos de memoria si el catálogo de productos crece significativamente.</w:t>
      </w:r>
    </w:p>
    <w:p w14:paraId="0901C1F2" w14:textId="77777777" w:rsidR="00F3383E" w:rsidRPr="00F3383E" w:rsidRDefault="00F3383E" w:rsidP="00F3383E">
      <w:pPr>
        <w:pStyle w:val="Prrafodelista"/>
        <w:numPr>
          <w:ilvl w:val="0"/>
          <w:numId w:val="2"/>
        </w:numPr>
        <w:spacing w:before="40" w:after="40" w:line="240" w:lineRule="auto"/>
        <w:contextualSpacing w:val="0"/>
        <w:jc w:val="both"/>
        <w:rPr>
          <w:rFonts w:ascii="Calibri" w:hAnsi="Calibri" w:cs="Calibri"/>
        </w:rPr>
      </w:pPr>
      <w:r w:rsidRPr="00F3383E">
        <w:rPr>
          <w:rFonts w:ascii="Calibri" w:eastAsia="Arial" w:hAnsi="Calibri" w:cs="Calibri"/>
          <w:sz w:val="22"/>
          <w:szCs w:val="22"/>
        </w:rPr>
        <w:t>No se han implementado mecanismos de caché (como Redis o Caffeine) para reducir consultas repetitivas a la base de datos, generando trabajo computacional innecesario.</w:t>
      </w:r>
    </w:p>
    <w:p w14:paraId="237A1C8F" w14:textId="77777777" w:rsidR="00F3383E" w:rsidRPr="00F3383E" w:rsidRDefault="00F3383E" w:rsidP="00F3383E">
      <w:pPr>
        <w:pStyle w:val="Prrafodelista"/>
        <w:numPr>
          <w:ilvl w:val="0"/>
          <w:numId w:val="2"/>
        </w:numPr>
        <w:spacing w:before="40" w:after="40" w:line="240" w:lineRule="auto"/>
        <w:contextualSpacing w:val="0"/>
        <w:jc w:val="both"/>
        <w:rPr>
          <w:rFonts w:ascii="Calibri" w:hAnsi="Calibri" w:cs="Calibri"/>
        </w:rPr>
      </w:pPr>
      <w:r w:rsidRPr="00F3383E">
        <w:rPr>
          <w:rFonts w:ascii="Calibri" w:eastAsia="Arial" w:hAnsi="Calibri" w:cs="Calibri"/>
          <w:sz w:val="22"/>
          <w:szCs w:val="22"/>
        </w:rPr>
        <w:t>El microservicio no tiene configurados límites de recursos (memory/CPU limits), lo que podría provocar consumo descontrolado en escenarios de alta carga.</w:t>
      </w:r>
    </w:p>
    <w:p w14:paraId="1EA663E8" w14:textId="77777777" w:rsidR="00F3383E" w:rsidRPr="00F3383E" w:rsidRDefault="00F3383E" w:rsidP="00F3383E">
      <w:pPr>
        <w:pStyle w:val="Prrafodelista"/>
        <w:numPr>
          <w:ilvl w:val="0"/>
          <w:numId w:val="2"/>
        </w:numPr>
        <w:spacing w:before="40" w:after="40" w:line="240" w:lineRule="auto"/>
        <w:contextualSpacing w:val="0"/>
        <w:jc w:val="both"/>
        <w:rPr>
          <w:rFonts w:ascii="Calibri" w:hAnsi="Calibri" w:cs="Calibri"/>
        </w:rPr>
      </w:pPr>
      <w:r w:rsidRPr="00F3383E">
        <w:rPr>
          <w:rFonts w:ascii="Calibri" w:eastAsia="Arial" w:hAnsi="Calibri" w:cs="Calibri"/>
          <w:sz w:val="22"/>
          <w:szCs w:val="22"/>
        </w:rPr>
        <w:t>No existe paginación en el endpoint GET /productos, por lo que al crecer el catálogo se retornarían todos los registros en una sola respuesta, aumentando el consumo de red y memoria.</w:t>
      </w:r>
    </w:p>
    <w:p w14:paraId="70537978" w14:textId="77777777" w:rsidR="00F3383E" w:rsidRPr="00196707" w:rsidRDefault="00F3383E" w:rsidP="00F3383E">
      <w:pPr>
        <w:pStyle w:val="Prrafodelista"/>
        <w:numPr>
          <w:ilvl w:val="0"/>
          <w:numId w:val="2"/>
        </w:numPr>
        <w:spacing w:before="40" w:after="40" w:line="240" w:lineRule="auto"/>
        <w:contextualSpacing w:val="0"/>
        <w:jc w:val="both"/>
        <w:rPr>
          <w:rFonts w:ascii="Calibri" w:hAnsi="Calibri" w:cs="Calibri"/>
        </w:rPr>
      </w:pPr>
      <w:r w:rsidRPr="00F3383E">
        <w:rPr>
          <w:rFonts w:ascii="Calibri" w:eastAsia="Arial" w:hAnsi="Calibri" w:cs="Calibri"/>
          <w:sz w:val="22"/>
          <w:szCs w:val="22"/>
        </w:rPr>
        <w:t>No se contemplan estrategias de escalado automático (auto-scaling) ni apagado en períodos de baja demanda, impactando el consumo energético.</w:t>
      </w:r>
    </w:p>
    <w:p w14:paraId="73E3639F" w14:textId="77777777" w:rsidR="00196707" w:rsidRPr="00196707" w:rsidRDefault="00196707" w:rsidP="00196707">
      <w:pPr>
        <w:pStyle w:val="Prrafodelista"/>
        <w:numPr>
          <w:ilvl w:val="0"/>
          <w:numId w:val="2"/>
        </w:numPr>
        <w:spacing w:before="40" w:after="40" w:line="240" w:lineRule="auto"/>
        <w:contextualSpacing w:val="0"/>
        <w:jc w:val="both"/>
        <w:rPr>
          <w:rFonts w:ascii="Calibri" w:hAnsi="Calibri" w:cs="Calibri"/>
        </w:rPr>
      </w:pPr>
      <w:r w:rsidRPr="00196707">
        <w:rPr>
          <w:rFonts w:ascii="Calibri" w:eastAsia="Arial" w:hAnsi="Calibri" w:cs="Calibri"/>
          <w:sz w:val="22"/>
          <w:szCs w:val="22"/>
        </w:rPr>
        <w:t>La ausencia de monitoreo de rendimiento impide identificar y corregir ineficiencias en el consumo de recursos.</w:t>
      </w:r>
    </w:p>
    <w:p w14:paraId="5ED6DCD9" w14:textId="77777777" w:rsidR="00196707" w:rsidRPr="00F3383E" w:rsidRDefault="00196707" w:rsidP="00196707">
      <w:pPr>
        <w:pStyle w:val="Prrafodelista"/>
        <w:spacing w:before="40" w:after="40" w:line="240" w:lineRule="auto"/>
        <w:contextualSpacing w:val="0"/>
        <w:jc w:val="both"/>
        <w:rPr>
          <w:rFonts w:ascii="Calibri" w:hAnsi="Calibri" w:cs="Calibri"/>
        </w:rPr>
      </w:pPr>
    </w:p>
    <w:p w14:paraId="64655653" w14:textId="77777777" w:rsidR="00F3383E" w:rsidRDefault="00F3383E" w:rsidP="00F3383E">
      <w:pPr>
        <w:pStyle w:val="Prrafodelista"/>
        <w:ind w:left="1440"/>
        <w:outlineLvl w:val="1"/>
        <w:rPr>
          <w:rFonts w:ascii="Calibri" w:hAnsi="Calibri" w:cs="Calibri"/>
          <w:b/>
          <w:bCs/>
        </w:rPr>
      </w:pPr>
    </w:p>
    <w:p w14:paraId="13B0872A" w14:textId="46FAA29F" w:rsidR="006207A9" w:rsidRDefault="006207A9" w:rsidP="006207A9">
      <w:pPr>
        <w:pStyle w:val="Prrafodelista"/>
        <w:numPr>
          <w:ilvl w:val="0"/>
          <w:numId w:val="1"/>
        </w:numPr>
        <w:outlineLvl w:val="0"/>
        <w:rPr>
          <w:rFonts w:ascii="Calibri" w:hAnsi="Calibri" w:cs="Calibri"/>
          <w:b/>
          <w:bCs/>
        </w:rPr>
      </w:pPr>
      <w:bookmarkStart w:id="4" w:name="_Toc225277769"/>
      <w:r w:rsidRPr="006207A9">
        <w:rPr>
          <w:rFonts w:ascii="Calibri" w:hAnsi="Calibri" w:cs="Calibri"/>
          <w:b/>
          <w:bCs/>
        </w:rPr>
        <w:t xml:space="preserve">Identificación de riesgos éticos </w:t>
      </w:r>
      <w:r>
        <w:rPr>
          <w:rFonts w:ascii="Calibri" w:hAnsi="Calibri" w:cs="Calibri"/>
          <w:b/>
          <w:bCs/>
        </w:rPr>
        <w:t>m</w:t>
      </w:r>
      <w:r w:rsidRPr="006207A9">
        <w:rPr>
          <w:rFonts w:ascii="Calibri" w:hAnsi="Calibri" w:cs="Calibri"/>
          <w:b/>
          <w:bCs/>
        </w:rPr>
        <w:t>ediante una lista de verificación y preguntas orientadoras</w:t>
      </w:r>
      <w:bookmarkEnd w:id="4"/>
    </w:p>
    <w:p w14:paraId="528A170B" w14:textId="4105A9FD" w:rsidR="006207A9" w:rsidRDefault="006207A9" w:rsidP="006207A9">
      <w:pPr>
        <w:pStyle w:val="Prrafodelista"/>
        <w:numPr>
          <w:ilvl w:val="1"/>
          <w:numId w:val="1"/>
        </w:numPr>
        <w:outlineLvl w:val="1"/>
        <w:rPr>
          <w:rFonts w:ascii="Calibri" w:hAnsi="Calibri" w:cs="Calibri"/>
          <w:b/>
          <w:bCs/>
        </w:rPr>
      </w:pPr>
      <w:bookmarkStart w:id="5" w:name="_Toc225277770"/>
      <w:r w:rsidRPr="006207A9">
        <w:rPr>
          <w:rFonts w:ascii="Calibri" w:hAnsi="Calibri" w:cs="Calibri"/>
          <w:b/>
          <w:bCs/>
        </w:rPr>
        <w:t>Posibles vulnerabilidades de seguridad en la exposición de servicios</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200"/>
        <w:gridCol w:w="5160"/>
      </w:tblGrid>
      <w:tr w:rsidR="00894E1F" w14:paraId="43C3694B" w14:textId="77777777">
        <w:tc>
          <w:tcPr>
            <w:tcW w:w="3000" w:type="dxa"/>
            <w:shd w:val="clear" w:color="auto" w:fill="1F4E79"/>
            <w:tcMar>
              <w:top w:w="80" w:type="dxa"/>
              <w:left w:w="120" w:type="dxa"/>
              <w:bottom w:w="80" w:type="dxa"/>
              <w:right w:w="120" w:type="dxa"/>
            </w:tcMar>
          </w:tcPr>
          <w:p w14:paraId="79773961" w14:textId="77777777" w:rsidR="00D47F8A" w:rsidRDefault="00D47F8A">
            <w:r>
              <w:rPr>
                <w:rFonts w:ascii="Arial" w:eastAsia="Arial" w:hAnsi="Arial" w:cs="Arial"/>
                <w:b/>
                <w:bCs/>
                <w:color w:val="FFFFFF"/>
                <w:sz w:val="20"/>
                <w:szCs w:val="20"/>
              </w:rPr>
              <w:t>Riesgo Identificado</w:t>
            </w:r>
          </w:p>
        </w:tc>
        <w:tc>
          <w:tcPr>
            <w:tcW w:w="1200" w:type="dxa"/>
            <w:shd w:val="clear" w:color="auto" w:fill="1F4E79"/>
            <w:tcMar>
              <w:top w:w="80" w:type="dxa"/>
              <w:left w:w="120" w:type="dxa"/>
              <w:bottom w:w="80" w:type="dxa"/>
              <w:right w:w="120" w:type="dxa"/>
            </w:tcMar>
          </w:tcPr>
          <w:p w14:paraId="6DE12A95" w14:textId="77777777" w:rsidR="00D47F8A" w:rsidRDefault="00D47F8A">
            <w:pPr>
              <w:jc w:val="center"/>
            </w:pPr>
            <w:r>
              <w:rPr>
                <w:rFonts w:ascii="Arial" w:eastAsia="Arial" w:hAnsi="Arial" w:cs="Arial"/>
                <w:b/>
                <w:bCs/>
                <w:color w:val="FFFFFF"/>
                <w:sz w:val="20"/>
                <w:szCs w:val="20"/>
              </w:rPr>
              <w:t>Nivel</w:t>
            </w:r>
          </w:p>
        </w:tc>
        <w:tc>
          <w:tcPr>
            <w:tcW w:w="5160" w:type="dxa"/>
            <w:shd w:val="clear" w:color="auto" w:fill="1F4E79"/>
            <w:tcMar>
              <w:top w:w="80" w:type="dxa"/>
              <w:left w:w="120" w:type="dxa"/>
              <w:bottom w:w="80" w:type="dxa"/>
              <w:right w:w="120" w:type="dxa"/>
            </w:tcMar>
          </w:tcPr>
          <w:p w14:paraId="722B8924" w14:textId="77777777" w:rsidR="00D47F8A" w:rsidRDefault="00D47F8A">
            <w:r>
              <w:rPr>
                <w:rFonts w:ascii="Arial" w:eastAsia="Arial" w:hAnsi="Arial" w:cs="Arial"/>
                <w:b/>
                <w:bCs/>
                <w:color w:val="FFFFFF"/>
                <w:sz w:val="20"/>
                <w:szCs w:val="20"/>
              </w:rPr>
              <w:t>Descripción del Riesgo</w:t>
            </w:r>
          </w:p>
        </w:tc>
      </w:tr>
      <w:tr w:rsidR="00894E1F" w14:paraId="5882CEC3" w14:textId="77777777">
        <w:tc>
          <w:tcPr>
            <w:tcW w:w="3000" w:type="dxa"/>
            <w:tcMar>
              <w:top w:w="80" w:type="dxa"/>
              <w:left w:w="120" w:type="dxa"/>
              <w:bottom w:w="80" w:type="dxa"/>
              <w:right w:w="120" w:type="dxa"/>
            </w:tcMar>
          </w:tcPr>
          <w:p w14:paraId="2A0F69CD" w14:textId="77777777" w:rsidR="00D47F8A" w:rsidRDefault="00D47F8A">
            <w:r>
              <w:rPr>
                <w:rFonts w:ascii="Arial" w:eastAsia="Arial" w:hAnsi="Arial" w:cs="Arial"/>
                <w:sz w:val="20"/>
                <w:szCs w:val="20"/>
              </w:rPr>
              <w:t>Endpoints sin autenticación</w:t>
            </w:r>
          </w:p>
        </w:tc>
        <w:tc>
          <w:tcPr>
            <w:tcW w:w="1200" w:type="dxa"/>
            <w:shd w:val="clear" w:color="auto" w:fill="FFE0E0"/>
            <w:tcMar>
              <w:top w:w="80" w:type="dxa"/>
              <w:left w:w="120" w:type="dxa"/>
              <w:bottom w:w="80" w:type="dxa"/>
              <w:right w:w="120" w:type="dxa"/>
            </w:tcMar>
            <w:vAlign w:val="center"/>
          </w:tcPr>
          <w:p w14:paraId="2C5AB956" w14:textId="77777777" w:rsidR="00D47F8A" w:rsidRDefault="00D47F8A">
            <w:pPr>
              <w:jc w:val="center"/>
            </w:pPr>
            <w:r>
              <w:rPr>
                <w:rFonts w:ascii="Arial" w:eastAsia="Arial" w:hAnsi="Arial" w:cs="Arial"/>
                <w:b/>
                <w:bCs/>
                <w:color w:val="C00000"/>
                <w:sz w:val="20"/>
                <w:szCs w:val="20"/>
              </w:rPr>
              <w:t>ALTO</w:t>
            </w:r>
          </w:p>
        </w:tc>
        <w:tc>
          <w:tcPr>
            <w:tcW w:w="5160" w:type="dxa"/>
            <w:tcMar>
              <w:top w:w="80" w:type="dxa"/>
              <w:left w:w="120" w:type="dxa"/>
              <w:bottom w:w="80" w:type="dxa"/>
              <w:right w:w="120" w:type="dxa"/>
            </w:tcMar>
          </w:tcPr>
          <w:p w14:paraId="2F84E63E" w14:textId="77777777" w:rsidR="00D47F8A" w:rsidRDefault="00D47F8A">
            <w:r>
              <w:rPr>
                <w:rFonts w:ascii="Arial" w:eastAsia="Arial" w:hAnsi="Arial" w:cs="Arial"/>
                <w:sz w:val="20"/>
                <w:szCs w:val="20"/>
              </w:rPr>
              <w:t>Cualquier usuario puede crear, modificar o eliminar productos sin identificarse, facilitando ataques o manipulación maliciosa del catálogo.</w:t>
            </w:r>
          </w:p>
        </w:tc>
      </w:tr>
      <w:tr w:rsidR="00894E1F" w14:paraId="7E99C234" w14:textId="77777777">
        <w:tc>
          <w:tcPr>
            <w:tcW w:w="3000" w:type="dxa"/>
            <w:tcMar>
              <w:top w:w="80" w:type="dxa"/>
              <w:left w:w="120" w:type="dxa"/>
              <w:bottom w:w="80" w:type="dxa"/>
              <w:right w:w="120" w:type="dxa"/>
            </w:tcMar>
          </w:tcPr>
          <w:p w14:paraId="4325C5A3" w14:textId="77777777" w:rsidR="00D47F8A" w:rsidRDefault="00D47F8A">
            <w:r>
              <w:rPr>
                <w:rFonts w:ascii="Arial" w:eastAsia="Arial" w:hAnsi="Arial" w:cs="Arial"/>
                <w:sz w:val="20"/>
                <w:szCs w:val="20"/>
              </w:rPr>
              <w:t>Protocolo HTTP sin cifrado</w:t>
            </w:r>
          </w:p>
        </w:tc>
        <w:tc>
          <w:tcPr>
            <w:tcW w:w="1200" w:type="dxa"/>
            <w:shd w:val="clear" w:color="auto" w:fill="FFE0E0"/>
            <w:tcMar>
              <w:top w:w="80" w:type="dxa"/>
              <w:left w:w="120" w:type="dxa"/>
              <w:bottom w:w="80" w:type="dxa"/>
              <w:right w:w="120" w:type="dxa"/>
            </w:tcMar>
            <w:vAlign w:val="center"/>
          </w:tcPr>
          <w:p w14:paraId="1B1BDDFA" w14:textId="77777777" w:rsidR="00D47F8A" w:rsidRDefault="00D47F8A">
            <w:pPr>
              <w:jc w:val="center"/>
            </w:pPr>
            <w:r>
              <w:rPr>
                <w:rFonts w:ascii="Arial" w:eastAsia="Arial" w:hAnsi="Arial" w:cs="Arial"/>
                <w:b/>
                <w:bCs/>
                <w:color w:val="C00000"/>
                <w:sz w:val="20"/>
                <w:szCs w:val="20"/>
              </w:rPr>
              <w:t>ALTO</w:t>
            </w:r>
          </w:p>
        </w:tc>
        <w:tc>
          <w:tcPr>
            <w:tcW w:w="5160" w:type="dxa"/>
            <w:tcMar>
              <w:top w:w="80" w:type="dxa"/>
              <w:left w:w="120" w:type="dxa"/>
              <w:bottom w:w="80" w:type="dxa"/>
              <w:right w:w="120" w:type="dxa"/>
            </w:tcMar>
          </w:tcPr>
          <w:p w14:paraId="171F788B" w14:textId="77777777" w:rsidR="00D47F8A" w:rsidRDefault="00D47F8A">
            <w:r>
              <w:rPr>
                <w:rFonts w:ascii="Arial" w:eastAsia="Arial" w:hAnsi="Arial" w:cs="Arial"/>
                <w:sz w:val="20"/>
                <w:szCs w:val="20"/>
              </w:rPr>
              <w:t>Los datos viajan en texto plano, exponiéndolos a ataques de tipo man-in-the-middle que podrían interceptar o alterar información.</w:t>
            </w:r>
          </w:p>
        </w:tc>
      </w:tr>
      <w:tr w:rsidR="00894E1F" w14:paraId="2E0D19FD" w14:textId="77777777">
        <w:tc>
          <w:tcPr>
            <w:tcW w:w="3000" w:type="dxa"/>
            <w:tcMar>
              <w:top w:w="80" w:type="dxa"/>
              <w:left w:w="120" w:type="dxa"/>
              <w:bottom w:w="80" w:type="dxa"/>
              <w:right w:w="120" w:type="dxa"/>
            </w:tcMar>
          </w:tcPr>
          <w:p w14:paraId="5E9A23E4" w14:textId="77777777" w:rsidR="00D47F8A" w:rsidRDefault="00D47F8A">
            <w:r>
              <w:rPr>
                <w:rFonts w:ascii="Arial" w:eastAsia="Arial" w:hAnsi="Arial" w:cs="Arial"/>
                <w:sz w:val="20"/>
                <w:szCs w:val="20"/>
              </w:rPr>
              <w:t>Sin control de roles</w:t>
            </w:r>
          </w:p>
        </w:tc>
        <w:tc>
          <w:tcPr>
            <w:tcW w:w="1200" w:type="dxa"/>
            <w:shd w:val="clear" w:color="auto" w:fill="FFE0E0"/>
            <w:tcMar>
              <w:top w:w="80" w:type="dxa"/>
              <w:left w:w="120" w:type="dxa"/>
              <w:bottom w:w="80" w:type="dxa"/>
              <w:right w:w="120" w:type="dxa"/>
            </w:tcMar>
            <w:vAlign w:val="center"/>
          </w:tcPr>
          <w:p w14:paraId="5A5FCA47" w14:textId="77777777" w:rsidR="00D47F8A" w:rsidRDefault="00D47F8A">
            <w:pPr>
              <w:jc w:val="center"/>
            </w:pPr>
            <w:r>
              <w:rPr>
                <w:rFonts w:ascii="Arial" w:eastAsia="Arial" w:hAnsi="Arial" w:cs="Arial"/>
                <w:b/>
                <w:bCs/>
                <w:color w:val="C00000"/>
                <w:sz w:val="20"/>
                <w:szCs w:val="20"/>
              </w:rPr>
              <w:t>ALTO</w:t>
            </w:r>
          </w:p>
        </w:tc>
        <w:tc>
          <w:tcPr>
            <w:tcW w:w="5160" w:type="dxa"/>
            <w:tcMar>
              <w:top w:w="80" w:type="dxa"/>
              <w:left w:w="120" w:type="dxa"/>
              <w:bottom w:w="80" w:type="dxa"/>
              <w:right w:w="120" w:type="dxa"/>
            </w:tcMar>
          </w:tcPr>
          <w:p w14:paraId="27DFE794" w14:textId="77777777" w:rsidR="00D47F8A" w:rsidRDefault="00D47F8A">
            <w:r>
              <w:rPr>
                <w:rFonts w:ascii="Arial" w:eastAsia="Arial" w:hAnsi="Arial" w:cs="Arial"/>
                <w:sz w:val="20"/>
                <w:szCs w:val="20"/>
              </w:rPr>
              <w:t>No existe distinción entre usuarios administradores y clientes, violando el principio de mínimo privilegio.</w:t>
            </w:r>
          </w:p>
        </w:tc>
      </w:tr>
      <w:tr w:rsidR="00894E1F" w14:paraId="7D8CAEF9" w14:textId="77777777">
        <w:tc>
          <w:tcPr>
            <w:tcW w:w="3000" w:type="dxa"/>
            <w:tcMar>
              <w:top w:w="80" w:type="dxa"/>
              <w:left w:w="120" w:type="dxa"/>
              <w:bottom w:w="80" w:type="dxa"/>
              <w:right w:w="120" w:type="dxa"/>
            </w:tcMar>
          </w:tcPr>
          <w:p w14:paraId="19BB957B" w14:textId="77777777" w:rsidR="00D47F8A" w:rsidRDefault="00D47F8A">
            <w:r>
              <w:rPr>
                <w:rFonts w:ascii="Arial" w:eastAsia="Arial" w:hAnsi="Arial" w:cs="Arial"/>
                <w:sz w:val="20"/>
                <w:szCs w:val="20"/>
              </w:rPr>
              <w:t>Sin logs de auditoría</w:t>
            </w:r>
          </w:p>
        </w:tc>
        <w:tc>
          <w:tcPr>
            <w:tcW w:w="1200" w:type="dxa"/>
            <w:shd w:val="clear" w:color="auto" w:fill="FFF3E0"/>
            <w:tcMar>
              <w:top w:w="80" w:type="dxa"/>
              <w:left w:w="120" w:type="dxa"/>
              <w:bottom w:w="80" w:type="dxa"/>
              <w:right w:w="120" w:type="dxa"/>
            </w:tcMar>
            <w:vAlign w:val="center"/>
          </w:tcPr>
          <w:p w14:paraId="4C625F42" w14:textId="77777777" w:rsidR="00D47F8A" w:rsidRDefault="00D47F8A">
            <w:pPr>
              <w:jc w:val="center"/>
            </w:pPr>
            <w:r>
              <w:rPr>
                <w:rFonts w:ascii="Arial" w:eastAsia="Arial" w:hAnsi="Arial" w:cs="Arial"/>
                <w:b/>
                <w:bCs/>
                <w:color w:val="ED7D31"/>
                <w:sz w:val="20"/>
                <w:szCs w:val="20"/>
              </w:rPr>
              <w:t>MEDIO</w:t>
            </w:r>
          </w:p>
        </w:tc>
        <w:tc>
          <w:tcPr>
            <w:tcW w:w="5160" w:type="dxa"/>
            <w:tcMar>
              <w:top w:w="80" w:type="dxa"/>
              <w:left w:w="120" w:type="dxa"/>
              <w:bottom w:w="80" w:type="dxa"/>
              <w:right w:w="120" w:type="dxa"/>
            </w:tcMar>
          </w:tcPr>
          <w:p w14:paraId="74ED3D11" w14:textId="77777777" w:rsidR="00D47F8A" w:rsidRDefault="00D47F8A">
            <w:r>
              <w:rPr>
                <w:rFonts w:ascii="Arial" w:eastAsia="Arial" w:hAnsi="Arial" w:cs="Arial"/>
                <w:sz w:val="20"/>
                <w:szCs w:val="20"/>
              </w:rPr>
              <w:t>La ausencia de registro de operaciones impide detectar accesos no autorizados o actividades sospechosas.</w:t>
            </w:r>
          </w:p>
        </w:tc>
      </w:tr>
      <w:tr w:rsidR="00894E1F" w14:paraId="375D05F3" w14:textId="77777777">
        <w:tc>
          <w:tcPr>
            <w:tcW w:w="3000" w:type="dxa"/>
            <w:tcMar>
              <w:top w:w="80" w:type="dxa"/>
              <w:left w:w="120" w:type="dxa"/>
              <w:bottom w:w="80" w:type="dxa"/>
              <w:right w:w="120" w:type="dxa"/>
            </w:tcMar>
          </w:tcPr>
          <w:p w14:paraId="34250F70" w14:textId="77777777" w:rsidR="00D47F8A" w:rsidRDefault="00D47F8A">
            <w:r>
              <w:rPr>
                <w:rFonts w:ascii="Arial" w:eastAsia="Arial" w:hAnsi="Arial" w:cs="Arial"/>
                <w:sz w:val="20"/>
                <w:szCs w:val="20"/>
              </w:rPr>
              <w:t>Sin paginación en GET /productos</w:t>
            </w:r>
          </w:p>
        </w:tc>
        <w:tc>
          <w:tcPr>
            <w:tcW w:w="1200" w:type="dxa"/>
            <w:shd w:val="clear" w:color="auto" w:fill="FFF3E0"/>
            <w:tcMar>
              <w:top w:w="80" w:type="dxa"/>
              <w:left w:w="120" w:type="dxa"/>
              <w:bottom w:w="80" w:type="dxa"/>
              <w:right w:w="120" w:type="dxa"/>
            </w:tcMar>
            <w:vAlign w:val="center"/>
          </w:tcPr>
          <w:p w14:paraId="0CCE1D8C" w14:textId="77777777" w:rsidR="00D47F8A" w:rsidRDefault="00D47F8A">
            <w:pPr>
              <w:jc w:val="center"/>
            </w:pPr>
            <w:r>
              <w:rPr>
                <w:rFonts w:ascii="Arial" w:eastAsia="Arial" w:hAnsi="Arial" w:cs="Arial"/>
                <w:b/>
                <w:bCs/>
                <w:color w:val="ED7D31"/>
                <w:sz w:val="20"/>
                <w:szCs w:val="20"/>
              </w:rPr>
              <w:t>MEDIO</w:t>
            </w:r>
          </w:p>
        </w:tc>
        <w:tc>
          <w:tcPr>
            <w:tcW w:w="5160" w:type="dxa"/>
            <w:tcMar>
              <w:top w:w="80" w:type="dxa"/>
              <w:left w:w="120" w:type="dxa"/>
              <w:bottom w:w="80" w:type="dxa"/>
              <w:right w:w="120" w:type="dxa"/>
            </w:tcMar>
          </w:tcPr>
          <w:p w14:paraId="5A503FE0" w14:textId="77777777" w:rsidR="00D47F8A" w:rsidRDefault="00D47F8A">
            <w:r>
              <w:rPr>
                <w:rFonts w:ascii="Arial" w:eastAsia="Arial" w:hAnsi="Arial" w:cs="Arial"/>
                <w:sz w:val="20"/>
                <w:szCs w:val="20"/>
              </w:rPr>
              <w:t>Retornar todo el catálogo en una sola respuesta puede ser explotado para agotar recursos del servidor (DoS).</w:t>
            </w:r>
          </w:p>
        </w:tc>
      </w:tr>
      <w:tr w:rsidR="00894E1F" w14:paraId="2D02437A" w14:textId="77777777">
        <w:tc>
          <w:tcPr>
            <w:tcW w:w="3000" w:type="dxa"/>
            <w:tcMar>
              <w:top w:w="80" w:type="dxa"/>
              <w:left w:w="120" w:type="dxa"/>
              <w:bottom w:w="80" w:type="dxa"/>
              <w:right w:w="120" w:type="dxa"/>
            </w:tcMar>
          </w:tcPr>
          <w:p w14:paraId="0A2FA4F0" w14:textId="77777777" w:rsidR="00D47F8A" w:rsidRDefault="00D47F8A">
            <w:r>
              <w:rPr>
                <w:rFonts w:ascii="Arial" w:eastAsia="Arial" w:hAnsi="Arial" w:cs="Arial"/>
                <w:sz w:val="20"/>
                <w:szCs w:val="20"/>
              </w:rPr>
              <w:lastRenderedPageBreak/>
              <w:t>Sin cifrado de datos en reposo</w:t>
            </w:r>
          </w:p>
        </w:tc>
        <w:tc>
          <w:tcPr>
            <w:tcW w:w="1200" w:type="dxa"/>
            <w:shd w:val="clear" w:color="auto" w:fill="FFE0E0"/>
            <w:tcMar>
              <w:top w:w="80" w:type="dxa"/>
              <w:left w:w="120" w:type="dxa"/>
              <w:bottom w:w="80" w:type="dxa"/>
              <w:right w:w="120" w:type="dxa"/>
            </w:tcMar>
            <w:vAlign w:val="center"/>
          </w:tcPr>
          <w:p w14:paraId="60D73765" w14:textId="77777777" w:rsidR="00D47F8A" w:rsidRDefault="00D47F8A">
            <w:pPr>
              <w:jc w:val="center"/>
            </w:pPr>
            <w:r>
              <w:rPr>
                <w:rFonts w:ascii="Arial" w:eastAsia="Arial" w:hAnsi="Arial" w:cs="Arial"/>
                <w:b/>
                <w:bCs/>
                <w:color w:val="C00000"/>
                <w:sz w:val="20"/>
                <w:szCs w:val="20"/>
              </w:rPr>
              <w:t>ALTO</w:t>
            </w:r>
          </w:p>
        </w:tc>
        <w:tc>
          <w:tcPr>
            <w:tcW w:w="5160" w:type="dxa"/>
            <w:tcMar>
              <w:top w:w="80" w:type="dxa"/>
              <w:left w:w="120" w:type="dxa"/>
              <w:bottom w:w="80" w:type="dxa"/>
              <w:right w:w="120" w:type="dxa"/>
            </w:tcMar>
          </w:tcPr>
          <w:p w14:paraId="3B74FDFA" w14:textId="77777777" w:rsidR="00D47F8A" w:rsidRDefault="00D47F8A">
            <w:r>
              <w:rPr>
                <w:rFonts w:ascii="Arial" w:eastAsia="Arial" w:hAnsi="Arial" w:cs="Arial"/>
                <w:sz w:val="20"/>
                <w:szCs w:val="20"/>
              </w:rPr>
              <w:t>Los datos almacenados en H2 no están cifrados, lo que expone la información si se accede directamente al archivo de BD.</w:t>
            </w:r>
          </w:p>
        </w:tc>
      </w:tr>
      <w:tr w:rsidR="00894E1F" w14:paraId="0F873B4A" w14:textId="77777777">
        <w:tc>
          <w:tcPr>
            <w:tcW w:w="3000" w:type="dxa"/>
            <w:tcMar>
              <w:top w:w="80" w:type="dxa"/>
              <w:left w:w="120" w:type="dxa"/>
              <w:bottom w:w="80" w:type="dxa"/>
              <w:right w:w="120" w:type="dxa"/>
            </w:tcMar>
          </w:tcPr>
          <w:p w14:paraId="4189E141" w14:textId="77777777" w:rsidR="00D47F8A" w:rsidRDefault="00D47F8A">
            <w:r>
              <w:rPr>
                <w:rFonts w:ascii="Arial" w:eastAsia="Arial" w:hAnsi="Arial" w:cs="Arial"/>
                <w:sz w:val="20"/>
                <w:szCs w:val="20"/>
              </w:rPr>
              <w:t>Incumplimiento de GDPR/Ley 19.628</w:t>
            </w:r>
          </w:p>
        </w:tc>
        <w:tc>
          <w:tcPr>
            <w:tcW w:w="1200" w:type="dxa"/>
            <w:shd w:val="clear" w:color="auto" w:fill="FFE0E0"/>
            <w:tcMar>
              <w:top w:w="80" w:type="dxa"/>
              <w:left w:w="120" w:type="dxa"/>
              <w:bottom w:w="80" w:type="dxa"/>
              <w:right w:w="120" w:type="dxa"/>
            </w:tcMar>
            <w:vAlign w:val="center"/>
          </w:tcPr>
          <w:p w14:paraId="619342B1" w14:textId="77777777" w:rsidR="00D47F8A" w:rsidRDefault="00D47F8A">
            <w:pPr>
              <w:jc w:val="center"/>
            </w:pPr>
            <w:r>
              <w:rPr>
                <w:rFonts w:ascii="Arial" w:eastAsia="Arial" w:hAnsi="Arial" w:cs="Arial"/>
                <w:b/>
                <w:bCs/>
                <w:color w:val="C00000"/>
                <w:sz w:val="20"/>
                <w:szCs w:val="20"/>
              </w:rPr>
              <w:t>ALTO</w:t>
            </w:r>
          </w:p>
        </w:tc>
        <w:tc>
          <w:tcPr>
            <w:tcW w:w="5160" w:type="dxa"/>
            <w:tcMar>
              <w:top w:w="80" w:type="dxa"/>
              <w:left w:w="120" w:type="dxa"/>
              <w:bottom w:w="80" w:type="dxa"/>
              <w:right w:w="120" w:type="dxa"/>
            </w:tcMar>
          </w:tcPr>
          <w:p w14:paraId="69727676" w14:textId="77777777" w:rsidR="00D47F8A" w:rsidRDefault="00D47F8A">
            <w:r>
              <w:rPr>
                <w:rFonts w:ascii="Arial" w:eastAsia="Arial" w:hAnsi="Arial" w:cs="Arial"/>
                <w:sz w:val="20"/>
                <w:szCs w:val="20"/>
              </w:rPr>
              <w:t>El servicio no implementa derechos de los datos (acceso, rectificación, eliminación), incumpliendo normativas vigentes.</w:t>
            </w:r>
          </w:p>
        </w:tc>
      </w:tr>
      <w:tr w:rsidR="00894E1F" w14:paraId="0B120695" w14:textId="77777777">
        <w:tc>
          <w:tcPr>
            <w:tcW w:w="3000" w:type="dxa"/>
            <w:tcMar>
              <w:top w:w="80" w:type="dxa"/>
              <w:left w:w="120" w:type="dxa"/>
              <w:bottom w:w="80" w:type="dxa"/>
              <w:right w:w="120" w:type="dxa"/>
            </w:tcMar>
          </w:tcPr>
          <w:p w14:paraId="55FE41CF" w14:textId="77777777" w:rsidR="00D47F8A" w:rsidRDefault="00D47F8A">
            <w:r>
              <w:rPr>
                <w:rFonts w:ascii="Arial" w:eastAsia="Arial" w:hAnsi="Arial" w:cs="Arial"/>
                <w:sz w:val="20"/>
                <w:szCs w:val="20"/>
              </w:rPr>
              <w:t>Sin política de retención de datos</w:t>
            </w:r>
          </w:p>
        </w:tc>
        <w:tc>
          <w:tcPr>
            <w:tcW w:w="1200" w:type="dxa"/>
            <w:shd w:val="clear" w:color="auto" w:fill="FFF3E0"/>
            <w:tcMar>
              <w:top w:w="80" w:type="dxa"/>
              <w:left w:w="120" w:type="dxa"/>
              <w:bottom w:w="80" w:type="dxa"/>
              <w:right w:w="120" w:type="dxa"/>
            </w:tcMar>
            <w:vAlign w:val="center"/>
          </w:tcPr>
          <w:p w14:paraId="162F8AF4" w14:textId="77777777" w:rsidR="00D47F8A" w:rsidRDefault="00D47F8A">
            <w:pPr>
              <w:jc w:val="center"/>
            </w:pPr>
            <w:r>
              <w:rPr>
                <w:rFonts w:ascii="Arial" w:eastAsia="Arial" w:hAnsi="Arial" w:cs="Arial"/>
                <w:b/>
                <w:bCs/>
                <w:color w:val="ED7D31"/>
                <w:sz w:val="20"/>
                <w:szCs w:val="20"/>
              </w:rPr>
              <w:t>MEDIO</w:t>
            </w:r>
          </w:p>
        </w:tc>
        <w:tc>
          <w:tcPr>
            <w:tcW w:w="5160" w:type="dxa"/>
            <w:tcMar>
              <w:top w:w="80" w:type="dxa"/>
              <w:left w:w="120" w:type="dxa"/>
              <w:bottom w:w="80" w:type="dxa"/>
              <w:right w:w="120" w:type="dxa"/>
            </w:tcMar>
          </w:tcPr>
          <w:p w14:paraId="38F26392" w14:textId="77777777" w:rsidR="00D47F8A" w:rsidRDefault="00D47F8A">
            <w:r>
              <w:rPr>
                <w:rFonts w:ascii="Arial" w:eastAsia="Arial" w:hAnsi="Arial" w:cs="Arial"/>
                <w:sz w:val="20"/>
                <w:szCs w:val="20"/>
              </w:rPr>
              <w:t>No existe un mecanismo para eliminar datos obsoletos, acumulando información innecesaria.</w:t>
            </w:r>
          </w:p>
        </w:tc>
      </w:tr>
      <w:tr w:rsidR="00894E1F" w14:paraId="2664CB7D" w14:textId="77777777">
        <w:tc>
          <w:tcPr>
            <w:tcW w:w="3000" w:type="dxa"/>
            <w:tcMar>
              <w:top w:w="80" w:type="dxa"/>
              <w:left w:w="120" w:type="dxa"/>
              <w:bottom w:w="80" w:type="dxa"/>
              <w:right w:w="120" w:type="dxa"/>
            </w:tcMar>
          </w:tcPr>
          <w:p w14:paraId="2292D026" w14:textId="77777777" w:rsidR="00D47F8A" w:rsidRDefault="00D47F8A">
            <w:r>
              <w:rPr>
                <w:rFonts w:ascii="Arial" w:eastAsia="Arial" w:hAnsi="Arial" w:cs="Arial"/>
                <w:sz w:val="20"/>
                <w:szCs w:val="20"/>
              </w:rPr>
              <w:t>Base de datos in-memory en producción</w:t>
            </w:r>
          </w:p>
        </w:tc>
        <w:tc>
          <w:tcPr>
            <w:tcW w:w="1200" w:type="dxa"/>
            <w:shd w:val="clear" w:color="auto" w:fill="FFF3E0"/>
            <w:tcMar>
              <w:top w:w="80" w:type="dxa"/>
              <w:left w:w="120" w:type="dxa"/>
              <w:bottom w:w="80" w:type="dxa"/>
              <w:right w:w="120" w:type="dxa"/>
            </w:tcMar>
            <w:vAlign w:val="center"/>
          </w:tcPr>
          <w:p w14:paraId="7548034A" w14:textId="77777777" w:rsidR="00D47F8A" w:rsidRDefault="00D47F8A">
            <w:pPr>
              <w:jc w:val="center"/>
            </w:pPr>
            <w:r>
              <w:rPr>
                <w:rFonts w:ascii="Arial" w:eastAsia="Arial" w:hAnsi="Arial" w:cs="Arial"/>
                <w:b/>
                <w:bCs/>
                <w:color w:val="ED7D31"/>
                <w:sz w:val="20"/>
                <w:szCs w:val="20"/>
              </w:rPr>
              <w:t>MEDIO</w:t>
            </w:r>
          </w:p>
        </w:tc>
        <w:tc>
          <w:tcPr>
            <w:tcW w:w="5160" w:type="dxa"/>
            <w:tcMar>
              <w:top w:w="80" w:type="dxa"/>
              <w:left w:w="120" w:type="dxa"/>
              <w:bottom w:w="80" w:type="dxa"/>
              <w:right w:w="120" w:type="dxa"/>
            </w:tcMar>
          </w:tcPr>
          <w:p w14:paraId="66B324A4" w14:textId="77777777" w:rsidR="00D47F8A" w:rsidRDefault="00D47F8A">
            <w:r>
              <w:rPr>
                <w:rFonts w:ascii="Arial" w:eastAsia="Arial" w:hAnsi="Arial" w:cs="Arial"/>
                <w:sz w:val="20"/>
                <w:szCs w:val="20"/>
              </w:rPr>
              <w:t>El uso de H2 in-memory implica pérdida de datos al reiniciar, riesgo inaceptable en entornos productivos.</w:t>
            </w:r>
          </w:p>
        </w:tc>
      </w:tr>
      <w:tr w:rsidR="00894E1F" w14:paraId="24E48425" w14:textId="77777777">
        <w:tc>
          <w:tcPr>
            <w:tcW w:w="3000" w:type="dxa"/>
            <w:tcMar>
              <w:top w:w="80" w:type="dxa"/>
              <w:left w:w="120" w:type="dxa"/>
              <w:bottom w:w="80" w:type="dxa"/>
              <w:right w:w="120" w:type="dxa"/>
            </w:tcMar>
          </w:tcPr>
          <w:p w14:paraId="4B4EBBCB" w14:textId="77777777" w:rsidR="00D47F8A" w:rsidRDefault="00D47F8A">
            <w:r>
              <w:rPr>
                <w:rFonts w:ascii="Arial" w:eastAsia="Arial" w:hAnsi="Arial" w:cs="Arial"/>
                <w:sz w:val="20"/>
                <w:szCs w:val="20"/>
              </w:rPr>
              <w:t>Sin límites de recursos (CPU/RAM)</w:t>
            </w:r>
          </w:p>
        </w:tc>
        <w:tc>
          <w:tcPr>
            <w:tcW w:w="1200" w:type="dxa"/>
            <w:shd w:val="clear" w:color="auto" w:fill="FFF3E0"/>
            <w:tcMar>
              <w:top w:w="80" w:type="dxa"/>
              <w:left w:w="120" w:type="dxa"/>
              <w:bottom w:w="80" w:type="dxa"/>
              <w:right w:w="120" w:type="dxa"/>
            </w:tcMar>
            <w:vAlign w:val="center"/>
          </w:tcPr>
          <w:p w14:paraId="26874260" w14:textId="77777777" w:rsidR="00D47F8A" w:rsidRDefault="00D47F8A">
            <w:pPr>
              <w:jc w:val="center"/>
            </w:pPr>
            <w:r>
              <w:rPr>
                <w:rFonts w:ascii="Arial" w:eastAsia="Arial" w:hAnsi="Arial" w:cs="Arial"/>
                <w:b/>
                <w:bCs/>
                <w:color w:val="ED7D31"/>
                <w:sz w:val="20"/>
                <w:szCs w:val="20"/>
              </w:rPr>
              <w:t>MEDIO</w:t>
            </w:r>
          </w:p>
        </w:tc>
        <w:tc>
          <w:tcPr>
            <w:tcW w:w="5160" w:type="dxa"/>
            <w:tcMar>
              <w:top w:w="80" w:type="dxa"/>
              <w:left w:w="120" w:type="dxa"/>
              <w:bottom w:w="80" w:type="dxa"/>
              <w:right w:w="120" w:type="dxa"/>
            </w:tcMar>
          </w:tcPr>
          <w:p w14:paraId="2E0A23D5" w14:textId="77777777" w:rsidR="00D47F8A" w:rsidRDefault="00D47F8A">
            <w:r>
              <w:rPr>
                <w:rFonts w:ascii="Arial" w:eastAsia="Arial" w:hAnsi="Arial" w:cs="Arial"/>
                <w:sz w:val="20"/>
                <w:szCs w:val="20"/>
              </w:rPr>
              <w:t>La ausencia de resource limits puede provocar consumo descontrolado afectando a otros servicios en el mismo host.</w:t>
            </w:r>
          </w:p>
        </w:tc>
      </w:tr>
      <w:tr w:rsidR="00894E1F" w14:paraId="53D21A45" w14:textId="77777777">
        <w:tc>
          <w:tcPr>
            <w:tcW w:w="3000" w:type="dxa"/>
            <w:tcMar>
              <w:top w:w="80" w:type="dxa"/>
              <w:left w:w="120" w:type="dxa"/>
              <w:bottom w:w="80" w:type="dxa"/>
              <w:right w:w="120" w:type="dxa"/>
            </w:tcMar>
          </w:tcPr>
          <w:p w14:paraId="5E77611C" w14:textId="77777777" w:rsidR="00D47F8A" w:rsidRDefault="00D47F8A">
            <w:r>
              <w:rPr>
                <w:rFonts w:ascii="Arial" w:eastAsia="Arial" w:hAnsi="Arial" w:cs="Arial"/>
                <w:sz w:val="20"/>
                <w:szCs w:val="20"/>
              </w:rPr>
              <w:t>Sin estrategia de caché</w:t>
            </w:r>
          </w:p>
        </w:tc>
        <w:tc>
          <w:tcPr>
            <w:tcW w:w="1200" w:type="dxa"/>
            <w:shd w:val="clear" w:color="auto" w:fill="E8F5E9"/>
            <w:tcMar>
              <w:top w:w="80" w:type="dxa"/>
              <w:left w:w="120" w:type="dxa"/>
              <w:bottom w:w="80" w:type="dxa"/>
              <w:right w:w="120" w:type="dxa"/>
            </w:tcMar>
            <w:vAlign w:val="center"/>
          </w:tcPr>
          <w:p w14:paraId="24D55214" w14:textId="77777777" w:rsidR="00D47F8A" w:rsidRDefault="00D47F8A">
            <w:pPr>
              <w:jc w:val="center"/>
            </w:pPr>
            <w:r>
              <w:rPr>
                <w:rFonts w:ascii="Arial" w:eastAsia="Arial" w:hAnsi="Arial" w:cs="Arial"/>
                <w:b/>
                <w:bCs/>
                <w:color w:val="70AD47"/>
                <w:sz w:val="20"/>
                <w:szCs w:val="20"/>
              </w:rPr>
              <w:t>BAJO</w:t>
            </w:r>
          </w:p>
        </w:tc>
        <w:tc>
          <w:tcPr>
            <w:tcW w:w="5160" w:type="dxa"/>
            <w:tcMar>
              <w:top w:w="80" w:type="dxa"/>
              <w:left w:w="120" w:type="dxa"/>
              <w:bottom w:w="80" w:type="dxa"/>
              <w:right w:w="120" w:type="dxa"/>
            </w:tcMar>
          </w:tcPr>
          <w:p w14:paraId="26BA9A1D" w14:textId="77777777" w:rsidR="00D47F8A" w:rsidRDefault="00D47F8A">
            <w:r>
              <w:rPr>
                <w:rFonts w:ascii="Arial" w:eastAsia="Arial" w:hAnsi="Arial" w:cs="Arial"/>
                <w:sz w:val="20"/>
                <w:szCs w:val="20"/>
              </w:rPr>
              <w:t>Consultas repetitivas procesan la misma información múltiples veces, incrementando el consumo energético innecesariamente.</w:t>
            </w:r>
          </w:p>
        </w:tc>
      </w:tr>
      <w:tr w:rsidR="00894E1F" w14:paraId="35ED3B13" w14:textId="77777777">
        <w:tc>
          <w:tcPr>
            <w:tcW w:w="3000" w:type="dxa"/>
            <w:tcMar>
              <w:top w:w="80" w:type="dxa"/>
              <w:left w:w="120" w:type="dxa"/>
              <w:bottom w:w="80" w:type="dxa"/>
              <w:right w:w="120" w:type="dxa"/>
            </w:tcMar>
          </w:tcPr>
          <w:p w14:paraId="0FECE932" w14:textId="77777777" w:rsidR="00D47F8A" w:rsidRDefault="00D47F8A">
            <w:r>
              <w:rPr>
                <w:rFonts w:ascii="Arial" w:eastAsia="Arial" w:hAnsi="Arial" w:cs="Arial"/>
                <w:sz w:val="20"/>
                <w:szCs w:val="20"/>
              </w:rPr>
              <w:t>Sin auto-scaling ni optimización energética</w:t>
            </w:r>
          </w:p>
        </w:tc>
        <w:tc>
          <w:tcPr>
            <w:tcW w:w="1200" w:type="dxa"/>
            <w:shd w:val="clear" w:color="auto" w:fill="E8F5E9"/>
            <w:tcMar>
              <w:top w:w="80" w:type="dxa"/>
              <w:left w:w="120" w:type="dxa"/>
              <w:bottom w:w="80" w:type="dxa"/>
              <w:right w:w="120" w:type="dxa"/>
            </w:tcMar>
            <w:vAlign w:val="center"/>
          </w:tcPr>
          <w:p w14:paraId="0EBAEACD" w14:textId="77777777" w:rsidR="00D47F8A" w:rsidRDefault="00D47F8A">
            <w:pPr>
              <w:jc w:val="center"/>
            </w:pPr>
            <w:r>
              <w:rPr>
                <w:rFonts w:ascii="Arial" w:eastAsia="Arial" w:hAnsi="Arial" w:cs="Arial"/>
                <w:b/>
                <w:bCs/>
                <w:color w:val="70AD47"/>
                <w:sz w:val="20"/>
                <w:szCs w:val="20"/>
              </w:rPr>
              <w:t>BAJO</w:t>
            </w:r>
          </w:p>
        </w:tc>
        <w:tc>
          <w:tcPr>
            <w:tcW w:w="5160" w:type="dxa"/>
            <w:tcMar>
              <w:top w:w="80" w:type="dxa"/>
              <w:left w:w="120" w:type="dxa"/>
              <w:bottom w:w="80" w:type="dxa"/>
              <w:right w:w="120" w:type="dxa"/>
            </w:tcMar>
          </w:tcPr>
          <w:p w14:paraId="33CE6076" w14:textId="77777777" w:rsidR="00D47F8A" w:rsidRDefault="00D47F8A">
            <w:r>
              <w:rPr>
                <w:rFonts w:ascii="Arial" w:eastAsia="Arial" w:hAnsi="Arial" w:cs="Arial"/>
                <w:sz w:val="20"/>
                <w:szCs w:val="20"/>
              </w:rPr>
              <w:t>El servicio consume los mismos recursos en períodos de baja demanda, sin posibilidad de reducir su huella energética.</w:t>
            </w:r>
          </w:p>
        </w:tc>
      </w:tr>
    </w:tbl>
    <w:p w14:paraId="7E58B1E2" w14:textId="77777777" w:rsidR="00D47F8A" w:rsidRPr="006207A9" w:rsidRDefault="00D47F8A" w:rsidP="00D47F8A">
      <w:pPr>
        <w:pStyle w:val="Prrafodelista"/>
        <w:ind w:left="1440"/>
        <w:outlineLvl w:val="1"/>
        <w:rPr>
          <w:rFonts w:ascii="Calibri" w:hAnsi="Calibri" w:cs="Calibri"/>
          <w:b/>
          <w:bCs/>
        </w:rPr>
      </w:pPr>
    </w:p>
    <w:p w14:paraId="6350E93A" w14:textId="3BDF70BA" w:rsidR="006207A9" w:rsidRDefault="00427009" w:rsidP="006207A9">
      <w:pPr>
        <w:pStyle w:val="Prrafodelista"/>
        <w:numPr>
          <w:ilvl w:val="1"/>
          <w:numId w:val="1"/>
        </w:numPr>
        <w:outlineLvl w:val="1"/>
        <w:rPr>
          <w:rFonts w:ascii="Calibri" w:hAnsi="Calibri" w:cs="Calibri"/>
          <w:b/>
          <w:bCs/>
        </w:rPr>
      </w:pPr>
      <w:bookmarkStart w:id="6" w:name="_Toc225277771"/>
      <w:r>
        <w:rPr>
          <w:rFonts w:ascii="Calibri" w:hAnsi="Calibri" w:cs="Calibri"/>
          <w:b/>
          <w:bCs/>
        </w:rPr>
        <w:t>Preguntas orientadoras</w:t>
      </w:r>
      <w:bookmarkEnd w:id="6"/>
    </w:p>
    <w:p w14:paraId="0F449CD3" w14:textId="77777777" w:rsidR="00427009" w:rsidRPr="00427009" w:rsidRDefault="00427009" w:rsidP="00427009">
      <w:pPr>
        <w:spacing w:before="160" w:after="60"/>
        <w:jc w:val="both"/>
        <w:rPr>
          <w:rFonts w:ascii="Calibri" w:hAnsi="Calibri" w:cs="Calibri"/>
          <w:sz w:val="22"/>
          <w:szCs w:val="22"/>
        </w:rPr>
      </w:pPr>
      <w:r w:rsidRPr="00427009">
        <w:rPr>
          <w:rFonts w:ascii="Calibri" w:eastAsia="Arial" w:hAnsi="Calibri" w:cs="Calibri"/>
          <w:b/>
          <w:bCs/>
          <w:sz w:val="22"/>
          <w:szCs w:val="22"/>
        </w:rPr>
        <w:t>Seguridad:</w:t>
      </w:r>
    </w:p>
    <w:p w14:paraId="564110EF" w14:textId="77777777" w:rsidR="00427009" w:rsidRPr="00427009" w:rsidRDefault="00427009" w:rsidP="00427009">
      <w:pPr>
        <w:pStyle w:val="Prrafodelista"/>
        <w:numPr>
          <w:ilvl w:val="0"/>
          <w:numId w:val="2"/>
        </w:numPr>
        <w:spacing w:before="40" w:after="40" w:line="240" w:lineRule="auto"/>
        <w:contextualSpacing w:val="0"/>
        <w:jc w:val="both"/>
        <w:rPr>
          <w:rFonts w:ascii="Calibri" w:hAnsi="Calibri" w:cs="Calibri"/>
          <w:sz w:val="22"/>
          <w:szCs w:val="22"/>
        </w:rPr>
      </w:pPr>
      <w:r w:rsidRPr="00427009">
        <w:rPr>
          <w:rFonts w:ascii="Calibri" w:eastAsia="Arial" w:hAnsi="Calibri" w:cs="Calibri"/>
          <w:b/>
          <w:bCs/>
          <w:sz w:val="22"/>
          <w:szCs w:val="22"/>
        </w:rPr>
        <w:t>¿Existen mecanismos para verificar quién accede al servicio?</w:t>
      </w:r>
    </w:p>
    <w:p w14:paraId="19338934" w14:textId="77777777" w:rsidR="00427009" w:rsidRPr="00427009" w:rsidRDefault="00427009" w:rsidP="00427009">
      <w:pPr>
        <w:pStyle w:val="Prrafodelista"/>
        <w:numPr>
          <w:ilvl w:val="0"/>
          <w:numId w:val="3"/>
        </w:numPr>
        <w:spacing w:before="30" w:after="30" w:line="240" w:lineRule="auto"/>
        <w:contextualSpacing w:val="0"/>
        <w:jc w:val="both"/>
        <w:rPr>
          <w:rFonts w:ascii="Calibri" w:hAnsi="Calibri" w:cs="Calibri"/>
          <w:sz w:val="22"/>
          <w:szCs w:val="22"/>
        </w:rPr>
      </w:pPr>
      <w:r w:rsidRPr="00427009">
        <w:rPr>
          <w:rFonts w:ascii="Calibri" w:eastAsia="Arial" w:hAnsi="Calibri" w:cs="Calibri"/>
          <w:sz w:val="22"/>
          <w:szCs w:val="22"/>
        </w:rPr>
        <w:t>No. Actualmente ningún endpoint requiere autenticación ni token de acceso.</w:t>
      </w:r>
    </w:p>
    <w:p w14:paraId="69234457" w14:textId="77777777" w:rsidR="00427009" w:rsidRPr="00427009" w:rsidRDefault="00427009" w:rsidP="00427009">
      <w:pPr>
        <w:pStyle w:val="Prrafodelista"/>
        <w:numPr>
          <w:ilvl w:val="0"/>
          <w:numId w:val="2"/>
        </w:numPr>
        <w:spacing w:before="40" w:after="40" w:line="240" w:lineRule="auto"/>
        <w:contextualSpacing w:val="0"/>
        <w:jc w:val="both"/>
        <w:rPr>
          <w:rFonts w:ascii="Calibri" w:hAnsi="Calibri" w:cs="Calibri"/>
          <w:sz w:val="22"/>
          <w:szCs w:val="22"/>
        </w:rPr>
      </w:pPr>
      <w:r w:rsidRPr="00427009">
        <w:rPr>
          <w:rFonts w:ascii="Calibri" w:eastAsia="Arial" w:hAnsi="Calibri" w:cs="Calibri"/>
          <w:b/>
          <w:bCs/>
          <w:sz w:val="22"/>
          <w:szCs w:val="22"/>
        </w:rPr>
        <w:t>¿Los datos viajan cifrados entre cliente y servidor?</w:t>
      </w:r>
    </w:p>
    <w:p w14:paraId="09019D25" w14:textId="77777777" w:rsidR="00427009" w:rsidRPr="00427009" w:rsidRDefault="00427009" w:rsidP="00427009">
      <w:pPr>
        <w:pStyle w:val="Prrafodelista"/>
        <w:numPr>
          <w:ilvl w:val="0"/>
          <w:numId w:val="3"/>
        </w:numPr>
        <w:spacing w:before="30" w:after="30" w:line="240" w:lineRule="auto"/>
        <w:contextualSpacing w:val="0"/>
        <w:jc w:val="both"/>
        <w:rPr>
          <w:rFonts w:ascii="Calibri" w:hAnsi="Calibri" w:cs="Calibri"/>
          <w:sz w:val="22"/>
          <w:szCs w:val="22"/>
        </w:rPr>
      </w:pPr>
      <w:r w:rsidRPr="00427009">
        <w:rPr>
          <w:rFonts w:ascii="Calibri" w:eastAsia="Arial" w:hAnsi="Calibri" w:cs="Calibri"/>
          <w:sz w:val="22"/>
          <w:szCs w:val="22"/>
        </w:rPr>
        <w:t>No. El servicio usa HTTP sin TLS, exponiendo los datos en tránsito.</w:t>
      </w:r>
    </w:p>
    <w:p w14:paraId="1DF63842" w14:textId="77777777" w:rsidR="00427009" w:rsidRPr="00427009" w:rsidRDefault="00427009" w:rsidP="00427009">
      <w:pPr>
        <w:pStyle w:val="Prrafodelista"/>
        <w:numPr>
          <w:ilvl w:val="0"/>
          <w:numId w:val="2"/>
        </w:numPr>
        <w:spacing w:before="40" w:after="40" w:line="240" w:lineRule="auto"/>
        <w:contextualSpacing w:val="0"/>
        <w:jc w:val="both"/>
        <w:rPr>
          <w:rFonts w:ascii="Calibri" w:hAnsi="Calibri" w:cs="Calibri"/>
          <w:sz w:val="22"/>
          <w:szCs w:val="22"/>
        </w:rPr>
      </w:pPr>
      <w:r w:rsidRPr="00427009">
        <w:rPr>
          <w:rFonts w:ascii="Calibri" w:eastAsia="Arial" w:hAnsi="Calibri" w:cs="Calibri"/>
          <w:b/>
          <w:bCs/>
          <w:sz w:val="22"/>
          <w:szCs w:val="22"/>
        </w:rPr>
        <w:t>¿Se registra quién realiza operaciones críticas como DELETE o PUT?</w:t>
      </w:r>
    </w:p>
    <w:p w14:paraId="09D90F13" w14:textId="77777777" w:rsidR="00427009" w:rsidRPr="00427009" w:rsidRDefault="00427009" w:rsidP="00427009">
      <w:pPr>
        <w:pStyle w:val="Prrafodelista"/>
        <w:numPr>
          <w:ilvl w:val="0"/>
          <w:numId w:val="3"/>
        </w:numPr>
        <w:spacing w:before="30" w:after="30" w:line="240" w:lineRule="auto"/>
        <w:contextualSpacing w:val="0"/>
        <w:jc w:val="both"/>
        <w:rPr>
          <w:rFonts w:ascii="Calibri" w:hAnsi="Calibri" w:cs="Calibri"/>
          <w:sz w:val="22"/>
          <w:szCs w:val="22"/>
        </w:rPr>
      </w:pPr>
      <w:r w:rsidRPr="00427009">
        <w:rPr>
          <w:rFonts w:ascii="Calibri" w:eastAsia="Arial" w:hAnsi="Calibri" w:cs="Calibri"/>
          <w:sz w:val="22"/>
          <w:szCs w:val="22"/>
        </w:rPr>
        <w:t>No existe sistema de logging de auditoría implementado actualmente.</w:t>
      </w:r>
    </w:p>
    <w:p w14:paraId="6724103C" w14:textId="77777777" w:rsidR="00427009" w:rsidRPr="00427009" w:rsidRDefault="00427009" w:rsidP="00427009">
      <w:pPr>
        <w:spacing w:before="160" w:after="60"/>
        <w:jc w:val="both"/>
        <w:rPr>
          <w:rFonts w:ascii="Calibri" w:hAnsi="Calibri" w:cs="Calibri"/>
          <w:sz w:val="22"/>
          <w:szCs w:val="22"/>
        </w:rPr>
      </w:pPr>
      <w:r w:rsidRPr="00427009">
        <w:rPr>
          <w:rFonts w:ascii="Calibri" w:eastAsia="Arial" w:hAnsi="Calibri" w:cs="Calibri"/>
          <w:b/>
          <w:bCs/>
          <w:sz w:val="22"/>
          <w:szCs w:val="22"/>
        </w:rPr>
        <w:t>Privacidad:</w:t>
      </w:r>
    </w:p>
    <w:p w14:paraId="6D8FC0CF" w14:textId="77777777" w:rsidR="00427009" w:rsidRPr="00427009" w:rsidRDefault="00427009" w:rsidP="00427009">
      <w:pPr>
        <w:pStyle w:val="Prrafodelista"/>
        <w:numPr>
          <w:ilvl w:val="0"/>
          <w:numId w:val="2"/>
        </w:numPr>
        <w:spacing w:before="40" w:after="40" w:line="240" w:lineRule="auto"/>
        <w:contextualSpacing w:val="0"/>
        <w:jc w:val="both"/>
        <w:rPr>
          <w:rFonts w:ascii="Calibri" w:hAnsi="Calibri" w:cs="Calibri"/>
          <w:sz w:val="22"/>
          <w:szCs w:val="22"/>
        </w:rPr>
      </w:pPr>
      <w:r w:rsidRPr="00427009">
        <w:rPr>
          <w:rFonts w:ascii="Calibri" w:eastAsia="Arial" w:hAnsi="Calibri" w:cs="Calibri"/>
          <w:b/>
          <w:bCs/>
          <w:sz w:val="22"/>
          <w:szCs w:val="22"/>
        </w:rPr>
        <w:t>¿El servicio cumple con el principio de minimización de datos del GDPR?</w:t>
      </w:r>
    </w:p>
    <w:p w14:paraId="3EE4BE6F" w14:textId="77777777" w:rsidR="00427009" w:rsidRPr="00427009" w:rsidRDefault="00427009" w:rsidP="00427009">
      <w:pPr>
        <w:pStyle w:val="Prrafodelista"/>
        <w:numPr>
          <w:ilvl w:val="0"/>
          <w:numId w:val="3"/>
        </w:numPr>
        <w:spacing w:before="30" w:after="30" w:line="240" w:lineRule="auto"/>
        <w:contextualSpacing w:val="0"/>
        <w:jc w:val="both"/>
        <w:rPr>
          <w:rFonts w:ascii="Calibri" w:hAnsi="Calibri" w:cs="Calibri"/>
          <w:sz w:val="22"/>
          <w:szCs w:val="22"/>
        </w:rPr>
      </w:pPr>
      <w:r w:rsidRPr="00427009">
        <w:rPr>
          <w:rFonts w:ascii="Calibri" w:eastAsia="Arial" w:hAnsi="Calibri" w:cs="Calibri"/>
          <w:sz w:val="22"/>
          <w:szCs w:val="22"/>
        </w:rPr>
        <w:t>Parcialmente. Solo se almacenan datos de catálogo, pero sin evaluación formal de necesidad.</w:t>
      </w:r>
    </w:p>
    <w:p w14:paraId="686A7E44" w14:textId="77777777" w:rsidR="00427009" w:rsidRPr="00427009" w:rsidRDefault="00427009" w:rsidP="00427009">
      <w:pPr>
        <w:pStyle w:val="Prrafodelista"/>
        <w:numPr>
          <w:ilvl w:val="0"/>
          <w:numId w:val="2"/>
        </w:numPr>
        <w:spacing w:before="40" w:after="40" w:line="240" w:lineRule="auto"/>
        <w:contextualSpacing w:val="0"/>
        <w:jc w:val="both"/>
        <w:rPr>
          <w:rFonts w:ascii="Calibri" w:hAnsi="Calibri" w:cs="Calibri"/>
          <w:sz w:val="22"/>
          <w:szCs w:val="22"/>
        </w:rPr>
      </w:pPr>
      <w:r w:rsidRPr="00427009">
        <w:rPr>
          <w:rFonts w:ascii="Calibri" w:eastAsia="Arial" w:hAnsi="Calibri" w:cs="Calibri"/>
          <w:b/>
          <w:bCs/>
          <w:sz w:val="22"/>
          <w:szCs w:val="22"/>
        </w:rPr>
        <w:t>¿Los usuarios tienen mecanismos para solicitar eliminación de sus datos?</w:t>
      </w:r>
    </w:p>
    <w:p w14:paraId="587ADDA7" w14:textId="77777777" w:rsidR="00427009" w:rsidRPr="00427009" w:rsidRDefault="00427009" w:rsidP="00427009">
      <w:pPr>
        <w:pStyle w:val="Prrafodelista"/>
        <w:numPr>
          <w:ilvl w:val="0"/>
          <w:numId w:val="3"/>
        </w:numPr>
        <w:spacing w:before="30" w:after="30" w:line="240" w:lineRule="auto"/>
        <w:contextualSpacing w:val="0"/>
        <w:jc w:val="both"/>
        <w:rPr>
          <w:rFonts w:ascii="Calibri" w:hAnsi="Calibri" w:cs="Calibri"/>
          <w:sz w:val="22"/>
          <w:szCs w:val="22"/>
        </w:rPr>
      </w:pPr>
      <w:r w:rsidRPr="00427009">
        <w:rPr>
          <w:rFonts w:ascii="Calibri" w:eastAsia="Arial" w:hAnsi="Calibri" w:cs="Calibri"/>
          <w:sz w:val="22"/>
          <w:szCs w:val="22"/>
        </w:rPr>
        <w:t>No está implementado ningún mecanismo de derecho al olvido ni gestión de consentimiento.</w:t>
      </w:r>
    </w:p>
    <w:p w14:paraId="661AD316" w14:textId="77777777" w:rsidR="00427009" w:rsidRPr="00427009" w:rsidRDefault="00427009" w:rsidP="00427009">
      <w:pPr>
        <w:spacing w:before="30" w:after="30" w:line="240" w:lineRule="auto"/>
        <w:jc w:val="both"/>
        <w:rPr>
          <w:rFonts w:ascii="Calibri" w:hAnsi="Calibri" w:cs="Calibri"/>
          <w:sz w:val="22"/>
          <w:szCs w:val="22"/>
        </w:rPr>
      </w:pPr>
    </w:p>
    <w:p w14:paraId="7C963F88" w14:textId="77777777" w:rsidR="00427009" w:rsidRPr="00427009" w:rsidRDefault="00427009" w:rsidP="00427009">
      <w:pPr>
        <w:pStyle w:val="Prrafodelista"/>
        <w:numPr>
          <w:ilvl w:val="0"/>
          <w:numId w:val="2"/>
        </w:numPr>
        <w:spacing w:before="40" w:after="40" w:line="240" w:lineRule="auto"/>
        <w:contextualSpacing w:val="0"/>
        <w:jc w:val="both"/>
        <w:rPr>
          <w:rFonts w:ascii="Calibri" w:hAnsi="Calibri" w:cs="Calibri"/>
          <w:sz w:val="22"/>
          <w:szCs w:val="22"/>
        </w:rPr>
      </w:pPr>
      <w:r w:rsidRPr="00427009">
        <w:rPr>
          <w:rFonts w:ascii="Calibri" w:eastAsia="Arial" w:hAnsi="Calibri" w:cs="Calibri"/>
          <w:b/>
          <w:bCs/>
          <w:sz w:val="22"/>
          <w:szCs w:val="22"/>
        </w:rPr>
        <w:lastRenderedPageBreak/>
        <w:t>¿Los datos en reposo están protegidos?</w:t>
      </w:r>
    </w:p>
    <w:p w14:paraId="2B104BE1" w14:textId="77777777" w:rsidR="00427009" w:rsidRPr="00427009" w:rsidRDefault="00427009" w:rsidP="00427009">
      <w:pPr>
        <w:pStyle w:val="Prrafodelista"/>
        <w:numPr>
          <w:ilvl w:val="0"/>
          <w:numId w:val="3"/>
        </w:numPr>
        <w:spacing w:before="30" w:after="30" w:line="240" w:lineRule="auto"/>
        <w:contextualSpacing w:val="0"/>
        <w:jc w:val="both"/>
        <w:rPr>
          <w:rFonts w:ascii="Calibri" w:hAnsi="Calibri" w:cs="Calibri"/>
          <w:sz w:val="22"/>
          <w:szCs w:val="22"/>
        </w:rPr>
      </w:pPr>
      <w:r w:rsidRPr="00427009">
        <w:rPr>
          <w:rFonts w:ascii="Calibri" w:eastAsia="Arial" w:hAnsi="Calibri" w:cs="Calibri"/>
          <w:sz w:val="22"/>
          <w:szCs w:val="22"/>
        </w:rPr>
        <w:t>No. H2 in-memory no cifra los datos, y tampoco se usa cifrado en capa de aplicación.</w:t>
      </w:r>
    </w:p>
    <w:p w14:paraId="2B3BB9CD" w14:textId="77777777" w:rsidR="00427009" w:rsidRPr="00427009" w:rsidRDefault="00427009" w:rsidP="00427009">
      <w:pPr>
        <w:spacing w:before="160" w:after="60"/>
        <w:jc w:val="both"/>
        <w:rPr>
          <w:rFonts w:ascii="Calibri" w:hAnsi="Calibri" w:cs="Calibri"/>
          <w:sz w:val="22"/>
          <w:szCs w:val="22"/>
        </w:rPr>
      </w:pPr>
      <w:r w:rsidRPr="00427009">
        <w:rPr>
          <w:rFonts w:ascii="Calibri" w:eastAsia="Arial" w:hAnsi="Calibri" w:cs="Calibri"/>
          <w:b/>
          <w:bCs/>
          <w:sz w:val="22"/>
          <w:szCs w:val="22"/>
        </w:rPr>
        <w:t>Impacto ambiental:</w:t>
      </w:r>
    </w:p>
    <w:p w14:paraId="2D53B6C1" w14:textId="77777777" w:rsidR="00427009" w:rsidRPr="00427009" w:rsidRDefault="00427009" w:rsidP="00427009">
      <w:pPr>
        <w:pStyle w:val="Prrafodelista"/>
        <w:numPr>
          <w:ilvl w:val="0"/>
          <w:numId w:val="2"/>
        </w:numPr>
        <w:spacing w:before="40" w:after="40" w:line="240" w:lineRule="auto"/>
        <w:contextualSpacing w:val="0"/>
        <w:jc w:val="both"/>
        <w:rPr>
          <w:rFonts w:ascii="Calibri" w:hAnsi="Calibri" w:cs="Calibri"/>
          <w:sz w:val="22"/>
          <w:szCs w:val="22"/>
        </w:rPr>
      </w:pPr>
      <w:r w:rsidRPr="00427009">
        <w:rPr>
          <w:rFonts w:ascii="Calibri" w:eastAsia="Arial" w:hAnsi="Calibri" w:cs="Calibri"/>
          <w:b/>
          <w:bCs/>
          <w:sz w:val="22"/>
          <w:szCs w:val="22"/>
        </w:rPr>
        <w:t>¿El servicio libera recursos cuando no está en uso?</w:t>
      </w:r>
    </w:p>
    <w:p w14:paraId="7F96D650" w14:textId="77777777" w:rsidR="00427009" w:rsidRPr="00427009" w:rsidRDefault="00427009" w:rsidP="00427009">
      <w:pPr>
        <w:pStyle w:val="Prrafodelista"/>
        <w:numPr>
          <w:ilvl w:val="0"/>
          <w:numId w:val="3"/>
        </w:numPr>
        <w:spacing w:before="30" w:after="30" w:line="240" w:lineRule="auto"/>
        <w:contextualSpacing w:val="0"/>
        <w:jc w:val="both"/>
        <w:rPr>
          <w:rFonts w:ascii="Calibri" w:hAnsi="Calibri" w:cs="Calibri"/>
          <w:sz w:val="22"/>
          <w:szCs w:val="22"/>
        </w:rPr>
      </w:pPr>
      <w:r w:rsidRPr="00427009">
        <w:rPr>
          <w:rFonts w:ascii="Calibri" w:eastAsia="Arial" w:hAnsi="Calibri" w:cs="Calibri"/>
          <w:sz w:val="22"/>
          <w:szCs w:val="22"/>
        </w:rPr>
        <w:t>No. Sin auto-scaling ni políticas de apagado, el servicio consume recursos constantemente.</w:t>
      </w:r>
    </w:p>
    <w:p w14:paraId="58A8B0D9" w14:textId="77777777" w:rsidR="00427009" w:rsidRPr="00427009" w:rsidRDefault="00427009" w:rsidP="00427009">
      <w:pPr>
        <w:pStyle w:val="Prrafodelista"/>
        <w:numPr>
          <w:ilvl w:val="0"/>
          <w:numId w:val="2"/>
        </w:numPr>
        <w:spacing w:before="40" w:after="40" w:line="240" w:lineRule="auto"/>
        <w:contextualSpacing w:val="0"/>
        <w:jc w:val="both"/>
        <w:rPr>
          <w:rFonts w:ascii="Calibri" w:hAnsi="Calibri" w:cs="Calibri"/>
          <w:sz w:val="22"/>
          <w:szCs w:val="22"/>
        </w:rPr>
      </w:pPr>
      <w:r w:rsidRPr="00427009">
        <w:rPr>
          <w:rFonts w:ascii="Calibri" w:eastAsia="Arial" w:hAnsi="Calibri" w:cs="Calibri"/>
          <w:b/>
          <w:bCs/>
          <w:sz w:val="22"/>
          <w:szCs w:val="22"/>
        </w:rPr>
        <w:t>¿Se utilizan estrategias de eficiencia para reducir cómputo innecesario?</w:t>
      </w:r>
    </w:p>
    <w:p w14:paraId="5A95635A" w14:textId="77777777" w:rsidR="00427009" w:rsidRDefault="00427009" w:rsidP="00427009">
      <w:pPr>
        <w:pStyle w:val="Prrafodelista"/>
        <w:numPr>
          <w:ilvl w:val="0"/>
          <w:numId w:val="3"/>
        </w:numPr>
        <w:spacing w:before="30" w:after="30" w:line="240" w:lineRule="auto"/>
        <w:contextualSpacing w:val="0"/>
        <w:jc w:val="both"/>
      </w:pPr>
      <w:r w:rsidRPr="00427009">
        <w:rPr>
          <w:rFonts w:ascii="Calibri" w:eastAsia="Arial" w:hAnsi="Calibri" w:cs="Calibri"/>
          <w:sz w:val="22"/>
          <w:szCs w:val="22"/>
        </w:rPr>
        <w:t>No hay caché implementado. Cada solicitud GET consulta la BD completa sin optimización.</w:t>
      </w:r>
    </w:p>
    <w:p w14:paraId="0E2EBF4B" w14:textId="77777777" w:rsidR="00427009" w:rsidRPr="006207A9" w:rsidRDefault="00427009" w:rsidP="00427009">
      <w:pPr>
        <w:pStyle w:val="Prrafodelista"/>
        <w:ind w:left="1440"/>
        <w:outlineLvl w:val="1"/>
        <w:rPr>
          <w:rFonts w:ascii="Calibri" w:hAnsi="Calibri" w:cs="Calibri"/>
          <w:b/>
          <w:bCs/>
        </w:rPr>
      </w:pPr>
    </w:p>
    <w:p w14:paraId="0D98D8D3" w14:textId="3BC2D2AC" w:rsidR="006207A9" w:rsidRDefault="006207A9" w:rsidP="006207A9">
      <w:pPr>
        <w:pStyle w:val="Prrafodelista"/>
        <w:numPr>
          <w:ilvl w:val="0"/>
          <w:numId w:val="1"/>
        </w:numPr>
        <w:outlineLvl w:val="0"/>
        <w:rPr>
          <w:rFonts w:ascii="Calibri" w:hAnsi="Calibri" w:cs="Calibri"/>
          <w:b/>
          <w:bCs/>
        </w:rPr>
      </w:pPr>
      <w:bookmarkStart w:id="7" w:name="_Toc225277772"/>
      <w:r w:rsidRPr="006207A9">
        <w:rPr>
          <w:rFonts w:ascii="Calibri" w:hAnsi="Calibri" w:cs="Calibri"/>
          <w:b/>
          <w:bCs/>
        </w:rPr>
        <w:t>Ajustes y mejoras en el diseño</w:t>
      </w:r>
      <w:bookmarkEnd w:id="7"/>
    </w:p>
    <w:p w14:paraId="56FE44E1" w14:textId="77777777" w:rsidR="00C30AF8" w:rsidRPr="00C30AF8" w:rsidRDefault="00C30AF8" w:rsidP="00C30AF8">
      <w:pPr>
        <w:spacing w:before="60" w:after="60"/>
        <w:ind w:left="360"/>
        <w:jc w:val="both"/>
        <w:rPr>
          <w:rFonts w:ascii="Calibri" w:hAnsi="Calibri" w:cs="Calibri"/>
        </w:rPr>
      </w:pPr>
      <w:r w:rsidRPr="00C30AF8">
        <w:rPr>
          <w:rFonts w:ascii="Calibri" w:eastAsia="Arial" w:hAnsi="Calibri" w:cs="Calibri"/>
          <w:sz w:val="22"/>
          <w:szCs w:val="22"/>
        </w:rPr>
        <w:t>Con base en los riesgos identificados, se proponen las siguientes mejoras arquitectónicas que refuerzan la seguridad, privacidad y sostenibilidad del microservicio, justificadas bajo criterios éticos y técnicos.</w:t>
      </w:r>
    </w:p>
    <w:p w14:paraId="3C384D67" w14:textId="77777777" w:rsidR="00C30AF8" w:rsidRDefault="00C30AF8" w:rsidP="00C30AF8">
      <w:pPr>
        <w:pStyle w:val="Prrafodelista"/>
        <w:outlineLvl w:val="0"/>
        <w:rPr>
          <w:rFonts w:ascii="Calibri" w:hAnsi="Calibri" w:cs="Calibri"/>
          <w:b/>
          <w:bCs/>
        </w:rPr>
      </w:pPr>
    </w:p>
    <w:p w14:paraId="4C5948EF" w14:textId="21147B38" w:rsidR="00DF3720" w:rsidRDefault="00DF3720" w:rsidP="00BB2C4B">
      <w:pPr>
        <w:pStyle w:val="Prrafodelista"/>
        <w:numPr>
          <w:ilvl w:val="1"/>
          <w:numId w:val="1"/>
        </w:numPr>
        <w:outlineLvl w:val="1"/>
        <w:rPr>
          <w:rFonts w:ascii="Calibri" w:hAnsi="Calibri" w:cs="Calibri"/>
          <w:b/>
          <w:bCs/>
        </w:rPr>
      </w:pPr>
      <w:bookmarkStart w:id="8" w:name="_Toc225277773"/>
      <w:r w:rsidRPr="00687E86">
        <w:rPr>
          <w:rFonts w:ascii="Calibri" w:hAnsi="Calibri" w:cs="Calibri"/>
          <w:b/>
          <w:bCs/>
        </w:rPr>
        <w:t>Propuesta de mejoras en la arquitectura</w:t>
      </w:r>
      <w:bookmarkEnd w:id="8"/>
    </w:p>
    <w:p w14:paraId="430BFA99" w14:textId="49350271" w:rsidR="00C30AF8" w:rsidRDefault="00C30AF8" w:rsidP="00C30AF8">
      <w:pPr>
        <w:pStyle w:val="Prrafodelista"/>
        <w:ind w:left="0"/>
        <w:outlineLvl w:val="1"/>
        <w:rPr>
          <w:rFonts w:ascii="Calibri" w:eastAsia="Arial" w:hAnsi="Calibri" w:cs="Calibri"/>
          <w:b/>
          <w:bCs/>
          <w:sz w:val="22"/>
          <w:szCs w:val="22"/>
        </w:rPr>
      </w:pPr>
      <w:bookmarkStart w:id="9" w:name="_Toc225277774"/>
      <w:r w:rsidRPr="00C30AF8">
        <w:rPr>
          <w:rFonts w:ascii="Calibri" w:eastAsia="Arial" w:hAnsi="Calibri" w:cs="Calibri"/>
          <w:b/>
          <w:bCs/>
          <w:sz w:val="22"/>
          <w:szCs w:val="22"/>
        </w:rPr>
        <w:t>Implementar autenticación JWT con Spring Security</w:t>
      </w:r>
      <w:r>
        <w:rPr>
          <w:rFonts w:ascii="Calibri" w:eastAsia="Arial" w:hAnsi="Calibri" w:cs="Calibri"/>
          <w:b/>
          <w:bCs/>
          <w:sz w:val="22"/>
          <w:szCs w:val="22"/>
        </w:rPr>
        <w:t>:</w:t>
      </w:r>
      <w:bookmarkEnd w:id="9"/>
    </w:p>
    <w:p w14:paraId="450637CB" w14:textId="77777777" w:rsidR="00C30AF8" w:rsidRPr="00C30AF8" w:rsidRDefault="00C30AF8" w:rsidP="00C30AF8">
      <w:pPr>
        <w:spacing w:before="40" w:after="40"/>
        <w:jc w:val="both"/>
        <w:rPr>
          <w:rFonts w:ascii="Calibri" w:hAnsi="Calibri" w:cs="Calibri"/>
        </w:rPr>
      </w:pPr>
      <w:r w:rsidRPr="00C30AF8">
        <w:rPr>
          <w:rFonts w:ascii="Calibri" w:eastAsia="Arial" w:hAnsi="Calibri" w:cs="Calibri"/>
          <w:b/>
          <w:bCs/>
          <w:sz w:val="22"/>
          <w:szCs w:val="22"/>
        </w:rPr>
        <w:t xml:space="preserve">Mejora propuesta: </w:t>
      </w:r>
      <w:r w:rsidRPr="00C30AF8">
        <w:rPr>
          <w:rFonts w:ascii="Calibri" w:eastAsia="Arial" w:hAnsi="Calibri" w:cs="Calibri"/>
          <w:sz w:val="22"/>
          <w:szCs w:val="22"/>
        </w:rPr>
        <w:t>Incorporar Spring Security con JSON Web Tokens (JWT) para autenticar todas las peticiones al microservicio. El endpoint POST /auth/login emitirá tokens firmados que deben incluirse en el encabezado Authorization: Bearer &lt;token&gt; en cada solicitud.</w:t>
      </w:r>
    </w:p>
    <w:p w14:paraId="14C4A0F3" w14:textId="565F36A2" w:rsidR="00C30AF8" w:rsidRDefault="00C30AF8" w:rsidP="00C30AF8">
      <w:pPr>
        <w:pStyle w:val="Prrafodelista"/>
        <w:ind w:left="0"/>
        <w:jc w:val="both"/>
        <w:outlineLvl w:val="1"/>
        <w:rPr>
          <w:rFonts w:ascii="Calibri" w:eastAsia="Arial" w:hAnsi="Calibri" w:cs="Calibri"/>
          <w:sz w:val="22"/>
          <w:szCs w:val="22"/>
        </w:rPr>
      </w:pPr>
      <w:bookmarkStart w:id="10" w:name="_Toc225277775"/>
      <w:r w:rsidRPr="00C30AF8">
        <w:rPr>
          <w:rFonts w:ascii="Calibri" w:eastAsia="Arial" w:hAnsi="Calibri" w:cs="Calibri"/>
          <w:b/>
          <w:bCs/>
          <w:sz w:val="22"/>
          <w:szCs w:val="22"/>
        </w:rPr>
        <w:t xml:space="preserve">Justificación ética y técnica: </w:t>
      </w:r>
      <w:r w:rsidRPr="00C30AF8">
        <w:rPr>
          <w:rFonts w:ascii="Calibri" w:eastAsia="Arial" w:hAnsi="Calibri" w:cs="Calibri"/>
          <w:sz w:val="22"/>
          <w:szCs w:val="22"/>
        </w:rPr>
        <w:t>Desde una perspectiva ética, exponer un servicio sin autenticación viola el principio de responsabilidad (IEEE P7000): cualquier actor malicioso puede manipular el catálogo de productos, generando daño económico directo a ShopSmart y sus usuarios. La autenticación JWT es lightweight, sin estado (stateless) y compatible con arquitecturas de microservicios, cumpliendo además con controles básicos del estándar OWASP Top 10 (A07: Identification and Authentication Failures).</w:t>
      </w:r>
      <w:bookmarkEnd w:id="10"/>
    </w:p>
    <w:p w14:paraId="73C741DB" w14:textId="77777777" w:rsidR="00C30AF8" w:rsidRDefault="00C30AF8" w:rsidP="00C30AF8">
      <w:pPr>
        <w:pStyle w:val="Prrafodelista"/>
        <w:ind w:left="0"/>
        <w:jc w:val="both"/>
        <w:outlineLvl w:val="1"/>
        <w:rPr>
          <w:rFonts w:ascii="Calibri" w:eastAsia="Arial" w:hAnsi="Calibri" w:cs="Calibri"/>
          <w:sz w:val="22"/>
          <w:szCs w:val="22"/>
        </w:rPr>
      </w:pPr>
    </w:p>
    <w:p w14:paraId="047D76B6" w14:textId="1DBFD313" w:rsidR="00C30AF8" w:rsidRDefault="00C30AF8" w:rsidP="00C30AF8">
      <w:pPr>
        <w:pStyle w:val="Prrafodelista"/>
        <w:ind w:left="0"/>
        <w:jc w:val="both"/>
        <w:outlineLvl w:val="1"/>
        <w:rPr>
          <w:rFonts w:ascii="Calibri" w:eastAsia="Arial" w:hAnsi="Calibri" w:cs="Calibri"/>
          <w:b/>
          <w:bCs/>
          <w:sz w:val="22"/>
          <w:szCs w:val="22"/>
        </w:rPr>
      </w:pPr>
      <w:bookmarkStart w:id="11" w:name="_Toc225277776"/>
      <w:r w:rsidRPr="00C30AF8">
        <w:rPr>
          <w:rFonts w:ascii="Calibri" w:eastAsia="Arial" w:hAnsi="Calibri" w:cs="Calibri"/>
          <w:b/>
          <w:bCs/>
          <w:sz w:val="22"/>
          <w:szCs w:val="22"/>
        </w:rPr>
        <w:t>Implementar control de roles (RBAC)</w:t>
      </w:r>
      <w:r>
        <w:rPr>
          <w:rFonts w:ascii="Calibri" w:eastAsia="Arial" w:hAnsi="Calibri" w:cs="Calibri"/>
          <w:b/>
          <w:bCs/>
          <w:sz w:val="22"/>
          <w:szCs w:val="22"/>
        </w:rPr>
        <w:t>:</w:t>
      </w:r>
      <w:bookmarkEnd w:id="11"/>
    </w:p>
    <w:p w14:paraId="56E759C4" w14:textId="77777777" w:rsidR="00C30AF8" w:rsidRPr="00C30AF8" w:rsidRDefault="00C30AF8" w:rsidP="00C30AF8">
      <w:pPr>
        <w:spacing w:before="40" w:after="40"/>
        <w:jc w:val="both"/>
        <w:rPr>
          <w:rFonts w:ascii="Calibri" w:hAnsi="Calibri" w:cs="Calibri"/>
        </w:rPr>
      </w:pPr>
      <w:r w:rsidRPr="00C30AF8">
        <w:rPr>
          <w:rFonts w:ascii="Calibri" w:eastAsia="Arial" w:hAnsi="Calibri" w:cs="Calibri"/>
          <w:b/>
          <w:bCs/>
          <w:sz w:val="22"/>
          <w:szCs w:val="22"/>
        </w:rPr>
        <w:t xml:space="preserve">Mejora propuesta: </w:t>
      </w:r>
      <w:r w:rsidRPr="00C30AF8">
        <w:rPr>
          <w:rFonts w:ascii="Calibri" w:eastAsia="Arial" w:hAnsi="Calibri" w:cs="Calibri"/>
          <w:sz w:val="22"/>
          <w:szCs w:val="22"/>
        </w:rPr>
        <w:t>Definir dos roles: ROLE_ADMIN (puede crear, actualizar y eliminar productos) y ROLE_USER (solo puede consultar productos). Spring Security @PreAuthorize permite aplicar esto a nivel de método.</w:t>
      </w:r>
    </w:p>
    <w:p w14:paraId="046BA9B2" w14:textId="77777777" w:rsidR="00C30AF8" w:rsidRDefault="00C30AF8" w:rsidP="00C30AF8">
      <w:pPr>
        <w:spacing w:before="40" w:after="80"/>
        <w:jc w:val="both"/>
        <w:rPr>
          <w:rFonts w:ascii="Calibri" w:eastAsia="Arial" w:hAnsi="Calibri" w:cs="Calibri"/>
          <w:sz w:val="22"/>
          <w:szCs w:val="22"/>
        </w:rPr>
      </w:pPr>
      <w:r w:rsidRPr="00C30AF8">
        <w:rPr>
          <w:rFonts w:ascii="Calibri" w:eastAsia="Arial" w:hAnsi="Calibri" w:cs="Calibri"/>
          <w:b/>
          <w:bCs/>
          <w:sz w:val="22"/>
          <w:szCs w:val="22"/>
        </w:rPr>
        <w:t xml:space="preserve">Justificación ética y técnica: </w:t>
      </w:r>
      <w:r w:rsidRPr="00C30AF8">
        <w:rPr>
          <w:rFonts w:ascii="Calibri" w:eastAsia="Arial" w:hAnsi="Calibri" w:cs="Calibri"/>
          <w:sz w:val="22"/>
          <w:szCs w:val="22"/>
        </w:rPr>
        <w:t>El principio de mínimo privilegio establece que cada actor debe tener acceso únicamente a las operaciones que necesita. Otorgar acceso total a cualquier usuario es éticamente inaceptable pues vulnera la integridad del sistema. RBAC (Role-Based Access Control) es el estándar de la industria para aplicar este principio en APIs REST.</w:t>
      </w:r>
    </w:p>
    <w:p w14:paraId="7A45E76D" w14:textId="77777777" w:rsidR="00EB54B2" w:rsidRDefault="00EB54B2" w:rsidP="00C30AF8">
      <w:pPr>
        <w:spacing w:before="40" w:after="80"/>
        <w:jc w:val="both"/>
        <w:rPr>
          <w:rFonts w:ascii="Calibri" w:eastAsia="Arial" w:hAnsi="Calibri" w:cs="Calibri"/>
          <w:sz w:val="22"/>
          <w:szCs w:val="22"/>
        </w:rPr>
      </w:pPr>
    </w:p>
    <w:p w14:paraId="44BC4BC5" w14:textId="77777777" w:rsidR="00EB54B2" w:rsidRDefault="00EB54B2" w:rsidP="00C30AF8">
      <w:pPr>
        <w:spacing w:before="40" w:after="80"/>
        <w:jc w:val="both"/>
        <w:rPr>
          <w:rFonts w:ascii="Calibri" w:eastAsia="Arial" w:hAnsi="Calibri" w:cs="Calibri"/>
          <w:sz w:val="22"/>
          <w:szCs w:val="22"/>
        </w:rPr>
      </w:pPr>
    </w:p>
    <w:p w14:paraId="36744F10" w14:textId="77777777" w:rsidR="00EB54B2" w:rsidRDefault="00EB54B2" w:rsidP="00C30AF8">
      <w:pPr>
        <w:spacing w:before="40" w:after="80"/>
        <w:jc w:val="both"/>
        <w:rPr>
          <w:rFonts w:ascii="Calibri" w:eastAsia="Arial" w:hAnsi="Calibri" w:cs="Calibri"/>
          <w:sz w:val="22"/>
          <w:szCs w:val="22"/>
        </w:rPr>
      </w:pPr>
    </w:p>
    <w:p w14:paraId="42363348" w14:textId="11BA65E4" w:rsidR="00EB54B2" w:rsidRDefault="00EB54B2" w:rsidP="00C30AF8">
      <w:pPr>
        <w:spacing w:before="40" w:after="80"/>
        <w:jc w:val="both"/>
        <w:rPr>
          <w:rFonts w:ascii="Calibri" w:eastAsia="Arial" w:hAnsi="Calibri" w:cs="Calibri"/>
          <w:b/>
          <w:bCs/>
          <w:sz w:val="22"/>
          <w:szCs w:val="22"/>
        </w:rPr>
      </w:pPr>
      <w:r w:rsidRPr="00EB54B2">
        <w:rPr>
          <w:rFonts w:ascii="Calibri" w:eastAsia="Arial" w:hAnsi="Calibri" w:cs="Calibri"/>
          <w:b/>
          <w:bCs/>
          <w:sz w:val="22"/>
          <w:szCs w:val="22"/>
        </w:rPr>
        <w:lastRenderedPageBreak/>
        <w:t>Activar HTTPS / TLS</w:t>
      </w:r>
      <w:r w:rsidR="00C50FE6">
        <w:rPr>
          <w:rFonts w:ascii="Calibri" w:eastAsia="Arial" w:hAnsi="Calibri" w:cs="Calibri"/>
          <w:b/>
          <w:bCs/>
          <w:sz w:val="22"/>
          <w:szCs w:val="22"/>
        </w:rPr>
        <w:t>:</w:t>
      </w:r>
    </w:p>
    <w:p w14:paraId="7AF2899D" w14:textId="77777777" w:rsidR="00C50FE6" w:rsidRPr="00C50FE6" w:rsidRDefault="00C50FE6" w:rsidP="00C50FE6">
      <w:pPr>
        <w:spacing w:before="40" w:after="40"/>
        <w:jc w:val="both"/>
        <w:rPr>
          <w:rFonts w:ascii="Calibri" w:hAnsi="Calibri" w:cs="Calibri"/>
        </w:rPr>
      </w:pPr>
      <w:r w:rsidRPr="00C50FE6">
        <w:rPr>
          <w:rFonts w:ascii="Calibri" w:eastAsia="Arial" w:hAnsi="Calibri" w:cs="Calibri"/>
          <w:b/>
          <w:bCs/>
          <w:sz w:val="22"/>
          <w:szCs w:val="22"/>
        </w:rPr>
        <w:t xml:space="preserve">Mejora propuesta: </w:t>
      </w:r>
      <w:r w:rsidRPr="00C50FE6">
        <w:rPr>
          <w:rFonts w:ascii="Calibri" w:eastAsia="Arial" w:hAnsi="Calibri" w:cs="Calibri"/>
          <w:sz w:val="22"/>
          <w:szCs w:val="22"/>
        </w:rPr>
        <w:t>Configurar un certificado SSL/TLS (Let's Encrypt o autofirmado en desarrollo) y forzar todas las comunicaciones por HTTPS, deshabilitando el puerto HTTP inseguro.</w:t>
      </w:r>
    </w:p>
    <w:p w14:paraId="45964DE3" w14:textId="77777777" w:rsidR="00C50FE6" w:rsidRDefault="00C50FE6" w:rsidP="00C50FE6">
      <w:pPr>
        <w:spacing w:before="40" w:after="80"/>
        <w:jc w:val="both"/>
        <w:rPr>
          <w:rFonts w:ascii="Calibri" w:eastAsia="Arial" w:hAnsi="Calibri" w:cs="Calibri"/>
          <w:sz w:val="22"/>
          <w:szCs w:val="22"/>
        </w:rPr>
      </w:pPr>
      <w:r w:rsidRPr="00C50FE6">
        <w:rPr>
          <w:rFonts w:ascii="Calibri" w:eastAsia="Arial" w:hAnsi="Calibri" w:cs="Calibri"/>
          <w:b/>
          <w:bCs/>
          <w:sz w:val="22"/>
          <w:szCs w:val="22"/>
        </w:rPr>
        <w:t xml:space="preserve">Justificación ética y técnica: </w:t>
      </w:r>
      <w:r w:rsidRPr="00C50FE6">
        <w:rPr>
          <w:rFonts w:ascii="Calibri" w:eastAsia="Arial" w:hAnsi="Calibri" w:cs="Calibri"/>
          <w:sz w:val="22"/>
          <w:szCs w:val="22"/>
        </w:rPr>
        <w:t>El cifrado en tránsito es un requisito fundamental del GDPR (Art. 32: medidas técnicas de seguridad) y de la Ley 19.628 de Chile. Transmitir datos en texto plano es éticamente irresponsable pues expone información de negocio sensible a actores maliciosos en la red.</w:t>
      </w:r>
    </w:p>
    <w:p w14:paraId="4ADE0F8F" w14:textId="10D208B2" w:rsidR="00291832" w:rsidRPr="00291832" w:rsidRDefault="00291832" w:rsidP="00291832">
      <w:pPr>
        <w:spacing w:before="120" w:after="60" w:line="276" w:lineRule="auto"/>
        <w:jc w:val="both"/>
        <w:rPr>
          <w:rFonts w:ascii="Calibri" w:eastAsia="Arial" w:hAnsi="Calibri" w:cs="Calibri"/>
          <w:b/>
          <w:bCs/>
          <w:sz w:val="22"/>
          <w:szCs w:val="22"/>
        </w:rPr>
      </w:pPr>
      <w:r w:rsidRPr="00291832">
        <w:rPr>
          <w:rStyle w:val="Fuerte"/>
          <w:rFonts w:ascii="Calibri" w:hAnsi="Calibri" w:cs="Calibri"/>
          <w:sz w:val="22"/>
          <w:szCs w:val="22"/>
        </w:rPr>
        <w:t xml:space="preserve">Implementar </w:t>
      </w:r>
      <w:proofErr w:type="spellStart"/>
      <w:r w:rsidRPr="00291832">
        <w:rPr>
          <w:rStyle w:val="Fuerte"/>
          <w:rFonts w:ascii="Calibri" w:hAnsi="Calibri" w:cs="Calibri"/>
          <w:sz w:val="22"/>
          <w:szCs w:val="22"/>
        </w:rPr>
        <w:t>logging</w:t>
      </w:r>
      <w:proofErr w:type="spellEnd"/>
      <w:r w:rsidRPr="00291832">
        <w:rPr>
          <w:rStyle w:val="Fuerte"/>
          <w:rFonts w:ascii="Calibri" w:hAnsi="Calibri" w:cs="Calibri"/>
          <w:sz w:val="22"/>
          <w:szCs w:val="22"/>
        </w:rPr>
        <w:t xml:space="preserve"> de auditoría:</w:t>
      </w:r>
      <w:r w:rsidRPr="00291832">
        <w:rPr>
          <w:rFonts w:ascii="Calibri" w:hAnsi="Calibri" w:cs="Calibri"/>
          <w:sz w:val="22"/>
          <w:szCs w:val="22"/>
        </w:rPr>
        <w:t xml:space="preserve"> Mejora propuesta: Integrar Spring AOP o un interceptor para registrar todas las operaciones POST, PUT y DELETE con: timestamp, IP del cliente, usuario autenticado, recurso afectado y resultado de la operación. Se implementarán tres niveles de log: </w:t>
      </w:r>
      <w:r w:rsidRPr="00291832">
        <w:rPr>
          <w:rStyle w:val="Fuerte"/>
          <w:rFonts w:ascii="Calibri" w:hAnsi="Calibri" w:cs="Calibri"/>
          <w:sz w:val="22"/>
          <w:szCs w:val="22"/>
        </w:rPr>
        <w:t>TRANSACTION</w:t>
      </w:r>
      <w:r w:rsidRPr="00291832">
        <w:rPr>
          <w:rFonts w:ascii="Calibri" w:hAnsi="Calibri" w:cs="Calibri"/>
          <w:sz w:val="22"/>
          <w:szCs w:val="22"/>
        </w:rPr>
        <w:t xml:space="preserve"> para operaciones exitosas, </w:t>
      </w:r>
      <w:r w:rsidRPr="00291832">
        <w:rPr>
          <w:rStyle w:val="Fuerte"/>
          <w:rFonts w:ascii="Calibri" w:hAnsi="Calibri" w:cs="Calibri"/>
          <w:sz w:val="22"/>
          <w:szCs w:val="22"/>
        </w:rPr>
        <w:t>WARNING</w:t>
      </w:r>
      <w:r w:rsidRPr="00291832">
        <w:rPr>
          <w:rFonts w:ascii="Calibri" w:hAnsi="Calibri" w:cs="Calibri"/>
          <w:sz w:val="22"/>
          <w:szCs w:val="22"/>
        </w:rPr>
        <w:t xml:space="preserve"> para respuestas vacías o sospechosas, y </w:t>
      </w:r>
      <w:r w:rsidRPr="00291832">
        <w:rPr>
          <w:rStyle w:val="Fuerte"/>
          <w:rFonts w:ascii="Calibri" w:hAnsi="Calibri" w:cs="Calibri"/>
          <w:sz w:val="22"/>
          <w:szCs w:val="22"/>
        </w:rPr>
        <w:t>ERROR</w:t>
      </w:r>
      <w:r w:rsidRPr="00291832">
        <w:rPr>
          <w:rFonts w:ascii="Calibri" w:hAnsi="Calibri" w:cs="Calibri"/>
          <w:sz w:val="22"/>
          <w:szCs w:val="22"/>
        </w:rPr>
        <w:t xml:space="preserve"> para excepciones y fallos en tiempo de ejecución. Los logs deben almacenarse en un sistema centralizado. Justificación ética y técnica: La trazabilidad es un principio ético fundamental de la transparencia (IEEE P7001). Sin auditoría, es imposible detectar abusos, responder a incidentes de seguridad o cumplir con obligaciones legales de reporte. La diferenciación por niveles (TRANSACTION, WARNING, ERROR) permite priorizar la respuesta ante incidentes y construir alertas automatizadas. La rendición de cuentas requiere evidencia de lo que ocurre en el sistema.</w:t>
      </w:r>
    </w:p>
    <w:p w14:paraId="4407C979" w14:textId="77777777" w:rsidR="00291832" w:rsidRPr="00291832" w:rsidRDefault="00291832" w:rsidP="00291832">
      <w:pPr>
        <w:pStyle w:val="font-claude-response-body"/>
        <w:spacing w:line="276" w:lineRule="auto"/>
        <w:jc w:val="both"/>
        <w:rPr>
          <w:rFonts w:ascii="Calibri" w:hAnsi="Calibri" w:cs="Calibri"/>
          <w:sz w:val="22"/>
          <w:szCs w:val="22"/>
        </w:rPr>
      </w:pPr>
      <w:r w:rsidRPr="00291832">
        <w:rPr>
          <w:rStyle w:val="Fuerte"/>
          <w:rFonts w:ascii="Calibri" w:eastAsiaTheme="majorEastAsia" w:hAnsi="Calibri" w:cs="Calibri"/>
          <w:sz w:val="22"/>
          <w:szCs w:val="22"/>
        </w:rPr>
        <w:t>Agregar paginación en GET /productos:</w:t>
      </w:r>
      <w:r w:rsidRPr="00291832">
        <w:rPr>
          <w:rFonts w:ascii="Calibri" w:hAnsi="Calibri" w:cs="Calibri"/>
          <w:sz w:val="22"/>
          <w:szCs w:val="22"/>
        </w:rPr>
        <w:t xml:space="preserve"> Mejora propuesta: Implementar paginación usando Spring Data Pageable: GET /productos?page=0&amp;size=20&amp;sort=nombre. Esto limita la cantidad de datos retornados por solicitud. Cada consulta paginada generará un log de nivel </w:t>
      </w:r>
      <w:r w:rsidRPr="00291832">
        <w:rPr>
          <w:rStyle w:val="Fuerte"/>
          <w:rFonts w:ascii="Calibri" w:eastAsiaTheme="majorEastAsia" w:hAnsi="Calibri" w:cs="Calibri"/>
          <w:sz w:val="22"/>
          <w:szCs w:val="22"/>
        </w:rPr>
        <w:t>TRANSACTION</w:t>
      </w:r>
      <w:r w:rsidRPr="00291832">
        <w:rPr>
          <w:rFonts w:ascii="Calibri" w:hAnsi="Calibri" w:cs="Calibri"/>
          <w:sz w:val="22"/>
          <w:szCs w:val="22"/>
        </w:rPr>
        <w:t xml:space="preserve"> al completarse exitosamente, y un log de nivel </w:t>
      </w:r>
      <w:r w:rsidRPr="00291832">
        <w:rPr>
          <w:rStyle w:val="Fuerte"/>
          <w:rFonts w:ascii="Calibri" w:eastAsiaTheme="majorEastAsia" w:hAnsi="Calibri" w:cs="Calibri"/>
          <w:sz w:val="22"/>
          <w:szCs w:val="22"/>
        </w:rPr>
        <w:t>WARNING</w:t>
      </w:r>
      <w:r w:rsidRPr="00291832">
        <w:rPr>
          <w:rFonts w:ascii="Calibri" w:hAnsi="Calibri" w:cs="Calibri"/>
          <w:sz w:val="22"/>
          <w:szCs w:val="22"/>
        </w:rPr>
        <w:t xml:space="preserve"> cuando el resultado sea vacío, permitiendo detectar patrones de abuso o scraping automatizado. Justificación ética y técnica: Sin paginación, un atacante puede generar solicitudes masivas para agotar los recursos del servidor (ataque de denegación de servicio). Además, retornar miles de registros en una sola respuesta es ineficiente computacionalmente. La paginación protege tanto la disponibilidad del servicio como reduce el consumo de recursos, siendo una práctica de diseño sostenible y segura; complementada con los logs de WARNING, cualquier intento de iteración masiva sobre el endpoint quedará registrado y trazable.</w:t>
      </w:r>
    </w:p>
    <w:p w14:paraId="3A5E7062" w14:textId="03AED0CC" w:rsidR="00291832" w:rsidRDefault="00291832" w:rsidP="00BD1E80">
      <w:pPr>
        <w:spacing w:before="40" w:after="40"/>
        <w:jc w:val="both"/>
        <w:rPr>
          <w:rFonts w:ascii="Calibri" w:eastAsia="Arial" w:hAnsi="Calibri" w:cs="Calibri"/>
          <w:b/>
          <w:bCs/>
          <w:sz w:val="22"/>
          <w:szCs w:val="22"/>
        </w:rPr>
      </w:pPr>
      <w:r w:rsidRPr="00BD1E80">
        <w:rPr>
          <w:rFonts w:ascii="Calibri" w:eastAsia="Arial" w:hAnsi="Calibri" w:cs="Calibri"/>
          <w:b/>
          <w:bCs/>
          <w:sz w:val="22"/>
          <w:szCs w:val="22"/>
        </w:rPr>
        <w:t xml:space="preserve">Mejora propuesta: </w:t>
      </w:r>
    </w:p>
    <w:p w14:paraId="1FF88F9C" w14:textId="6DBB0291" w:rsidR="00BD1E80" w:rsidRPr="00BD1E80" w:rsidRDefault="00BD1E80" w:rsidP="00BD1E80">
      <w:pPr>
        <w:spacing w:before="40" w:after="40"/>
        <w:jc w:val="both"/>
        <w:rPr>
          <w:rFonts w:ascii="Calibri" w:hAnsi="Calibri" w:cs="Calibri"/>
        </w:rPr>
      </w:pPr>
      <w:r w:rsidRPr="00BD1E80">
        <w:rPr>
          <w:rFonts w:ascii="Calibri" w:eastAsia="Arial" w:hAnsi="Calibri" w:cs="Calibri"/>
          <w:sz w:val="22"/>
          <w:szCs w:val="22"/>
        </w:rPr>
        <w:t>Integrar Spring AOP o un interceptor para registrar todas las operaciones POST, PUT y DELETE con: timestamp, IP del cliente, usuario autenticado, recurso afectado y resultado de la operación. Los logs deben almacenarse en un sistema centralizado.</w:t>
      </w:r>
    </w:p>
    <w:p w14:paraId="1DAA0B6C" w14:textId="77777777" w:rsidR="00BD1E80" w:rsidRDefault="00BD1E80" w:rsidP="00BD1E80">
      <w:pPr>
        <w:spacing w:before="40" w:after="80"/>
        <w:jc w:val="both"/>
        <w:rPr>
          <w:rFonts w:ascii="Calibri" w:eastAsia="Arial" w:hAnsi="Calibri" w:cs="Calibri"/>
          <w:sz w:val="22"/>
          <w:szCs w:val="22"/>
        </w:rPr>
      </w:pPr>
      <w:r w:rsidRPr="00BD1E80">
        <w:rPr>
          <w:rFonts w:ascii="Calibri" w:eastAsia="Arial" w:hAnsi="Calibri" w:cs="Calibri"/>
          <w:b/>
          <w:bCs/>
          <w:sz w:val="22"/>
          <w:szCs w:val="22"/>
        </w:rPr>
        <w:t xml:space="preserve">Justificación ética y técnica: </w:t>
      </w:r>
      <w:r w:rsidRPr="00BD1E80">
        <w:rPr>
          <w:rFonts w:ascii="Calibri" w:eastAsia="Arial" w:hAnsi="Calibri" w:cs="Calibri"/>
          <w:sz w:val="22"/>
          <w:szCs w:val="22"/>
        </w:rPr>
        <w:t>La trazabilidad es un principio ético fundamental de la transparencia (IEEE P7001). Sin auditoría, es imposible detectar abusos, responder a incidentes de seguridad o cumplir con obligaciones legales de reporte. La rendición de cuentas requiere evidencia de lo que ocurre en el sistema.</w:t>
      </w:r>
    </w:p>
    <w:p w14:paraId="23EB3389" w14:textId="774AFD26" w:rsidR="005F28AC" w:rsidRDefault="005F28AC" w:rsidP="00BD1E80">
      <w:pPr>
        <w:spacing w:before="40" w:after="80"/>
        <w:jc w:val="both"/>
        <w:rPr>
          <w:rFonts w:ascii="Calibri" w:eastAsia="Arial" w:hAnsi="Calibri" w:cs="Calibri"/>
          <w:b/>
          <w:bCs/>
          <w:sz w:val="22"/>
          <w:szCs w:val="22"/>
        </w:rPr>
      </w:pPr>
      <w:r w:rsidRPr="005F28AC">
        <w:rPr>
          <w:rFonts w:ascii="Calibri" w:eastAsia="Arial" w:hAnsi="Calibri" w:cs="Calibri"/>
          <w:b/>
          <w:bCs/>
          <w:sz w:val="22"/>
          <w:szCs w:val="22"/>
        </w:rPr>
        <w:t>Agregar paginación en GET /productos</w:t>
      </w:r>
      <w:r w:rsidR="004043A3">
        <w:rPr>
          <w:rFonts w:ascii="Calibri" w:eastAsia="Arial" w:hAnsi="Calibri" w:cs="Calibri"/>
          <w:b/>
          <w:bCs/>
          <w:sz w:val="22"/>
          <w:szCs w:val="22"/>
        </w:rPr>
        <w:t>:</w:t>
      </w:r>
    </w:p>
    <w:p w14:paraId="14FFD052" w14:textId="77777777" w:rsidR="004043A3" w:rsidRPr="004043A3" w:rsidRDefault="004043A3" w:rsidP="004043A3">
      <w:pPr>
        <w:spacing w:before="40" w:after="40"/>
        <w:jc w:val="both"/>
        <w:rPr>
          <w:rFonts w:ascii="Calibri" w:hAnsi="Calibri" w:cs="Calibri"/>
        </w:rPr>
      </w:pPr>
      <w:r w:rsidRPr="004043A3">
        <w:rPr>
          <w:rFonts w:ascii="Calibri" w:eastAsia="Arial" w:hAnsi="Calibri" w:cs="Calibri"/>
          <w:b/>
          <w:bCs/>
          <w:sz w:val="22"/>
          <w:szCs w:val="22"/>
        </w:rPr>
        <w:lastRenderedPageBreak/>
        <w:t xml:space="preserve">Mejora propuesta: </w:t>
      </w:r>
      <w:r w:rsidRPr="004043A3">
        <w:rPr>
          <w:rFonts w:ascii="Calibri" w:eastAsia="Arial" w:hAnsi="Calibri" w:cs="Calibri"/>
          <w:sz w:val="22"/>
          <w:szCs w:val="22"/>
        </w:rPr>
        <w:t>Implementar paginación usando Spring Data Pageable: GET /productos?page=0&amp;size=20&amp;sort=nombre. Esto limita la cantidad de datos retornados por solicitud.</w:t>
      </w:r>
    </w:p>
    <w:p w14:paraId="2433C222" w14:textId="5A84ED16" w:rsidR="00C30AF8" w:rsidRDefault="004043A3" w:rsidP="00D36BAE">
      <w:pPr>
        <w:spacing w:before="40" w:after="80"/>
        <w:jc w:val="both"/>
        <w:rPr>
          <w:rFonts w:ascii="Calibri" w:eastAsia="Arial" w:hAnsi="Calibri" w:cs="Calibri"/>
          <w:sz w:val="22"/>
          <w:szCs w:val="22"/>
        </w:rPr>
      </w:pPr>
      <w:r w:rsidRPr="004043A3">
        <w:rPr>
          <w:rFonts w:ascii="Calibri" w:eastAsia="Arial" w:hAnsi="Calibri" w:cs="Calibri"/>
          <w:b/>
          <w:bCs/>
          <w:sz w:val="22"/>
          <w:szCs w:val="22"/>
        </w:rPr>
        <w:t xml:space="preserve">Justificación ética y técnica: </w:t>
      </w:r>
      <w:r w:rsidRPr="004043A3">
        <w:rPr>
          <w:rFonts w:ascii="Calibri" w:eastAsia="Arial" w:hAnsi="Calibri" w:cs="Calibri"/>
          <w:sz w:val="22"/>
          <w:szCs w:val="22"/>
        </w:rPr>
        <w:t>Sin paginación, un atacante puede generar solicitudes masivas para agotar los recursos del servidor (ataque de denegación de servicio). Además, retornar miles de registros en una sola respuesta es ineficiente computacionalmente. La paginación protege tanto la disponibilidad del servicio como reduce el consumo de recursos, siendo una práctica de diseño sostenible y segura.</w:t>
      </w:r>
    </w:p>
    <w:p w14:paraId="7268929D" w14:textId="77777777" w:rsidR="0094110C" w:rsidRPr="00C30AF8" w:rsidRDefault="0094110C" w:rsidP="00D36BAE">
      <w:pPr>
        <w:spacing w:before="40" w:after="80"/>
        <w:jc w:val="both"/>
        <w:rPr>
          <w:rFonts w:ascii="Calibri" w:hAnsi="Calibri" w:cs="Calibri"/>
          <w:b/>
          <w:bCs/>
        </w:rPr>
      </w:pPr>
    </w:p>
    <w:p w14:paraId="6FEF7A49" w14:textId="675CF44A" w:rsidR="00DF3720" w:rsidRDefault="00DF3720" w:rsidP="00BB2C4B">
      <w:pPr>
        <w:pStyle w:val="Prrafodelista"/>
        <w:numPr>
          <w:ilvl w:val="1"/>
          <w:numId w:val="1"/>
        </w:numPr>
        <w:outlineLvl w:val="1"/>
        <w:rPr>
          <w:rFonts w:ascii="Calibri" w:hAnsi="Calibri" w:cs="Calibri"/>
          <w:b/>
          <w:bCs/>
        </w:rPr>
      </w:pPr>
      <w:bookmarkStart w:id="12" w:name="_Toc225277777"/>
      <w:r w:rsidRPr="00687E86">
        <w:rPr>
          <w:rFonts w:ascii="Calibri" w:hAnsi="Calibri" w:cs="Calibri"/>
          <w:b/>
          <w:bCs/>
        </w:rPr>
        <w:t>Rediseño de diagramas clave para reflejar las modificaciones</w:t>
      </w:r>
      <w:bookmarkEnd w:id="12"/>
    </w:p>
    <w:p w14:paraId="115AA72E" w14:textId="77777777" w:rsidR="007F1EC3" w:rsidRPr="007F1EC3" w:rsidRDefault="007F1EC3" w:rsidP="007F1EC3">
      <w:pPr>
        <w:spacing w:before="60" w:after="60"/>
        <w:jc w:val="both"/>
        <w:rPr>
          <w:rFonts w:ascii="Calibri" w:hAnsi="Calibri" w:cs="Calibri"/>
        </w:rPr>
      </w:pPr>
      <w:r w:rsidRPr="007F1EC3">
        <w:rPr>
          <w:rFonts w:ascii="Calibri" w:eastAsia="Arial" w:hAnsi="Calibri" w:cs="Calibri"/>
          <w:sz w:val="22"/>
          <w:szCs w:val="22"/>
        </w:rPr>
        <w:t>A continuación se presenta el diagrama comparativo entre la arquitectura original y la arquitectura mejorada con los controles éticos incorporados:</w:t>
      </w:r>
    </w:p>
    <w:p w14:paraId="5DCC529F" w14:textId="77777777" w:rsidR="007F1EC3" w:rsidRDefault="007F1EC3" w:rsidP="0094110C">
      <w:pPr>
        <w:pStyle w:val="Prrafodelista"/>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94E1F" w14:paraId="4668B8B2" w14:textId="77777777">
        <w:tc>
          <w:tcPr>
            <w:tcW w:w="4680" w:type="dxa"/>
            <w:shd w:val="clear" w:color="auto" w:fill="C00000"/>
            <w:tcMar>
              <w:top w:w="100" w:type="dxa"/>
              <w:left w:w="160" w:type="dxa"/>
              <w:bottom w:w="100" w:type="dxa"/>
              <w:right w:w="160" w:type="dxa"/>
            </w:tcMar>
          </w:tcPr>
          <w:p w14:paraId="028A967A" w14:textId="77777777" w:rsidR="007F1EC3" w:rsidRDefault="007F1EC3">
            <w:pPr>
              <w:jc w:val="center"/>
            </w:pPr>
            <w:r>
              <w:rPr>
                <w:rFonts w:ascii="Arial" w:eastAsia="Arial" w:hAnsi="Arial" w:cs="Arial"/>
                <w:b/>
                <w:bCs/>
                <w:color w:val="FFFFFF"/>
                <w:sz w:val="22"/>
                <w:szCs w:val="22"/>
              </w:rPr>
              <w:t>Arquitectura Original (Sin controles éticos)</w:t>
            </w:r>
          </w:p>
        </w:tc>
        <w:tc>
          <w:tcPr>
            <w:tcW w:w="4680" w:type="dxa"/>
            <w:shd w:val="clear" w:color="auto" w:fill="375623"/>
            <w:tcMar>
              <w:top w:w="100" w:type="dxa"/>
              <w:left w:w="160" w:type="dxa"/>
              <w:bottom w:w="100" w:type="dxa"/>
              <w:right w:w="160" w:type="dxa"/>
            </w:tcMar>
          </w:tcPr>
          <w:p w14:paraId="19BB6B56" w14:textId="77777777" w:rsidR="007F1EC3" w:rsidRDefault="007F1EC3">
            <w:pPr>
              <w:jc w:val="center"/>
            </w:pPr>
            <w:r>
              <w:rPr>
                <w:rFonts w:ascii="Arial" w:eastAsia="Arial" w:hAnsi="Arial" w:cs="Arial"/>
                <w:b/>
                <w:bCs/>
                <w:color w:val="FFFFFF"/>
                <w:sz w:val="22"/>
                <w:szCs w:val="22"/>
              </w:rPr>
              <w:t>Arquitectura Mejorada (Con controles éticos)</w:t>
            </w:r>
          </w:p>
        </w:tc>
      </w:tr>
      <w:tr w:rsidR="00894E1F" w14:paraId="33B8ABD5" w14:textId="77777777">
        <w:tc>
          <w:tcPr>
            <w:tcW w:w="4680" w:type="dxa"/>
            <w:tcMar>
              <w:top w:w="80" w:type="dxa"/>
              <w:left w:w="160" w:type="dxa"/>
              <w:bottom w:w="80" w:type="dxa"/>
              <w:right w:w="160" w:type="dxa"/>
            </w:tcMar>
          </w:tcPr>
          <w:p w14:paraId="2B110C27" w14:textId="77777777" w:rsidR="007F1EC3" w:rsidRDefault="007F1EC3">
            <w:r>
              <w:rPr>
                <w:rFonts w:ascii="Arial" w:eastAsia="Arial" w:hAnsi="Arial" w:cs="Arial"/>
                <w:sz w:val="20"/>
                <w:szCs w:val="20"/>
              </w:rPr>
              <w:t>Cliente (Postman / Frontend)</w:t>
            </w:r>
          </w:p>
          <w:p w14:paraId="480BFDBF" w14:textId="77777777" w:rsidR="007F1EC3" w:rsidRDefault="007F1EC3">
            <w:r>
              <w:rPr>
                <w:rFonts w:ascii="Arial" w:eastAsia="Arial" w:hAnsi="Arial" w:cs="Arial"/>
                <w:color w:val="C00000"/>
                <w:sz w:val="20"/>
                <w:szCs w:val="20"/>
              </w:rPr>
              <w:t>↓ HTTP (sin cifrado)</w:t>
            </w:r>
          </w:p>
          <w:p w14:paraId="0F127077" w14:textId="77777777" w:rsidR="007F1EC3" w:rsidRDefault="007F1EC3">
            <w:r>
              <w:rPr>
                <w:rFonts w:ascii="Arial" w:eastAsia="Arial" w:hAnsi="Arial" w:cs="Arial"/>
                <w:sz w:val="20"/>
                <w:szCs w:val="20"/>
              </w:rPr>
              <w:t>ProductoController (sin auth)</w:t>
            </w:r>
          </w:p>
          <w:p w14:paraId="5171442B" w14:textId="77777777" w:rsidR="007F1EC3" w:rsidRDefault="007F1EC3">
            <w:r>
              <w:rPr>
                <w:rFonts w:ascii="Arial" w:eastAsia="Arial" w:hAnsi="Arial" w:cs="Arial"/>
                <w:sz w:val="20"/>
                <w:szCs w:val="20"/>
              </w:rPr>
              <w:t>↓</w:t>
            </w:r>
          </w:p>
          <w:p w14:paraId="015115A5" w14:textId="77777777" w:rsidR="007F1EC3" w:rsidRDefault="007F1EC3">
            <w:r>
              <w:rPr>
                <w:rFonts w:ascii="Arial" w:eastAsia="Arial" w:hAnsi="Arial" w:cs="Arial"/>
                <w:sz w:val="20"/>
                <w:szCs w:val="20"/>
              </w:rPr>
              <w:t>ProductoService</w:t>
            </w:r>
          </w:p>
          <w:p w14:paraId="1EB7FD43" w14:textId="77777777" w:rsidR="007F1EC3" w:rsidRDefault="007F1EC3">
            <w:r>
              <w:rPr>
                <w:rFonts w:ascii="Arial" w:eastAsia="Arial" w:hAnsi="Arial" w:cs="Arial"/>
                <w:sz w:val="20"/>
                <w:szCs w:val="20"/>
              </w:rPr>
              <w:t>↓</w:t>
            </w:r>
          </w:p>
          <w:p w14:paraId="137BAE2A" w14:textId="77777777" w:rsidR="007F1EC3" w:rsidRDefault="007F1EC3">
            <w:r>
              <w:rPr>
                <w:rFonts w:ascii="Arial" w:eastAsia="Arial" w:hAnsi="Arial" w:cs="Arial"/>
                <w:sz w:val="20"/>
                <w:szCs w:val="20"/>
              </w:rPr>
              <w:t>ProductoRepository</w:t>
            </w:r>
          </w:p>
          <w:p w14:paraId="0AD5306E" w14:textId="77777777" w:rsidR="007F1EC3" w:rsidRDefault="007F1EC3">
            <w:r>
              <w:rPr>
                <w:rFonts w:ascii="Arial" w:eastAsia="Arial" w:hAnsi="Arial" w:cs="Arial"/>
                <w:sz w:val="20"/>
                <w:szCs w:val="20"/>
              </w:rPr>
              <w:t>↓</w:t>
            </w:r>
          </w:p>
          <w:p w14:paraId="2FAF9968" w14:textId="77777777" w:rsidR="007F1EC3" w:rsidRDefault="007F1EC3">
            <w:r>
              <w:rPr>
                <w:rFonts w:ascii="Arial" w:eastAsia="Arial" w:hAnsi="Arial" w:cs="Arial"/>
                <w:color w:val="C00000"/>
                <w:sz w:val="20"/>
                <w:szCs w:val="20"/>
              </w:rPr>
              <w:t>H2 In-Memory (sin cifrado)</w:t>
            </w:r>
          </w:p>
        </w:tc>
        <w:tc>
          <w:tcPr>
            <w:tcW w:w="4680" w:type="dxa"/>
            <w:tcMar>
              <w:top w:w="80" w:type="dxa"/>
              <w:left w:w="160" w:type="dxa"/>
              <w:bottom w:w="80" w:type="dxa"/>
              <w:right w:w="160" w:type="dxa"/>
            </w:tcMar>
          </w:tcPr>
          <w:p w14:paraId="7E9CF7C4" w14:textId="77777777" w:rsidR="007F1EC3" w:rsidRPr="00387A6D" w:rsidRDefault="007F1EC3">
            <w:pPr>
              <w:rPr>
                <w:lang w:val="en-US"/>
              </w:rPr>
            </w:pPr>
            <w:r w:rsidRPr="00387A6D">
              <w:rPr>
                <w:rFonts w:ascii="Arial" w:eastAsia="Arial" w:hAnsi="Arial" w:cs="Arial"/>
                <w:sz w:val="20"/>
                <w:szCs w:val="20"/>
                <w:lang w:val="en-US"/>
              </w:rPr>
              <w:t>Cliente (Postman / Frontend)</w:t>
            </w:r>
          </w:p>
          <w:p w14:paraId="66DA1F9C" w14:textId="77777777" w:rsidR="007F1EC3" w:rsidRPr="00387A6D" w:rsidRDefault="007F1EC3">
            <w:pPr>
              <w:rPr>
                <w:lang w:val="en-US"/>
              </w:rPr>
            </w:pPr>
            <w:r w:rsidRPr="00387A6D">
              <w:rPr>
                <w:rFonts w:ascii="Arial" w:eastAsia="Arial" w:hAnsi="Arial" w:cs="Arial"/>
                <w:color w:val="375623"/>
                <w:sz w:val="20"/>
                <w:szCs w:val="20"/>
                <w:lang w:val="en-US"/>
              </w:rPr>
              <w:t>↓ HTTPS (TLS cifrado)</w:t>
            </w:r>
          </w:p>
          <w:p w14:paraId="58FBA093" w14:textId="77777777" w:rsidR="007F1EC3" w:rsidRPr="00387A6D" w:rsidRDefault="007F1EC3">
            <w:pPr>
              <w:rPr>
                <w:lang w:val="en-US"/>
              </w:rPr>
            </w:pPr>
            <w:r w:rsidRPr="00387A6D">
              <w:rPr>
                <w:rFonts w:ascii="Arial" w:eastAsia="Arial" w:hAnsi="Arial" w:cs="Arial"/>
                <w:b/>
                <w:bCs/>
                <w:color w:val="375623"/>
                <w:sz w:val="20"/>
                <w:szCs w:val="20"/>
                <w:lang w:val="en-US"/>
              </w:rPr>
              <w:t>JWT Auth Filter + RBAC</w:t>
            </w:r>
          </w:p>
          <w:p w14:paraId="484C1FBD" w14:textId="77777777" w:rsidR="007F1EC3" w:rsidRPr="00387A6D" w:rsidRDefault="007F1EC3">
            <w:pPr>
              <w:rPr>
                <w:lang w:val="en-US"/>
              </w:rPr>
            </w:pPr>
            <w:r w:rsidRPr="00387A6D">
              <w:rPr>
                <w:rFonts w:ascii="Arial" w:eastAsia="Arial" w:hAnsi="Arial" w:cs="Arial"/>
                <w:sz w:val="20"/>
                <w:szCs w:val="20"/>
                <w:lang w:val="en-US"/>
              </w:rPr>
              <w:t>↓</w:t>
            </w:r>
          </w:p>
          <w:p w14:paraId="2B6A6490" w14:textId="77777777" w:rsidR="007F1EC3" w:rsidRPr="00387A6D" w:rsidRDefault="007F1EC3">
            <w:pPr>
              <w:rPr>
                <w:lang w:val="en-US"/>
              </w:rPr>
            </w:pPr>
            <w:r w:rsidRPr="00387A6D">
              <w:rPr>
                <w:rFonts w:ascii="Arial" w:eastAsia="Arial" w:hAnsi="Arial" w:cs="Arial"/>
                <w:sz w:val="20"/>
                <w:szCs w:val="20"/>
                <w:lang w:val="en-US"/>
              </w:rPr>
              <w:t>ProductoController + Audit Log</w:t>
            </w:r>
          </w:p>
          <w:p w14:paraId="2BA0A60E" w14:textId="77777777" w:rsidR="007F1EC3" w:rsidRPr="00387A6D" w:rsidRDefault="007F1EC3">
            <w:pPr>
              <w:rPr>
                <w:lang w:val="en-US"/>
              </w:rPr>
            </w:pPr>
            <w:r w:rsidRPr="00387A6D">
              <w:rPr>
                <w:rFonts w:ascii="Arial" w:eastAsia="Arial" w:hAnsi="Arial" w:cs="Arial"/>
                <w:sz w:val="20"/>
                <w:szCs w:val="20"/>
                <w:lang w:val="en-US"/>
              </w:rPr>
              <w:t>↓</w:t>
            </w:r>
          </w:p>
          <w:p w14:paraId="4D0F3456" w14:textId="77777777" w:rsidR="007F1EC3" w:rsidRPr="00387A6D" w:rsidRDefault="007F1EC3">
            <w:pPr>
              <w:rPr>
                <w:lang w:val="en-US"/>
              </w:rPr>
            </w:pPr>
            <w:r w:rsidRPr="00387A6D">
              <w:rPr>
                <w:rFonts w:ascii="Arial" w:eastAsia="Arial" w:hAnsi="Arial" w:cs="Arial"/>
                <w:b/>
                <w:bCs/>
                <w:color w:val="375623"/>
                <w:sz w:val="20"/>
                <w:szCs w:val="20"/>
                <w:lang w:val="en-US"/>
              </w:rPr>
              <w:t>Cache (Caffeine TTL 5min)</w:t>
            </w:r>
          </w:p>
          <w:p w14:paraId="5B57AB7F" w14:textId="77777777" w:rsidR="007F1EC3" w:rsidRDefault="007F1EC3">
            <w:r>
              <w:rPr>
                <w:rFonts w:ascii="Arial" w:eastAsia="Arial" w:hAnsi="Arial" w:cs="Arial"/>
                <w:sz w:val="20"/>
                <w:szCs w:val="20"/>
              </w:rPr>
              <w:t>↓ (cache miss)</w:t>
            </w:r>
          </w:p>
          <w:p w14:paraId="4D5B0253" w14:textId="77777777" w:rsidR="007F1EC3" w:rsidRDefault="007F1EC3">
            <w:r>
              <w:rPr>
                <w:rFonts w:ascii="Arial" w:eastAsia="Arial" w:hAnsi="Arial" w:cs="Arial"/>
                <w:sz w:val="20"/>
                <w:szCs w:val="20"/>
              </w:rPr>
              <w:t>ProductoService + Paginación</w:t>
            </w:r>
          </w:p>
          <w:p w14:paraId="3775062A" w14:textId="77777777" w:rsidR="007F1EC3" w:rsidRDefault="007F1EC3">
            <w:r>
              <w:rPr>
                <w:rFonts w:ascii="Arial" w:eastAsia="Arial" w:hAnsi="Arial" w:cs="Arial"/>
                <w:sz w:val="20"/>
                <w:szCs w:val="20"/>
              </w:rPr>
              <w:t>↓</w:t>
            </w:r>
          </w:p>
          <w:p w14:paraId="1F7A5532" w14:textId="77777777" w:rsidR="007F1EC3" w:rsidRDefault="007F1EC3">
            <w:r>
              <w:rPr>
                <w:rFonts w:ascii="Arial" w:eastAsia="Arial" w:hAnsi="Arial" w:cs="Arial"/>
                <w:sz w:val="20"/>
                <w:szCs w:val="20"/>
              </w:rPr>
              <w:t>ProductoRepository + Soft Delete</w:t>
            </w:r>
          </w:p>
          <w:p w14:paraId="33233422" w14:textId="77777777" w:rsidR="007F1EC3" w:rsidRDefault="007F1EC3">
            <w:r>
              <w:rPr>
                <w:rFonts w:ascii="Arial" w:eastAsia="Arial" w:hAnsi="Arial" w:cs="Arial"/>
                <w:sz w:val="20"/>
                <w:szCs w:val="20"/>
              </w:rPr>
              <w:t>↓</w:t>
            </w:r>
          </w:p>
          <w:p w14:paraId="6893D570" w14:textId="77777777" w:rsidR="007F1EC3" w:rsidRDefault="007F1EC3">
            <w:r>
              <w:rPr>
                <w:rFonts w:ascii="Arial" w:eastAsia="Arial" w:hAnsi="Arial" w:cs="Arial"/>
                <w:b/>
                <w:bCs/>
                <w:color w:val="375623"/>
                <w:sz w:val="20"/>
                <w:szCs w:val="20"/>
              </w:rPr>
              <w:t>PostgreSQL (cifrado en reposo)</w:t>
            </w:r>
          </w:p>
        </w:tc>
      </w:tr>
    </w:tbl>
    <w:p w14:paraId="01EA375D" w14:textId="77777777" w:rsidR="007F1EC3" w:rsidRPr="00687E86" w:rsidRDefault="007F1EC3" w:rsidP="007F1EC3">
      <w:pPr>
        <w:pStyle w:val="Prrafodelista"/>
        <w:outlineLvl w:val="1"/>
        <w:rPr>
          <w:rFonts w:ascii="Calibri" w:hAnsi="Calibri" w:cs="Calibri"/>
          <w:b/>
          <w:bCs/>
        </w:rPr>
      </w:pPr>
    </w:p>
    <w:p w14:paraId="306E9B79" w14:textId="1E4F2E7A" w:rsidR="00BD2CAA" w:rsidRPr="00E023D1" w:rsidRDefault="00BD2CAA" w:rsidP="00AF2BF4">
      <w:pPr>
        <w:pStyle w:val="Prrafodelista"/>
        <w:numPr>
          <w:ilvl w:val="1"/>
          <w:numId w:val="1"/>
        </w:numPr>
        <w:outlineLvl w:val="1"/>
        <w:rPr>
          <w:rFonts w:ascii="Calibri" w:hAnsi="Calibri" w:cs="Calibri"/>
          <w:b/>
          <w:bCs/>
        </w:rPr>
      </w:pPr>
      <w:bookmarkStart w:id="13" w:name="_Toc225277778"/>
      <w:r w:rsidRPr="00BD2CAA">
        <w:rPr>
          <w:rFonts w:ascii="Calibri" w:eastAsia="Arial" w:hAnsi="Calibri" w:cs="Calibri"/>
          <w:b/>
          <w:bCs/>
        </w:rPr>
        <w:t>Resumen de Mejoras vs. Principios Éticos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200"/>
        <w:gridCol w:w="3760"/>
      </w:tblGrid>
      <w:tr w:rsidR="00894E1F" w14:paraId="26BD0B0D" w14:textId="77777777">
        <w:tc>
          <w:tcPr>
            <w:tcW w:w="3400" w:type="dxa"/>
            <w:shd w:val="clear" w:color="auto" w:fill="1F4E79"/>
            <w:tcMar>
              <w:top w:w="80" w:type="dxa"/>
              <w:left w:w="120" w:type="dxa"/>
              <w:bottom w:w="80" w:type="dxa"/>
              <w:right w:w="120" w:type="dxa"/>
            </w:tcMar>
          </w:tcPr>
          <w:p w14:paraId="137CF339" w14:textId="77777777" w:rsidR="00E023D1" w:rsidRDefault="00E023D1">
            <w:r>
              <w:rPr>
                <w:rFonts w:ascii="Arial" w:eastAsia="Arial" w:hAnsi="Arial" w:cs="Arial"/>
                <w:b/>
                <w:bCs/>
                <w:color w:val="FFFFFF"/>
                <w:sz w:val="20"/>
                <w:szCs w:val="20"/>
              </w:rPr>
              <w:t>Mejora Implementada</w:t>
            </w:r>
          </w:p>
        </w:tc>
        <w:tc>
          <w:tcPr>
            <w:tcW w:w="2200" w:type="dxa"/>
            <w:shd w:val="clear" w:color="auto" w:fill="1F4E79"/>
            <w:tcMar>
              <w:top w:w="80" w:type="dxa"/>
              <w:left w:w="120" w:type="dxa"/>
              <w:bottom w:w="80" w:type="dxa"/>
              <w:right w:w="120" w:type="dxa"/>
            </w:tcMar>
          </w:tcPr>
          <w:p w14:paraId="3B8B7EAA" w14:textId="77777777" w:rsidR="00E023D1" w:rsidRDefault="00E023D1">
            <w:r>
              <w:rPr>
                <w:rFonts w:ascii="Arial" w:eastAsia="Arial" w:hAnsi="Arial" w:cs="Arial"/>
                <w:b/>
                <w:bCs/>
                <w:color w:val="FFFFFF"/>
                <w:sz w:val="20"/>
                <w:szCs w:val="20"/>
              </w:rPr>
              <w:t>Dimensión Ética</w:t>
            </w:r>
          </w:p>
        </w:tc>
        <w:tc>
          <w:tcPr>
            <w:tcW w:w="3760" w:type="dxa"/>
            <w:shd w:val="clear" w:color="auto" w:fill="1F4E79"/>
            <w:tcMar>
              <w:top w:w="80" w:type="dxa"/>
              <w:left w:w="120" w:type="dxa"/>
              <w:bottom w:w="80" w:type="dxa"/>
              <w:right w:w="120" w:type="dxa"/>
            </w:tcMar>
          </w:tcPr>
          <w:p w14:paraId="718718FF" w14:textId="77777777" w:rsidR="00E023D1" w:rsidRDefault="00E023D1">
            <w:r>
              <w:rPr>
                <w:rFonts w:ascii="Arial" w:eastAsia="Arial" w:hAnsi="Arial" w:cs="Arial"/>
                <w:b/>
                <w:bCs/>
                <w:color w:val="FFFFFF"/>
                <w:sz w:val="20"/>
                <w:szCs w:val="20"/>
              </w:rPr>
              <w:t>Principio / Normativa</w:t>
            </w:r>
          </w:p>
        </w:tc>
      </w:tr>
      <w:tr w:rsidR="00894E1F" w14:paraId="5176EF12" w14:textId="77777777">
        <w:tc>
          <w:tcPr>
            <w:tcW w:w="3400" w:type="dxa"/>
            <w:tcMar>
              <w:top w:w="60" w:type="dxa"/>
              <w:left w:w="120" w:type="dxa"/>
              <w:bottom w:w="60" w:type="dxa"/>
              <w:right w:w="120" w:type="dxa"/>
            </w:tcMar>
          </w:tcPr>
          <w:p w14:paraId="5AC14C07" w14:textId="77777777" w:rsidR="00E023D1" w:rsidRDefault="00E023D1">
            <w:r>
              <w:rPr>
                <w:rFonts w:ascii="Arial" w:eastAsia="Arial" w:hAnsi="Arial" w:cs="Arial"/>
                <w:sz w:val="20"/>
                <w:szCs w:val="20"/>
              </w:rPr>
              <w:lastRenderedPageBreak/>
              <w:t>JWT + Spring Security</w:t>
            </w:r>
          </w:p>
        </w:tc>
        <w:tc>
          <w:tcPr>
            <w:tcW w:w="2200" w:type="dxa"/>
            <w:tcMar>
              <w:top w:w="60" w:type="dxa"/>
              <w:left w:w="120" w:type="dxa"/>
              <w:bottom w:w="60" w:type="dxa"/>
              <w:right w:w="120" w:type="dxa"/>
            </w:tcMar>
          </w:tcPr>
          <w:p w14:paraId="448E81B5" w14:textId="77777777" w:rsidR="00E023D1" w:rsidRDefault="00E023D1">
            <w:r>
              <w:rPr>
                <w:rFonts w:ascii="Arial" w:eastAsia="Arial" w:hAnsi="Arial" w:cs="Arial"/>
                <w:sz w:val="20"/>
                <w:szCs w:val="20"/>
              </w:rPr>
              <w:t>Seguridad</w:t>
            </w:r>
          </w:p>
        </w:tc>
        <w:tc>
          <w:tcPr>
            <w:tcW w:w="3760" w:type="dxa"/>
            <w:tcMar>
              <w:top w:w="60" w:type="dxa"/>
              <w:left w:w="120" w:type="dxa"/>
              <w:bottom w:w="60" w:type="dxa"/>
              <w:right w:w="120" w:type="dxa"/>
            </w:tcMar>
          </w:tcPr>
          <w:p w14:paraId="2A12DC70" w14:textId="77777777" w:rsidR="00E023D1" w:rsidRDefault="00E023D1">
            <w:r>
              <w:rPr>
                <w:rFonts w:ascii="Arial" w:eastAsia="Arial" w:hAnsi="Arial" w:cs="Arial"/>
                <w:sz w:val="20"/>
                <w:szCs w:val="20"/>
              </w:rPr>
              <w:t>OWASP Top 10, IEEE P7000</w:t>
            </w:r>
          </w:p>
        </w:tc>
      </w:tr>
      <w:tr w:rsidR="00894E1F" w14:paraId="567A4599" w14:textId="77777777">
        <w:tc>
          <w:tcPr>
            <w:tcW w:w="3400" w:type="dxa"/>
            <w:tcMar>
              <w:top w:w="60" w:type="dxa"/>
              <w:left w:w="120" w:type="dxa"/>
              <w:bottom w:w="60" w:type="dxa"/>
              <w:right w:w="120" w:type="dxa"/>
            </w:tcMar>
          </w:tcPr>
          <w:p w14:paraId="73E985B0" w14:textId="77777777" w:rsidR="00E023D1" w:rsidRDefault="00E023D1">
            <w:r>
              <w:rPr>
                <w:rFonts w:ascii="Arial" w:eastAsia="Arial" w:hAnsi="Arial" w:cs="Arial"/>
                <w:sz w:val="20"/>
                <w:szCs w:val="20"/>
              </w:rPr>
              <w:t>RBAC (roles)</w:t>
            </w:r>
          </w:p>
        </w:tc>
        <w:tc>
          <w:tcPr>
            <w:tcW w:w="2200" w:type="dxa"/>
            <w:tcMar>
              <w:top w:w="60" w:type="dxa"/>
              <w:left w:w="120" w:type="dxa"/>
              <w:bottom w:w="60" w:type="dxa"/>
              <w:right w:w="120" w:type="dxa"/>
            </w:tcMar>
          </w:tcPr>
          <w:p w14:paraId="60BA9C62" w14:textId="77777777" w:rsidR="00E023D1" w:rsidRDefault="00E023D1">
            <w:r>
              <w:rPr>
                <w:rFonts w:ascii="Arial" w:eastAsia="Arial" w:hAnsi="Arial" w:cs="Arial"/>
                <w:sz w:val="20"/>
                <w:szCs w:val="20"/>
              </w:rPr>
              <w:t>Seguridad</w:t>
            </w:r>
          </w:p>
        </w:tc>
        <w:tc>
          <w:tcPr>
            <w:tcW w:w="3760" w:type="dxa"/>
            <w:tcMar>
              <w:top w:w="60" w:type="dxa"/>
              <w:left w:w="120" w:type="dxa"/>
              <w:bottom w:w="60" w:type="dxa"/>
              <w:right w:w="120" w:type="dxa"/>
            </w:tcMar>
          </w:tcPr>
          <w:p w14:paraId="720E47B8" w14:textId="77777777" w:rsidR="00E023D1" w:rsidRDefault="00E023D1">
            <w:r>
              <w:rPr>
                <w:rFonts w:ascii="Arial" w:eastAsia="Arial" w:hAnsi="Arial" w:cs="Arial"/>
                <w:sz w:val="20"/>
                <w:szCs w:val="20"/>
              </w:rPr>
              <w:t>Principio de mínimo privilegio</w:t>
            </w:r>
          </w:p>
        </w:tc>
      </w:tr>
      <w:tr w:rsidR="00894E1F" w14:paraId="6B66C69D" w14:textId="77777777">
        <w:tc>
          <w:tcPr>
            <w:tcW w:w="3400" w:type="dxa"/>
            <w:tcMar>
              <w:top w:w="60" w:type="dxa"/>
              <w:left w:w="120" w:type="dxa"/>
              <w:bottom w:w="60" w:type="dxa"/>
              <w:right w:w="120" w:type="dxa"/>
            </w:tcMar>
          </w:tcPr>
          <w:p w14:paraId="0FDCDD12" w14:textId="77777777" w:rsidR="00E023D1" w:rsidRDefault="00E023D1">
            <w:r>
              <w:rPr>
                <w:rFonts w:ascii="Arial" w:eastAsia="Arial" w:hAnsi="Arial" w:cs="Arial"/>
                <w:sz w:val="20"/>
                <w:szCs w:val="20"/>
              </w:rPr>
              <w:t>HTTPS / TLS</w:t>
            </w:r>
          </w:p>
        </w:tc>
        <w:tc>
          <w:tcPr>
            <w:tcW w:w="2200" w:type="dxa"/>
            <w:tcMar>
              <w:top w:w="60" w:type="dxa"/>
              <w:left w:w="120" w:type="dxa"/>
              <w:bottom w:w="60" w:type="dxa"/>
              <w:right w:w="120" w:type="dxa"/>
            </w:tcMar>
          </w:tcPr>
          <w:p w14:paraId="2719C006" w14:textId="77777777" w:rsidR="00E023D1" w:rsidRDefault="00E023D1">
            <w:r>
              <w:rPr>
                <w:rFonts w:ascii="Arial" w:eastAsia="Arial" w:hAnsi="Arial" w:cs="Arial"/>
                <w:sz w:val="20"/>
                <w:szCs w:val="20"/>
              </w:rPr>
              <w:t>Seguridad + Privacidad</w:t>
            </w:r>
          </w:p>
        </w:tc>
        <w:tc>
          <w:tcPr>
            <w:tcW w:w="3760" w:type="dxa"/>
            <w:tcMar>
              <w:top w:w="60" w:type="dxa"/>
              <w:left w:w="120" w:type="dxa"/>
              <w:bottom w:w="60" w:type="dxa"/>
              <w:right w:w="120" w:type="dxa"/>
            </w:tcMar>
          </w:tcPr>
          <w:p w14:paraId="21E880C5" w14:textId="77777777" w:rsidR="00E023D1" w:rsidRDefault="00E023D1">
            <w:r>
              <w:rPr>
                <w:rFonts w:ascii="Arial" w:eastAsia="Arial" w:hAnsi="Arial" w:cs="Arial"/>
                <w:sz w:val="20"/>
                <w:szCs w:val="20"/>
              </w:rPr>
              <w:t>GDPR Art. 32, Ley 19.628</w:t>
            </w:r>
          </w:p>
        </w:tc>
      </w:tr>
      <w:tr w:rsidR="00894E1F" w14:paraId="4DACA04A" w14:textId="77777777">
        <w:tc>
          <w:tcPr>
            <w:tcW w:w="3400" w:type="dxa"/>
            <w:tcMar>
              <w:top w:w="60" w:type="dxa"/>
              <w:left w:w="120" w:type="dxa"/>
              <w:bottom w:w="60" w:type="dxa"/>
              <w:right w:w="120" w:type="dxa"/>
            </w:tcMar>
          </w:tcPr>
          <w:p w14:paraId="075FE4B6" w14:textId="77777777" w:rsidR="00E023D1" w:rsidRDefault="00E023D1">
            <w:r>
              <w:rPr>
                <w:rFonts w:ascii="Arial" w:eastAsia="Arial" w:hAnsi="Arial" w:cs="Arial"/>
                <w:sz w:val="20"/>
                <w:szCs w:val="20"/>
              </w:rPr>
              <w:t>Logging de auditoría</w:t>
            </w:r>
          </w:p>
        </w:tc>
        <w:tc>
          <w:tcPr>
            <w:tcW w:w="2200" w:type="dxa"/>
            <w:tcMar>
              <w:top w:w="60" w:type="dxa"/>
              <w:left w:w="120" w:type="dxa"/>
              <w:bottom w:w="60" w:type="dxa"/>
              <w:right w:w="120" w:type="dxa"/>
            </w:tcMar>
          </w:tcPr>
          <w:p w14:paraId="04D5C5CE" w14:textId="77777777" w:rsidR="00E023D1" w:rsidRDefault="00E023D1">
            <w:r>
              <w:rPr>
                <w:rFonts w:ascii="Arial" w:eastAsia="Arial" w:hAnsi="Arial" w:cs="Arial"/>
                <w:sz w:val="20"/>
                <w:szCs w:val="20"/>
              </w:rPr>
              <w:t>Transparencia</w:t>
            </w:r>
          </w:p>
        </w:tc>
        <w:tc>
          <w:tcPr>
            <w:tcW w:w="3760" w:type="dxa"/>
            <w:tcMar>
              <w:top w:w="60" w:type="dxa"/>
              <w:left w:w="120" w:type="dxa"/>
              <w:bottom w:w="60" w:type="dxa"/>
              <w:right w:w="120" w:type="dxa"/>
            </w:tcMar>
          </w:tcPr>
          <w:p w14:paraId="18121F58" w14:textId="77777777" w:rsidR="00E023D1" w:rsidRDefault="00E023D1">
            <w:r>
              <w:rPr>
                <w:rFonts w:ascii="Arial" w:eastAsia="Arial" w:hAnsi="Arial" w:cs="Arial"/>
                <w:sz w:val="20"/>
                <w:szCs w:val="20"/>
              </w:rPr>
              <w:t>IEEE P7001, GDPR Art. 30</w:t>
            </w:r>
          </w:p>
        </w:tc>
      </w:tr>
      <w:tr w:rsidR="00894E1F" w14:paraId="524656CC" w14:textId="77777777">
        <w:tc>
          <w:tcPr>
            <w:tcW w:w="3400" w:type="dxa"/>
            <w:tcMar>
              <w:top w:w="60" w:type="dxa"/>
              <w:left w:w="120" w:type="dxa"/>
              <w:bottom w:w="60" w:type="dxa"/>
              <w:right w:w="120" w:type="dxa"/>
            </w:tcMar>
          </w:tcPr>
          <w:p w14:paraId="34406A7B" w14:textId="77777777" w:rsidR="00E023D1" w:rsidRDefault="00E023D1">
            <w:r>
              <w:rPr>
                <w:rFonts w:ascii="Arial" w:eastAsia="Arial" w:hAnsi="Arial" w:cs="Arial"/>
                <w:sz w:val="20"/>
                <w:szCs w:val="20"/>
              </w:rPr>
              <w:t>Paginación</w:t>
            </w:r>
          </w:p>
        </w:tc>
        <w:tc>
          <w:tcPr>
            <w:tcW w:w="2200" w:type="dxa"/>
            <w:tcMar>
              <w:top w:w="60" w:type="dxa"/>
              <w:left w:w="120" w:type="dxa"/>
              <w:bottom w:w="60" w:type="dxa"/>
              <w:right w:w="120" w:type="dxa"/>
            </w:tcMar>
          </w:tcPr>
          <w:p w14:paraId="2641D16B" w14:textId="77777777" w:rsidR="00E023D1" w:rsidRDefault="00E023D1">
            <w:r>
              <w:rPr>
                <w:rFonts w:ascii="Arial" w:eastAsia="Arial" w:hAnsi="Arial" w:cs="Arial"/>
                <w:sz w:val="20"/>
                <w:szCs w:val="20"/>
              </w:rPr>
              <w:t>Seguridad + Sostenibilidad</w:t>
            </w:r>
          </w:p>
        </w:tc>
        <w:tc>
          <w:tcPr>
            <w:tcW w:w="3760" w:type="dxa"/>
            <w:tcMar>
              <w:top w:w="60" w:type="dxa"/>
              <w:left w:w="120" w:type="dxa"/>
              <w:bottom w:w="60" w:type="dxa"/>
              <w:right w:w="120" w:type="dxa"/>
            </w:tcMar>
          </w:tcPr>
          <w:p w14:paraId="460BBC74" w14:textId="77777777" w:rsidR="00E023D1" w:rsidRDefault="00E023D1">
            <w:r>
              <w:rPr>
                <w:rFonts w:ascii="Arial" w:eastAsia="Arial" w:hAnsi="Arial" w:cs="Arial"/>
                <w:sz w:val="20"/>
                <w:szCs w:val="20"/>
              </w:rPr>
              <w:t>Protección DoS, Green IT</w:t>
            </w:r>
          </w:p>
        </w:tc>
      </w:tr>
      <w:tr w:rsidR="00894E1F" w14:paraId="1CAD5FA9" w14:textId="77777777">
        <w:tc>
          <w:tcPr>
            <w:tcW w:w="3400" w:type="dxa"/>
            <w:tcMar>
              <w:top w:w="60" w:type="dxa"/>
              <w:left w:w="120" w:type="dxa"/>
              <w:bottom w:w="60" w:type="dxa"/>
              <w:right w:w="120" w:type="dxa"/>
            </w:tcMar>
          </w:tcPr>
          <w:p w14:paraId="5F8DB2DF" w14:textId="77777777" w:rsidR="00E023D1" w:rsidRDefault="00E023D1">
            <w:r>
              <w:rPr>
                <w:rFonts w:ascii="Arial" w:eastAsia="Arial" w:hAnsi="Arial" w:cs="Arial"/>
                <w:sz w:val="20"/>
                <w:szCs w:val="20"/>
              </w:rPr>
              <w:t>PostgreSQL cifrado</w:t>
            </w:r>
          </w:p>
        </w:tc>
        <w:tc>
          <w:tcPr>
            <w:tcW w:w="2200" w:type="dxa"/>
            <w:tcMar>
              <w:top w:w="60" w:type="dxa"/>
              <w:left w:w="120" w:type="dxa"/>
              <w:bottom w:w="60" w:type="dxa"/>
              <w:right w:w="120" w:type="dxa"/>
            </w:tcMar>
          </w:tcPr>
          <w:p w14:paraId="5A13F60B" w14:textId="77777777" w:rsidR="00E023D1" w:rsidRDefault="00E023D1">
            <w:r>
              <w:rPr>
                <w:rFonts w:ascii="Arial" w:eastAsia="Arial" w:hAnsi="Arial" w:cs="Arial"/>
                <w:sz w:val="20"/>
                <w:szCs w:val="20"/>
              </w:rPr>
              <w:t>Privacidad</w:t>
            </w:r>
          </w:p>
        </w:tc>
        <w:tc>
          <w:tcPr>
            <w:tcW w:w="3760" w:type="dxa"/>
            <w:tcMar>
              <w:top w:w="60" w:type="dxa"/>
              <w:left w:w="120" w:type="dxa"/>
              <w:bottom w:w="60" w:type="dxa"/>
              <w:right w:w="120" w:type="dxa"/>
            </w:tcMar>
          </w:tcPr>
          <w:p w14:paraId="4AD2E674" w14:textId="77777777" w:rsidR="00E023D1" w:rsidRDefault="00E023D1">
            <w:r>
              <w:rPr>
                <w:rFonts w:ascii="Arial" w:eastAsia="Arial" w:hAnsi="Arial" w:cs="Arial"/>
                <w:sz w:val="20"/>
                <w:szCs w:val="20"/>
              </w:rPr>
              <w:t>GDPR Art. 32, Ley 19.628</w:t>
            </w:r>
          </w:p>
        </w:tc>
      </w:tr>
      <w:tr w:rsidR="00894E1F" w14:paraId="00A68761" w14:textId="77777777">
        <w:tc>
          <w:tcPr>
            <w:tcW w:w="3400" w:type="dxa"/>
            <w:tcMar>
              <w:top w:w="60" w:type="dxa"/>
              <w:left w:w="120" w:type="dxa"/>
              <w:bottom w:w="60" w:type="dxa"/>
              <w:right w:w="120" w:type="dxa"/>
            </w:tcMar>
          </w:tcPr>
          <w:p w14:paraId="7D774952" w14:textId="77777777" w:rsidR="00E023D1" w:rsidRDefault="00E023D1">
            <w:r>
              <w:rPr>
                <w:rFonts w:ascii="Arial" w:eastAsia="Arial" w:hAnsi="Arial" w:cs="Arial"/>
                <w:sz w:val="20"/>
                <w:szCs w:val="20"/>
              </w:rPr>
              <w:t>Política de retención</w:t>
            </w:r>
          </w:p>
        </w:tc>
        <w:tc>
          <w:tcPr>
            <w:tcW w:w="2200" w:type="dxa"/>
            <w:tcMar>
              <w:top w:w="60" w:type="dxa"/>
              <w:left w:w="120" w:type="dxa"/>
              <w:bottom w:w="60" w:type="dxa"/>
              <w:right w:w="120" w:type="dxa"/>
            </w:tcMar>
          </w:tcPr>
          <w:p w14:paraId="6444C819" w14:textId="77777777" w:rsidR="00E023D1" w:rsidRDefault="00E023D1">
            <w:r>
              <w:rPr>
                <w:rFonts w:ascii="Arial" w:eastAsia="Arial" w:hAnsi="Arial" w:cs="Arial"/>
                <w:sz w:val="20"/>
                <w:szCs w:val="20"/>
              </w:rPr>
              <w:t>Privacidad</w:t>
            </w:r>
          </w:p>
        </w:tc>
        <w:tc>
          <w:tcPr>
            <w:tcW w:w="3760" w:type="dxa"/>
            <w:tcMar>
              <w:top w:w="60" w:type="dxa"/>
              <w:left w:w="120" w:type="dxa"/>
              <w:bottom w:w="60" w:type="dxa"/>
              <w:right w:w="120" w:type="dxa"/>
            </w:tcMar>
          </w:tcPr>
          <w:p w14:paraId="3DBD43EB" w14:textId="77777777" w:rsidR="00E023D1" w:rsidRDefault="00E023D1">
            <w:r>
              <w:rPr>
                <w:rFonts w:ascii="Arial" w:eastAsia="Arial" w:hAnsi="Arial" w:cs="Arial"/>
                <w:sz w:val="20"/>
                <w:szCs w:val="20"/>
              </w:rPr>
              <w:t>GDPR Art. 17 (Derecho al olvido)</w:t>
            </w:r>
          </w:p>
        </w:tc>
      </w:tr>
      <w:tr w:rsidR="00894E1F" w14:paraId="2ABC5C09" w14:textId="77777777">
        <w:tc>
          <w:tcPr>
            <w:tcW w:w="3400" w:type="dxa"/>
            <w:tcMar>
              <w:top w:w="60" w:type="dxa"/>
              <w:left w:w="120" w:type="dxa"/>
              <w:bottom w:w="60" w:type="dxa"/>
              <w:right w:w="120" w:type="dxa"/>
            </w:tcMar>
          </w:tcPr>
          <w:p w14:paraId="4F6F4DCC" w14:textId="77777777" w:rsidR="00E023D1" w:rsidRDefault="00E023D1">
            <w:r>
              <w:rPr>
                <w:rFonts w:ascii="Arial" w:eastAsia="Arial" w:hAnsi="Arial" w:cs="Arial"/>
                <w:sz w:val="20"/>
                <w:szCs w:val="20"/>
              </w:rPr>
              <w:t>Cabeceras de seguridad</w:t>
            </w:r>
          </w:p>
        </w:tc>
        <w:tc>
          <w:tcPr>
            <w:tcW w:w="2200" w:type="dxa"/>
            <w:tcMar>
              <w:top w:w="60" w:type="dxa"/>
              <w:left w:w="120" w:type="dxa"/>
              <w:bottom w:w="60" w:type="dxa"/>
              <w:right w:w="120" w:type="dxa"/>
            </w:tcMar>
          </w:tcPr>
          <w:p w14:paraId="7C086851" w14:textId="77777777" w:rsidR="00E023D1" w:rsidRDefault="00E023D1">
            <w:r>
              <w:rPr>
                <w:rFonts w:ascii="Arial" w:eastAsia="Arial" w:hAnsi="Arial" w:cs="Arial"/>
                <w:sz w:val="20"/>
                <w:szCs w:val="20"/>
              </w:rPr>
              <w:t>Seguridad</w:t>
            </w:r>
          </w:p>
        </w:tc>
        <w:tc>
          <w:tcPr>
            <w:tcW w:w="3760" w:type="dxa"/>
            <w:tcMar>
              <w:top w:w="60" w:type="dxa"/>
              <w:left w:w="120" w:type="dxa"/>
              <w:bottom w:w="60" w:type="dxa"/>
              <w:right w:w="120" w:type="dxa"/>
            </w:tcMar>
          </w:tcPr>
          <w:p w14:paraId="6996EA21" w14:textId="77777777" w:rsidR="00E023D1" w:rsidRDefault="00E023D1">
            <w:r>
              <w:rPr>
                <w:rFonts w:ascii="Arial" w:eastAsia="Arial" w:hAnsi="Arial" w:cs="Arial"/>
                <w:sz w:val="20"/>
                <w:szCs w:val="20"/>
              </w:rPr>
              <w:t>OWASP Secure Headers</w:t>
            </w:r>
          </w:p>
        </w:tc>
      </w:tr>
      <w:tr w:rsidR="00894E1F" w14:paraId="4C7218B8" w14:textId="77777777">
        <w:tc>
          <w:tcPr>
            <w:tcW w:w="3400" w:type="dxa"/>
            <w:tcMar>
              <w:top w:w="60" w:type="dxa"/>
              <w:left w:w="120" w:type="dxa"/>
              <w:bottom w:w="60" w:type="dxa"/>
              <w:right w:w="120" w:type="dxa"/>
            </w:tcMar>
          </w:tcPr>
          <w:p w14:paraId="7DEB0557" w14:textId="77777777" w:rsidR="00E023D1" w:rsidRDefault="00E023D1">
            <w:r>
              <w:rPr>
                <w:rFonts w:ascii="Arial" w:eastAsia="Arial" w:hAnsi="Arial" w:cs="Arial"/>
                <w:sz w:val="20"/>
                <w:szCs w:val="20"/>
              </w:rPr>
              <w:t>Caché con Caffeine</w:t>
            </w:r>
          </w:p>
        </w:tc>
        <w:tc>
          <w:tcPr>
            <w:tcW w:w="2200" w:type="dxa"/>
            <w:tcMar>
              <w:top w:w="60" w:type="dxa"/>
              <w:left w:w="120" w:type="dxa"/>
              <w:bottom w:w="60" w:type="dxa"/>
              <w:right w:w="120" w:type="dxa"/>
            </w:tcMar>
          </w:tcPr>
          <w:p w14:paraId="3C38C395" w14:textId="77777777" w:rsidR="00E023D1" w:rsidRDefault="00E023D1">
            <w:r>
              <w:rPr>
                <w:rFonts w:ascii="Arial" w:eastAsia="Arial" w:hAnsi="Arial" w:cs="Arial"/>
                <w:sz w:val="20"/>
                <w:szCs w:val="20"/>
              </w:rPr>
              <w:t>Sostenibilidad</w:t>
            </w:r>
          </w:p>
        </w:tc>
        <w:tc>
          <w:tcPr>
            <w:tcW w:w="3760" w:type="dxa"/>
            <w:tcMar>
              <w:top w:w="60" w:type="dxa"/>
              <w:left w:w="120" w:type="dxa"/>
              <w:bottom w:w="60" w:type="dxa"/>
              <w:right w:w="120" w:type="dxa"/>
            </w:tcMar>
          </w:tcPr>
          <w:p w14:paraId="68B3F109" w14:textId="77777777" w:rsidR="00E023D1" w:rsidRDefault="00E023D1">
            <w:r>
              <w:rPr>
                <w:rFonts w:ascii="Arial" w:eastAsia="Arial" w:hAnsi="Arial" w:cs="Arial"/>
                <w:sz w:val="20"/>
                <w:szCs w:val="20"/>
              </w:rPr>
              <w:t>Green Software Foundation</w:t>
            </w:r>
          </w:p>
        </w:tc>
      </w:tr>
      <w:tr w:rsidR="00894E1F" w14:paraId="226EAC3F" w14:textId="77777777">
        <w:tc>
          <w:tcPr>
            <w:tcW w:w="3400" w:type="dxa"/>
            <w:tcMar>
              <w:top w:w="60" w:type="dxa"/>
              <w:left w:w="120" w:type="dxa"/>
              <w:bottom w:w="60" w:type="dxa"/>
              <w:right w:w="120" w:type="dxa"/>
            </w:tcMar>
          </w:tcPr>
          <w:p w14:paraId="6AB584AD" w14:textId="77777777" w:rsidR="00E023D1" w:rsidRDefault="00E023D1">
            <w:r>
              <w:rPr>
                <w:rFonts w:ascii="Arial" w:eastAsia="Arial" w:hAnsi="Arial" w:cs="Arial"/>
                <w:sz w:val="20"/>
                <w:szCs w:val="20"/>
              </w:rPr>
              <w:t>Resource Limits</w:t>
            </w:r>
          </w:p>
        </w:tc>
        <w:tc>
          <w:tcPr>
            <w:tcW w:w="2200" w:type="dxa"/>
            <w:tcMar>
              <w:top w:w="60" w:type="dxa"/>
              <w:left w:w="120" w:type="dxa"/>
              <w:bottom w:w="60" w:type="dxa"/>
              <w:right w:w="120" w:type="dxa"/>
            </w:tcMar>
          </w:tcPr>
          <w:p w14:paraId="50AFBE82" w14:textId="77777777" w:rsidR="00E023D1" w:rsidRDefault="00E023D1">
            <w:r>
              <w:rPr>
                <w:rFonts w:ascii="Arial" w:eastAsia="Arial" w:hAnsi="Arial" w:cs="Arial"/>
                <w:sz w:val="20"/>
                <w:szCs w:val="20"/>
              </w:rPr>
              <w:t>Sostenibilidad</w:t>
            </w:r>
          </w:p>
        </w:tc>
        <w:tc>
          <w:tcPr>
            <w:tcW w:w="3760" w:type="dxa"/>
            <w:tcMar>
              <w:top w:w="60" w:type="dxa"/>
              <w:left w:w="120" w:type="dxa"/>
              <w:bottom w:w="60" w:type="dxa"/>
              <w:right w:w="120" w:type="dxa"/>
            </w:tcMar>
          </w:tcPr>
          <w:p w14:paraId="012C5D05" w14:textId="77777777" w:rsidR="00E023D1" w:rsidRDefault="00E023D1">
            <w:r>
              <w:rPr>
                <w:rFonts w:ascii="Arial" w:eastAsia="Arial" w:hAnsi="Arial" w:cs="Arial"/>
                <w:sz w:val="20"/>
                <w:szCs w:val="20"/>
              </w:rPr>
              <w:t>Green IT, equidad de recursos</w:t>
            </w:r>
          </w:p>
        </w:tc>
      </w:tr>
      <w:tr w:rsidR="00894E1F" w14:paraId="508F3CBA" w14:textId="77777777">
        <w:tc>
          <w:tcPr>
            <w:tcW w:w="3400" w:type="dxa"/>
            <w:tcMar>
              <w:top w:w="60" w:type="dxa"/>
              <w:left w:w="120" w:type="dxa"/>
              <w:bottom w:w="60" w:type="dxa"/>
              <w:right w:w="120" w:type="dxa"/>
            </w:tcMar>
          </w:tcPr>
          <w:p w14:paraId="7AB95B60" w14:textId="77777777" w:rsidR="00E023D1" w:rsidRDefault="00E023D1">
            <w:r>
              <w:rPr>
                <w:rFonts w:ascii="Arial" w:eastAsia="Arial" w:hAnsi="Arial" w:cs="Arial"/>
                <w:sz w:val="20"/>
                <w:szCs w:val="20"/>
              </w:rPr>
              <w:t>Health checks Actuator</w:t>
            </w:r>
          </w:p>
        </w:tc>
        <w:tc>
          <w:tcPr>
            <w:tcW w:w="2200" w:type="dxa"/>
            <w:tcMar>
              <w:top w:w="60" w:type="dxa"/>
              <w:left w:w="120" w:type="dxa"/>
              <w:bottom w:w="60" w:type="dxa"/>
              <w:right w:w="120" w:type="dxa"/>
            </w:tcMar>
          </w:tcPr>
          <w:p w14:paraId="33F37BB5" w14:textId="77777777" w:rsidR="00E023D1" w:rsidRDefault="00E023D1">
            <w:r>
              <w:rPr>
                <w:rFonts w:ascii="Arial" w:eastAsia="Arial" w:hAnsi="Arial" w:cs="Arial"/>
                <w:sz w:val="20"/>
                <w:szCs w:val="20"/>
              </w:rPr>
              <w:t>Sostenibilidad</w:t>
            </w:r>
          </w:p>
        </w:tc>
        <w:tc>
          <w:tcPr>
            <w:tcW w:w="3760" w:type="dxa"/>
            <w:tcMar>
              <w:top w:w="60" w:type="dxa"/>
              <w:left w:w="120" w:type="dxa"/>
              <w:bottom w:w="60" w:type="dxa"/>
              <w:right w:w="120" w:type="dxa"/>
            </w:tcMar>
          </w:tcPr>
          <w:p w14:paraId="1EDD9A5C" w14:textId="77777777" w:rsidR="00E023D1" w:rsidRDefault="00E023D1">
            <w:r>
              <w:rPr>
                <w:rFonts w:ascii="Arial" w:eastAsia="Arial" w:hAnsi="Arial" w:cs="Arial"/>
                <w:sz w:val="20"/>
                <w:szCs w:val="20"/>
              </w:rPr>
              <w:t>Resiliencia y eficiencia</w:t>
            </w:r>
          </w:p>
        </w:tc>
      </w:tr>
    </w:tbl>
    <w:p w14:paraId="593C8643" w14:textId="77777777" w:rsidR="00E023D1" w:rsidRPr="00BD2CAA" w:rsidRDefault="00E023D1" w:rsidP="00E023D1">
      <w:pPr>
        <w:pStyle w:val="Prrafodelista"/>
        <w:ind w:left="1440"/>
        <w:outlineLvl w:val="1"/>
        <w:rPr>
          <w:rFonts w:ascii="Calibri" w:hAnsi="Calibri" w:cs="Calibri"/>
          <w:b/>
          <w:bCs/>
        </w:rPr>
      </w:pPr>
    </w:p>
    <w:p w14:paraId="59F57130" w14:textId="1D06FEED" w:rsidR="00DF3720" w:rsidRDefault="00DF3720" w:rsidP="00BB2C4B">
      <w:pPr>
        <w:pStyle w:val="Prrafodelista"/>
        <w:numPr>
          <w:ilvl w:val="1"/>
          <w:numId w:val="1"/>
        </w:numPr>
        <w:outlineLvl w:val="1"/>
        <w:rPr>
          <w:rFonts w:ascii="Calibri" w:hAnsi="Calibri" w:cs="Calibri"/>
          <w:b/>
          <w:bCs/>
        </w:rPr>
      </w:pPr>
      <w:r w:rsidRPr="00687E86">
        <w:rPr>
          <w:rFonts w:ascii="Calibri" w:hAnsi="Calibri" w:cs="Calibri"/>
          <w:b/>
          <w:bCs/>
        </w:rPr>
        <w:t>Justificación de decisiones bajo criterios éticos y técnicos</w:t>
      </w:r>
      <w:bookmarkEnd w:id="13"/>
    </w:p>
    <w:p w14:paraId="7F6E4E62" w14:textId="77777777" w:rsidR="00675EB5" w:rsidRPr="00675EB5" w:rsidRDefault="00675EB5" w:rsidP="00675EB5">
      <w:pPr>
        <w:spacing w:before="60" w:after="60"/>
        <w:jc w:val="both"/>
        <w:rPr>
          <w:rFonts w:ascii="Calibri" w:hAnsi="Calibri" w:cs="Calibri"/>
        </w:rPr>
      </w:pPr>
      <w:r w:rsidRPr="00675EB5">
        <w:rPr>
          <w:rFonts w:ascii="Calibri" w:eastAsia="Arial" w:hAnsi="Calibri" w:cs="Calibri"/>
          <w:sz w:val="22"/>
          <w:szCs w:val="22"/>
        </w:rPr>
        <w:t>La revisión ética del microservicio productos-service de ShopSmart reveló que, si bien la arquitectura técnica inicial es funcional y sigue buenas prácticas de diseño en capas, presenta deficiencias críticas desde el punto de vista de la responsabilidad ética en el diseño de sistemas de software.</w:t>
      </w:r>
    </w:p>
    <w:p w14:paraId="45C1EF2E" w14:textId="77777777" w:rsidR="00675EB5" w:rsidRPr="00675EB5" w:rsidRDefault="00675EB5" w:rsidP="00675EB5">
      <w:pPr>
        <w:spacing w:before="60" w:after="60"/>
        <w:jc w:val="both"/>
        <w:rPr>
          <w:rFonts w:ascii="Calibri" w:hAnsi="Calibri" w:cs="Calibri"/>
        </w:rPr>
      </w:pPr>
    </w:p>
    <w:p w14:paraId="3C017F91" w14:textId="77777777" w:rsidR="00675EB5" w:rsidRPr="00675EB5" w:rsidRDefault="00675EB5" w:rsidP="00675EB5">
      <w:pPr>
        <w:spacing w:before="60" w:after="60"/>
        <w:jc w:val="both"/>
        <w:rPr>
          <w:rFonts w:ascii="Calibri" w:hAnsi="Calibri" w:cs="Calibri"/>
        </w:rPr>
      </w:pPr>
      <w:r w:rsidRPr="00675EB5">
        <w:rPr>
          <w:rFonts w:ascii="Calibri" w:eastAsia="Arial" w:hAnsi="Calibri" w:cs="Calibri"/>
          <w:sz w:val="22"/>
          <w:szCs w:val="22"/>
        </w:rPr>
        <w:t>Los hallazgos más relevantes son:</w:t>
      </w:r>
    </w:p>
    <w:p w14:paraId="2087BEEF" w14:textId="77777777" w:rsidR="00675EB5" w:rsidRPr="00675EB5" w:rsidRDefault="00675EB5" w:rsidP="00675EB5">
      <w:pPr>
        <w:pStyle w:val="Prrafodelista"/>
        <w:numPr>
          <w:ilvl w:val="0"/>
          <w:numId w:val="2"/>
        </w:numPr>
        <w:spacing w:before="40" w:after="40" w:line="240" w:lineRule="auto"/>
        <w:contextualSpacing w:val="0"/>
        <w:jc w:val="both"/>
        <w:rPr>
          <w:rFonts w:ascii="Calibri" w:hAnsi="Calibri" w:cs="Calibri"/>
        </w:rPr>
      </w:pPr>
      <w:r w:rsidRPr="00675EB5">
        <w:rPr>
          <w:rFonts w:ascii="Calibri" w:eastAsia="Arial" w:hAnsi="Calibri" w:cs="Calibri"/>
          <w:sz w:val="22"/>
          <w:szCs w:val="22"/>
        </w:rPr>
        <w:t>La ausencia total de autenticación y autorización representa el riesgo más grave, pues permite que actores no autorizados manipulen el catálogo de productos con consecuencias económicas directas.</w:t>
      </w:r>
    </w:p>
    <w:p w14:paraId="12B4A7D3" w14:textId="77777777" w:rsidR="00675EB5" w:rsidRPr="00675EB5" w:rsidRDefault="00675EB5" w:rsidP="00675EB5">
      <w:pPr>
        <w:pStyle w:val="Prrafodelista"/>
        <w:numPr>
          <w:ilvl w:val="0"/>
          <w:numId w:val="2"/>
        </w:numPr>
        <w:spacing w:before="40" w:after="40" w:line="240" w:lineRule="auto"/>
        <w:contextualSpacing w:val="0"/>
        <w:jc w:val="both"/>
        <w:rPr>
          <w:rFonts w:ascii="Calibri" w:hAnsi="Calibri" w:cs="Calibri"/>
        </w:rPr>
      </w:pPr>
      <w:r w:rsidRPr="00675EB5">
        <w:rPr>
          <w:rFonts w:ascii="Calibri" w:eastAsia="Arial" w:hAnsi="Calibri" w:cs="Calibri"/>
          <w:sz w:val="22"/>
          <w:szCs w:val="22"/>
        </w:rPr>
        <w:t>La transmisión de datos en HTTP sin cifrado viola principios básicos de seguridad y privacidad establecidos tanto por GDPR como por la Ley 19.628 vigente en Chile.</w:t>
      </w:r>
    </w:p>
    <w:p w14:paraId="37970AB1" w14:textId="77777777" w:rsidR="00675EB5" w:rsidRPr="00675EB5" w:rsidRDefault="00675EB5" w:rsidP="00675EB5">
      <w:pPr>
        <w:pStyle w:val="Prrafodelista"/>
        <w:numPr>
          <w:ilvl w:val="0"/>
          <w:numId w:val="2"/>
        </w:numPr>
        <w:spacing w:before="40" w:after="40" w:line="240" w:lineRule="auto"/>
        <w:contextualSpacing w:val="0"/>
        <w:jc w:val="both"/>
        <w:rPr>
          <w:rFonts w:ascii="Calibri" w:hAnsi="Calibri" w:cs="Calibri"/>
        </w:rPr>
      </w:pPr>
      <w:r w:rsidRPr="00675EB5">
        <w:rPr>
          <w:rFonts w:ascii="Calibri" w:eastAsia="Arial" w:hAnsi="Calibri" w:cs="Calibri"/>
          <w:sz w:val="22"/>
          <w:szCs w:val="22"/>
        </w:rPr>
        <w:t>El uso de H2 in-memory en producción, sin cifrado ni persistencia garantizada, compromete la integridad y confidencialidad de los datos del negocio.</w:t>
      </w:r>
    </w:p>
    <w:p w14:paraId="3881F541" w14:textId="77777777" w:rsidR="00675EB5" w:rsidRPr="00675EB5" w:rsidRDefault="00675EB5" w:rsidP="00675EB5">
      <w:pPr>
        <w:pStyle w:val="Prrafodelista"/>
        <w:numPr>
          <w:ilvl w:val="0"/>
          <w:numId w:val="2"/>
        </w:numPr>
        <w:spacing w:before="40" w:after="40" w:line="240" w:lineRule="auto"/>
        <w:contextualSpacing w:val="0"/>
        <w:jc w:val="both"/>
        <w:rPr>
          <w:rFonts w:ascii="Calibri" w:hAnsi="Calibri" w:cs="Calibri"/>
        </w:rPr>
      </w:pPr>
      <w:r w:rsidRPr="00675EB5">
        <w:rPr>
          <w:rFonts w:ascii="Calibri" w:eastAsia="Arial" w:hAnsi="Calibri" w:cs="Calibri"/>
          <w:sz w:val="22"/>
          <w:szCs w:val="22"/>
        </w:rPr>
        <w:t>La falta de estrategias de sostenibilidad como caché, paginación y límites de recursos implica un consumo energético y computacional innecesario, contrario a los principios del movimiento Green Software.</w:t>
      </w:r>
    </w:p>
    <w:p w14:paraId="6CAA86FE" w14:textId="77777777" w:rsidR="00675EB5" w:rsidRPr="00675EB5" w:rsidRDefault="00675EB5" w:rsidP="00675EB5">
      <w:pPr>
        <w:spacing w:before="60" w:after="60"/>
        <w:jc w:val="both"/>
        <w:rPr>
          <w:rFonts w:ascii="Calibri" w:hAnsi="Calibri" w:cs="Calibri"/>
        </w:rPr>
      </w:pPr>
    </w:p>
    <w:p w14:paraId="6509A9F2" w14:textId="77777777" w:rsidR="00675EB5" w:rsidRPr="00675EB5" w:rsidRDefault="00675EB5" w:rsidP="00675EB5">
      <w:pPr>
        <w:spacing w:before="60" w:after="60"/>
        <w:jc w:val="both"/>
        <w:rPr>
          <w:rFonts w:ascii="Calibri" w:hAnsi="Calibri" w:cs="Calibri"/>
        </w:rPr>
      </w:pPr>
      <w:r w:rsidRPr="00675EB5">
        <w:rPr>
          <w:rFonts w:ascii="Calibri" w:eastAsia="Arial" w:hAnsi="Calibri" w:cs="Calibri"/>
          <w:sz w:val="22"/>
          <w:szCs w:val="22"/>
        </w:rPr>
        <w:lastRenderedPageBreak/>
        <w:t>Las mejoras propuestas —JWT, RBAC, HTTPS, PostgreSQL, caché, paginación y auditoría— no solo resuelven los riesgos técnicos identificados, sino que posicionan al microservicio como una solución éticamente responsable, alineada con las regulaciones de protección de datos y con los principios del diseño ético definidos por la iniciativa IEEE Ethically Aligned Design (IEEE P7000, P7001, P7002).</w:t>
      </w:r>
    </w:p>
    <w:p w14:paraId="3EC98381" w14:textId="77777777" w:rsidR="00675EB5" w:rsidRPr="00675EB5" w:rsidRDefault="00675EB5" w:rsidP="00675EB5">
      <w:pPr>
        <w:spacing w:before="60" w:after="60"/>
        <w:jc w:val="both"/>
        <w:rPr>
          <w:rFonts w:ascii="Calibri" w:hAnsi="Calibri" w:cs="Calibri"/>
        </w:rPr>
      </w:pPr>
    </w:p>
    <w:p w14:paraId="5499D915" w14:textId="19C43B59" w:rsidR="006207A9" w:rsidRPr="00387A6D" w:rsidRDefault="00675EB5" w:rsidP="00387A6D">
      <w:pPr>
        <w:spacing w:before="60" w:after="60"/>
        <w:jc w:val="both"/>
      </w:pPr>
      <w:r w:rsidRPr="00675EB5">
        <w:rPr>
          <w:rFonts w:ascii="Calibri" w:eastAsia="Arial" w:hAnsi="Calibri" w:cs="Calibri"/>
          <w:sz w:val="22"/>
          <w:szCs w:val="22"/>
        </w:rPr>
        <w:t>En definitiva, la ética en el diseño de arquitecturas no es un añadido opcional: es una responsabilidad fundamental</w:t>
      </w:r>
      <w:r>
        <w:rPr>
          <w:rFonts w:ascii="Arial" w:eastAsia="Arial" w:hAnsi="Arial" w:cs="Arial"/>
          <w:sz w:val="22"/>
          <w:szCs w:val="22"/>
        </w:rPr>
        <w:t xml:space="preserve"> del ingeniero de software con sus usuarios, su organización y la sociedad en general.</w:t>
      </w:r>
    </w:p>
    <w:sectPr w:rsidR="006207A9" w:rsidRPr="00387A6D" w:rsidSect="008204C1">
      <w:footerReference w:type="default" r:id="rId8"/>
      <w:headerReference w:type="first" r:id="rId9"/>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639217" w14:textId="77777777" w:rsidR="002C1EE6" w:rsidRDefault="002C1EE6" w:rsidP="00667B11">
      <w:pPr>
        <w:spacing w:after="0" w:line="240" w:lineRule="auto"/>
      </w:pPr>
      <w:r>
        <w:separator/>
      </w:r>
    </w:p>
  </w:endnote>
  <w:endnote w:type="continuationSeparator" w:id="0">
    <w:p w14:paraId="36B2DFAF" w14:textId="77777777" w:rsidR="002C1EE6" w:rsidRDefault="002C1EE6" w:rsidP="00667B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FBB98" w14:textId="77777777" w:rsidR="008204C1" w:rsidRDefault="008204C1">
    <w:pPr>
      <w:pStyle w:val="Piedepgina"/>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lang w:val="es-ES"/>
      </w:rPr>
      <w:t>2</w:t>
    </w:r>
    <w:r>
      <w:rPr>
        <w:caps/>
        <w:color w:val="156082" w:themeColor="accent1"/>
      </w:rPr>
      <w:fldChar w:fldCharType="end"/>
    </w:r>
  </w:p>
  <w:p w14:paraId="6EF9E268" w14:textId="77777777" w:rsidR="008204C1" w:rsidRDefault="008204C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025818" w14:textId="77777777" w:rsidR="002C1EE6" w:rsidRDefault="002C1EE6" w:rsidP="00667B11">
      <w:pPr>
        <w:spacing w:after="0" w:line="240" w:lineRule="auto"/>
      </w:pPr>
      <w:r>
        <w:separator/>
      </w:r>
    </w:p>
  </w:footnote>
  <w:footnote w:type="continuationSeparator" w:id="0">
    <w:p w14:paraId="1B9A8FD9" w14:textId="77777777" w:rsidR="002C1EE6" w:rsidRDefault="002C1EE6" w:rsidP="00667B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5878C" w14:textId="542C8511" w:rsidR="008204C1" w:rsidRDefault="008204C1">
    <w:pPr>
      <w:pStyle w:val="Encabezado"/>
    </w:pPr>
    <w:r>
      <w:rPr>
        <w:noProof/>
      </w:rPr>
      <w:drawing>
        <wp:anchor distT="0" distB="0" distL="114300" distR="114300" simplePos="0" relativeHeight="251659264" behindDoc="0" locked="0" layoutInCell="1" allowOverlap="1" wp14:anchorId="4AF9BB23" wp14:editId="4036CB4B">
          <wp:simplePos x="0" y="0"/>
          <wp:positionH relativeFrom="column">
            <wp:posOffset>-688369</wp:posOffset>
          </wp:positionH>
          <wp:positionV relativeFrom="paragraph">
            <wp:posOffset>-21333</wp:posOffset>
          </wp:positionV>
          <wp:extent cx="3771900" cy="1212850"/>
          <wp:effectExtent l="0" t="0" r="0" b="6350"/>
          <wp:wrapSquare wrapText="bothSides"/>
          <wp:docPr id="704587218" name="Imagen 1" descr="SummIT Ciberseguridad 2022 – Duoc U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ummIT Ciberseguridad 2022 – Duoc UC"/>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771900" cy="121285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81906"/>
    <w:multiLevelType w:val="hybridMultilevel"/>
    <w:tmpl w:val="4EE067D4"/>
    <w:lvl w:ilvl="0" w:tplc="A3F0AB3A">
      <w:start w:val="1"/>
      <w:numFmt w:val="bullet"/>
      <w:lvlText w:val="•"/>
      <w:lvlJc w:val="left"/>
      <w:pPr>
        <w:ind w:left="720" w:hanging="360"/>
      </w:pPr>
    </w:lvl>
    <w:lvl w:ilvl="1" w:tplc="46B293CC">
      <w:numFmt w:val="decimal"/>
      <w:lvlText w:val=""/>
      <w:lvlJc w:val="left"/>
    </w:lvl>
    <w:lvl w:ilvl="2" w:tplc="A118BFBE">
      <w:numFmt w:val="decimal"/>
      <w:lvlText w:val=""/>
      <w:lvlJc w:val="left"/>
    </w:lvl>
    <w:lvl w:ilvl="3" w:tplc="7592FC6C">
      <w:numFmt w:val="decimal"/>
      <w:lvlText w:val=""/>
      <w:lvlJc w:val="left"/>
    </w:lvl>
    <w:lvl w:ilvl="4" w:tplc="40EE692A">
      <w:numFmt w:val="decimal"/>
      <w:lvlText w:val=""/>
      <w:lvlJc w:val="left"/>
    </w:lvl>
    <w:lvl w:ilvl="5" w:tplc="FFB8D980">
      <w:numFmt w:val="decimal"/>
      <w:lvlText w:val=""/>
      <w:lvlJc w:val="left"/>
    </w:lvl>
    <w:lvl w:ilvl="6" w:tplc="A05099C2">
      <w:numFmt w:val="decimal"/>
      <w:lvlText w:val=""/>
      <w:lvlJc w:val="left"/>
    </w:lvl>
    <w:lvl w:ilvl="7" w:tplc="331649F6">
      <w:numFmt w:val="decimal"/>
      <w:lvlText w:val=""/>
      <w:lvlJc w:val="left"/>
    </w:lvl>
    <w:lvl w:ilvl="8" w:tplc="E5F0A5B6">
      <w:numFmt w:val="decimal"/>
      <w:lvlText w:val=""/>
      <w:lvlJc w:val="left"/>
    </w:lvl>
  </w:abstractNum>
  <w:abstractNum w:abstractNumId="1" w15:restartNumberingAfterBreak="0">
    <w:nsid w:val="21AB569E"/>
    <w:multiLevelType w:val="multilevel"/>
    <w:tmpl w:val="CD32B56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530F3049"/>
    <w:multiLevelType w:val="hybridMultilevel"/>
    <w:tmpl w:val="1CDA1850"/>
    <w:lvl w:ilvl="0" w:tplc="23980606">
      <w:start w:val="1"/>
      <w:numFmt w:val="bullet"/>
      <w:lvlText w:val="–"/>
      <w:lvlJc w:val="left"/>
      <w:pPr>
        <w:ind w:left="1080" w:hanging="360"/>
      </w:pPr>
    </w:lvl>
    <w:lvl w:ilvl="1" w:tplc="69CACC36">
      <w:numFmt w:val="decimal"/>
      <w:lvlText w:val=""/>
      <w:lvlJc w:val="left"/>
    </w:lvl>
    <w:lvl w:ilvl="2" w:tplc="B1D4BFC4">
      <w:numFmt w:val="decimal"/>
      <w:lvlText w:val=""/>
      <w:lvlJc w:val="left"/>
    </w:lvl>
    <w:lvl w:ilvl="3" w:tplc="73C6F336">
      <w:numFmt w:val="decimal"/>
      <w:lvlText w:val=""/>
      <w:lvlJc w:val="left"/>
    </w:lvl>
    <w:lvl w:ilvl="4" w:tplc="164CDAA2">
      <w:numFmt w:val="decimal"/>
      <w:lvlText w:val=""/>
      <w:lvlJc w:val="left"/>
    </w:lvl>
    <w:lvl w:ilvl="5" w:tplc="F20C4AA2">
      <w:numFmt w:val="decimal"/>
      <w:lvlText w:val=""/>
      <w:lvlJc w:val="left"/>
    </w:lvl>
    <w:lvl w:ilvl="6" w:tplc="C08C2C0A">
      <w:numFmt w:val="decimal"/>
      <w:lvlText w:val=""/>
      <w:lvlJc w:val="left"/>
    </w:lvl>
    <w:lvl w:ilvl="7" w:tplc="09FC53D2">
      <w:numFmt w:val="decimal"/>
      <w:lvlText w:val=""/>
      <w:lvlJc w:val="left"/>
    </w:lvl>
    <w:lvl w:ilvl="8" w:tplc="2570A88A">
      <w:numFmt w:val="decimal"/>
      <w:lvlText w:val=""/>
      <w:lvlJc w:val="left"/>
    </w:lvl>
  </w:abstractNum>
  <w:num w:numId="1" w16cid:durableId="549653786">
    <w:abstractNumId w:val="1"/>
  </w:num>
  <w:num w:numId="2" w16cid:durableId="1858959843">
    <w:abstractNumId w:val="0"/>
    <w:lvlOverride w:ilvl="0">
      <w:startOverride w:val="1"/>
    </w:lvlOverride>
  </w:num>
  <w:num w:numId="3" w16cid:durableId="118308328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B11"/>
    <w:rsid w:val="00017C14"/>
    <w:rsid w:val="00025D93"/>
    <w:rsid w:val="000463E4"/>
    <w:rsid w:val="00064858"/>
    <w:rsid w:val="001369AD"/>
    <w:rsid w:val="00172BDB"/>
    <w:rsid w:val="00196707"/>
    <w:rsid w:val="001F05D8"/>
    <w:rsid w:val="00291832"/>
    <w:rsid w:val="002C1EE6"/>
    <w:rsid w:val="00387A6D"/>
    <w:rsid w:val="004043A3"/>
    <w:rsid w:val="00427009"/>
    <w:rsid w:val="00447350"/>
    <w:rsid w:val="00477CE7"/>
    <w:rsid w:val="005B3F97"/>
    <w:rsid w:val="005F28AC"/>
    <w:rsid w:val="006207A9"/>
    <w:rsid w:val="00667B11"/>
    <w:rsid w:val="00675EB5"/>
    <w:rsid w:val="00687E86"/>
    <w:rsid w:val="00712ADA"/>
    <w:rsid w:val="007F1EC3"/>
    <w:rsid w:val="008204C1"/>
    <w:rsid w:val="00865B23"/>
    <w:rsid w:val="00894E1F"/>
    <w:rsid w:val="008B6668"/>
    <w:rsid w:val="008E23F5"/>
    <w:rsid w:val="008F769E"/>
    <w:rsid w:val="0094110C"/>
    <w:rsid w:val="00973C56"/>
    <w:rsid w:val="009F7304"/>
    <w:rsid w:val="00AF2BF4"/>
    <w:rsid w:val="00B4451B"/>
    <w:rsid w:val="00B462C4"/>
    <w:rsid w:val="00BB2C4B"/>
    <w:rsid w:val="00BD1E80"/>
    <w:rsid w:val="00BD2CAA"/>
    <w:rsid w:val="00C30AF8"/>
    <w:rsid w:val="00C50FE6"/>
    <w:rsid w:val="00D36BAE"/>
    <w:rsid w:val="00D47F8A"/>
    <w:rsid w:val="00DF3720"/>
    <w:rsid w:val="00E023D1"/>
    <w:rsid w:val="00EB54B2"/>
    <w:rsid w:val="00F3383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BECE81"/>
  <w15:chartTrackingRefBased/>
  <w15:docId w15:val="{F6905BF4-32C1-4ABA-AB22-A6D4CF8D5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67B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67B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67B1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67B1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67B1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67B1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67B1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67B1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67B1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67B1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67B1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67B1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67B1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67B1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67B1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67B1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67B1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67B11"/>
    <w:rPr>
      <w:rFonts w:eastAsiaTheme="majorEastAsia" w:cstheme="majorBidi"/>
      <w:color w:val="272727" w:themeColor="text1" w:themeTint="D8"/>
    </w:rPr>
  </w:style>
  <w:style w:type="paragraph" w:styleId="Ttulo">
    <w:name w:val="Title"/>
    <w:basedOn w:val="Normal"/>
    <w:next w:val="Normal"/>
    <w:link w:val="TtuloCar"/>
    <w:uiPriority w:val="10"/>
    <w:qFormat/>
    <w:rsid w:val="00667B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67B1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67B1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67B1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67B11"/>
    <w:pPr>
      <w:spacing w:before="160"/>
      <w:jc w:val="center"/>
    </w:pPr>
    <w:rPr>
      <w:i/>
      <w:iCs/>
      <w:color w:val="404040" w:themeColor="text1" w:themeTint="BF"/>
    </w:rPr>
  </w:style>
  <w:style w:type="character" w:customStyle="1" w:styleId="CitaCar">
    <w:name w:val="Cita Car"/>
    <w:basedOn w:val="Fuentedeprrafopredeter"/>
    <w:link w:val="Cita"/>
    <w:uiPriority w:val="29"/>
    <w:rsid w:val="00667B11"/>
    <w:rPr>
      <w:i/>
      <w:iCs/>
      <w:color w:val="404040" w:themeColor="text1" w:themeTint="BF"/>
    </w:rPr>
  </w:style>
  <w:style w:type="paragraph" w:styleId="Prrafodelista">
    <w:name w:val="List Paragraph"/>
    <w:basedOn w:val="Normal"/>
    <w:qFormat/>
    <w:rsid w:val="00667B11"/>
    <w:pPr>
      <w:ind w:left="720"/>
      <w:contextualSpacing/>
    </w:pPr>
  </w:style>
  <w:style w:type="character" w:styleId="nfasisintenso">
    <w:name w:val="Intense Emphasis"/>
    <w:basedOn w:val="Fuentedeprrafopredeter"/>
    <w:uiPriority w:val="21"/>
    <w:qFormat/>
    <w:rsid w:val="00667B11"/>
    <w:rPr>
      <w:i/>
      <w:iCs/>
      <w:color w:val="0F4761" w:themeColor="accent1" w:themeShade="BF"/>
    </w:rPr>
  </w:style>
  <w:style w:type="paragraph" w:styleId="Citadestacada">
    <w:name w:val="Intense Quote"/>
    <w:basedOn w:val="Normal"/>
    <w:next w:val="Normal"/>
    <w:link w:val="CitadestacadaCar"/>
    <w:uiPriority w:val="30"/>
    <w:qFormat/>
    <w:rsid w:val="00667B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67B11"/>
    <w:rPr>
      <w:i/>
      <w:iCs/>
      <w:color w:val="0F4761" w:themeColor="accent1" w:themeShade="BF"/>
    </w:rPr>
  </w:style>
  <w:style w:type="character" w:styleId="Referenciaintensa">
    <w:name w:val="Intense Reference"/>
    <w:basedOn w:val="Fuentedeprrafopredeter"/>
    <w:uiPriority w:val="32"/>
    <w:qFormat/>
    <w:rsid w:val="00667B11"/>
    <w:rPr>
      <w:b/>
      <w:bCs/>
      <w:smallCaps/>
      <w:color w:val="0F4761" w:themeColor="accent1" w:themeShade="BF"/>
      <w:spacing w:val="5"/>
    </w:rPr>
  </w:style>
  <w:style w:type="paragraph" w:styleId="Encabezado">
    <w:name w:val="header"/>
    <w:basedOn w:val="Normal"/>
    <w:link w:val="EncabezadoCar"/>
    <w:uiPriority w:val="99"/>
    <w:unhideWhenUsed/>
    <w:rsid w:val="00667B1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67B11"/>
  </w:style>
  <w:style w:type="paragraph" w:styleId="Piedepgina">
    <w:name w:val="footer"/>
    <w:basedOn w:val="Normal"/>
    <w:link w:val="PiedepginaCar"/>
    <w:uiPriority w:val="99"/>
    <w:unhideWhenUsed/>
    <w:rsid w:val="00667B1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67B11"/>
  </w:style>
  <w:style w:type="paragraph" w:styleId="TtuloTDC">
    <w:name w:val="TOC Heading"/>
    <w:basedOn w:val="Ttulo1"/>
    <w:next w:val="Normal"/>
    <w:uiPriority w:val="39"/>
    <w:unhideWhenUsed/>
    <w:qFormat/>
    <w:rsid w:val="008204C1"/>
    <w:pPr>
      <w:spacing w:before="240" w:after="0" w:line="259" w:lineRule="auto"/>
      <w:outlineLvl w:val="9"/>
    </w:pPr>
    <w:rPr>
      <w:kern w:val="0"/>
      <w:sz w:val="32"/>
      <w:szCs w:val="32"/>
      <w:lang w:eastAsia="es-CL"/>
      <w14:ligatures w14:val="none"/>
    </w:rPr>
  </w:style>
  <w:style w:type="paragraph" w:styleId="TDC1">
    <w:name w:val="toc 1"/>
    <w:basedOn w:val="Normal"/>
    <w:next w:val="Normal"/>
    <w:autoRedefine/>
    <w:uiPriority w:val="39"/>
    <w:unhideWhenUsed/>
    <w:rsid w:val="008204C1"/>
    <w:pPr>
      <w:spacing w:after="100"/>
    </w:pPr>
  </w:style>
  <w:style w:type="paragraph" w:styleId="TDC2">
    <w:name w:val="toc 2"/>
    <w:basedOn w:val="Normal"/>
    <w:next w:val="Normal"/>
    <w:autoRedefine/>
    <w:uiPriority w:val="39"/>
    <w:unhideWhenUsed/>
    <w:rsid w:val="008204C1"/>
    <w:pPr>
      <w:spacing w:after="100"/>
      <w:ind w:left="240"/>
    </w:pPr>
  </w:style>
  <w:style w:type="character" w:styleId="Hipervnculo">
    <w:name w:val="Hyperlink"/>
    <w:basedOn w:val="Fuentedeprrafopredeter"/>
    <w:uiPriority w:val="99"/>
    <w:unhideWhenUsed/>
    <w:rsid w:val="008204C1"/>
    <w:rPr>
      <w:color w:val="467886" w:themeColor="hyperlink"/>
      <w:u w:val="single"/>
    </w:rPr>
  </w:style>
  <w:style w:type="paragraph" w:customStyle="1" w:styleId="font-claude-response-body">
    <w:name w:val="font-claude-response-body"/>
    <w:basedOn w:val="Normal"/>
    <w:rsid w:val="00291832"/>
    <w:pPr>
      <w:spacing w:before="100" w:beforeAutospacing="1" w:after="100" w:afterAutospacing="1" w:line="240" w:lineRule="auto"/>
    </w:pPr>
    <w:rPr>
      <w:rFonts w:ascii="Times New Roman" w:eastAsia="Times New Roman" w:hAnsi="Times New Roman" w:cs="Times New Roman"/>
      <w:kern w:val="0"/>
      <w:lang w:eastAsia="es-CL"/>
      <w14:ligatures w14:val="none"/>
    </w:rPr>
  </w:style>
  <w:style w:type="character" w:styleId="Fuerte">
    <w:name w:val="Strong"/>
    <w:basedOn w:val="Fuentedeprrafopredeter"/>
    <w:uiPriority w:val="22"/>
    <w:qFormat/>
    <w:rsid w:val="0029183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74998D-E64E-4963-91AF-70C7C37D5C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10</Pages>
  <Words>2326</Words>
  <Characters>13865</Characters>
  <Application>Microsoft Office Word</Application>
  <DocSecurity>0</DocSecurity>
  <Lines>433</Lines>
  <Paragraphs>265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Katherine Ramirez Carvajal</dc:creator>
  <cp:keywords/>
  <dc:description/>
  <cp:lastModifiedBy>MARCELO IGNACIO JESUS PRADO MELLA</cp:lastModifiedBy>
  <cp:revision>3</cp:revision>
  <dcterms:created xsi:type="dcterms:W3CDTF">2026-03-24T23:14:00Z</dcterms:created>
  <dcterms:modified xsi:type="dcterms:W3CDTF">2026-03-25T22:51:00Z</dcterms:modified>
</cp:coreProperties>
</file>