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V20 比赛评分维度对齐与演示增强报告</w:t>
      </w:r>
    </w:p>
    <w:p>
      <w:r>
        <w:t>生成时间：2026-07-25T09:47:23</w:t>
      </w:r>
    </w:p>
    <w:p>
      <w:pPr>
        <w:pStyle w:val="Heading2"/>
      </w:pPr>
      <w:r>
        <w:t>一句话定位</w:t>
      </w:r>
    </w:p>
    <w:p>
      <w:r>
        <w:t>面向 AI for Science 科研发现的自动化智能体，支持论文证据检索、baseline 缺陷分析、细粒度 idea 生成、实验计划、多模型盲评、targeted repair、论文证据核查和 IAD 执行反馈。</w:t>
      </w:r>
    </w:p>
    <w:p>
      <w:pPr>
        <w:pStyle w:val="Heading2"/>
      </w:pPr>
      <w:r>
        <w:t>评分维度对齐</w:t>
      </w:r>
    </w:p>
    <w:p>
      <w:r>
        <w:t>| 维度 | 权重 | 核心表达 | 证据 |</w:t>
      </w:r>
    </w:p>
    <w:p>
      <w:r>
        <w:t>| --- | ---: | --- | --- |</w:t>
      </w:r>
    </w:p>
    <w:p>
      <w:r>
        <w:t>| 科学与应用价值 | 30% | 把大模型从泛泛生成 idea 推向证据驱动、可验证、可执行导向的科研方案生成。 | - 覆盖 3 个代表性 AI4S/CV 科研任务：物理属性预测、室内单图 3D 场景生成、工业异常检测 IAD + Agent&lt;br&gt;- 解决科研自动化中的核心问题：idea 空泛、缺少 baseline grounding、缺少实验计划和证据核查。&lt;br&gt;- IAD 方向已接入 MVTec AD 真实数据 smoke test，形成执行反馈案例。 |</w:t>
      </w:r>
    </w:p>
    <w:p>
      <w:r>
        <w:t>| 技术深度 | 30% | 不是单轮 prompt，而是多模块科研智能体 workflow。 | - evidence-grounded ideation：每个 idea 绑定 paper evidence 和 baseline weakness。&lt;br&gt;- targeted repair：根据 blind review rationale 定位机制错配和实验不足。&lt;br&gt;- multi-LLM anonymous blind A/B judge：隐藏 before/after 来源，验证 repair 是否真实提升。&lt;br&gt;- reference claim verification：自动检查 claim 是否被论文证据支持。&lt;br&gt;- depth/readiness quality gate：自动检查机制、指标、负对照、证据绑定、失败标准和执行产物，减少表面化 idea。&lt;br&gt;- execution-feedback repair：IAD 从全局阈值失败进入类别感知校准。 |</w:t>
      </w:r>
    </w:p>
    <w:p>
      <w:r>
        <w:t>| 技术落地性 | 20% | 已有脚本、schema、报告、Docker/调用说明和真实数据 smoke-test scaffold。 | - 提供 focused_workflow、researcharena、iad_mvp 三类代码入口。&lt;br&gt;- 提供 Dockerfile、部署说明和本地脚本调用流程。&lt;br&gt;- IAD V1.5-&gt;V1.6：FPR 0.574257 -&gt; 0.009901。&lt;br&gt;- 明确声明 lightweight scaffold 边界，不虚称 IAD SOTA。 |</w:t>
      </w:r>
    </w:p>
    <w:p>
      <w:r>
        <w:t>| 演示效果 | 20% | 三分钟展示完整闭环：任务输入、证据、idea、评审修复、证据核查、执行反馈。 | - 已生成三分钟视频脚本和静态 demo 页面。&lt;br&gt;- 演示主线聚焦 IAD execution-feedback case，视觉上清楚展示失败-&gt;诊断-&gt;修复。&lt;br&gt;- 辅助展示三任务 blind review sanity check，但不把少量人工评审包装成主证据。 |</w:t>
      </w:r>
    </w:p>
    <w:p>
      <w:pPr>
        <w:pStyle w:val="Heading2"/>
      </w:pPr>
      <w:r>
        <w:t>关键数字</w:t>
      </w:r>
    </w:p>
    <w:p>
      <w:pPr>
        <w:pStyle w:val="ListBullet"/>
      </w:pPr>
      <w:r>
        <w:t>最终研究方案数：3</w:t>
      </w:r>
    </w:p>
    <w:p>
      <w:pPr>
        <w:pStyle w:val="ListBullet"/>
      </w:pPr>
      <w:r>
        <w:t>自动 depth/readiness 质量门均分：0.905</w:t>
      </w:r>
    </w:p>
    <w:p>
      <w:pPr>
        <w:pStyle w:val="ListBullet"/>
      </w:pPr>
      <w:r>
        <w:t>IAD FPR 修复：0.574257 -&gt; 0.009901</w:t>
      </w:r>
    </w:p>
    <w:p>
      <w:pPr>
        <w:pStyle w:val="ListBullet"/>
      </w:pPr>
      <w:r>
        <w:t>IAD V1.7 balanced score：0.425705</w:t>
      </w:r>
    </w:p>
    <w:p>
      <w:pPr>
        <w:pStyle w:val="ListBullet"/>
      </w:pPr>
      <w:r>
        <w:t>三方向辅助评审 sanity check：39/15/6 wins/losses/ties, tie-half win rate=0.7</w:t>
      </w:r>
    </w:p>
    <w:p>
      <w:pPr>
        <w:pStyle w:val="Heading2"/>
      </w:pPr>
      <w:r>
        <w:t>三分钟演示主线</w:t>
      </w:r>
    </w:p>
    <w:p>
      <w:r>
        <w:t>1. 输入科研任务：IAD / 物理属性 / 室内 3D。</w:t>
      </w:r>
    </w:p>
    <w:p>
      <w:r>
        <w:t>2. 系统检索论文并形成 evidence baseline cards。</w:t>
      </w:r>
    </w:p>
    <w:p>
      <w:r>
        <w:t>3. 生成细粒度 idea 和实验计划。</w:t>
      </w:r>
    </w:p>
    <w:p>
      <w:r>
        <w:t>4. 多模型匿名盲评发现问题，targeted repair 修复 idea。</w:t>
      </w:r>
    </w:p>
    <w:p>
      <w:r>
        <w:t>5. reference claim verification 检查论文证据。</w:t>
      </w:r>
    </w:p>
    <w:p>
      <w:r>
        <w:t>6. 自动 depth/readiness gate 检查方案是否足够细粒度和可执行。</w:t>
      </w:r>
    </w:p>
    <w:p>
      <w:r>
        <w:t>7. IAD 接入真实数据，发现全局阈值失败并自动修复。</w:t>
      </w:r>
    </w:p>
    <w:p>
      <w:pPr>
        <w:pStyle w:val="Heading2"/>
      </w:pPr>
      <w:r>
        <w:t>诚实边界</w:t>
      </w:r>
    </w:p>
    <w:p>
      <w:pPr>
        <w:pStyle w:val="ListBullet"/>
      </w:pPr>
      <w:r>
        <w:t>人工评审样本小，只作为 sanity check。</w:t>
      </w:r>
    </w:p>
    <w:p>
      <w:pPr>
        <w:pStyle w:val="ListBullet"/>
      </w:pPr>
      <w:r>
        <w:t>IAD 是 lightweight execution-feedback scaffold，不声称完整 IAD benchmark 或 SOTA。</w:t>
      </w:r>
    </w:p>
    <w:p>
      <w:pPr>
        <w:pStyle w:val="ListBullet"/>
      </w:pPr>
      <w:r>
        <w:t>室内 3D 使用 seeded evidence bank，需透明披露。</w:t>
      </w:r>
    </w:p>
    <w:p>
      <w:pPr>
        <w:pStyle w:val="ListBullet"/>
      </w:pPr>
      <w:r>
        <w:t>当前重点是科研自动化 workflow，而不是单点 CV 算法。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