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V23 IAD Execution Bridge：从 idea 到实验执行的桥接案例</w:t>
      </w:r>
    </w:p>
    <w:p>
      <w:pPr>
        <w:pStyle w:val="Heading2"/>
      </w:pPr>
      <w:r>
        <w:t>一句话结论</w:t>
      </w:r>
    </w:p>
    <w:p>
      <w:r>
        <w:t>V23 将 V10 中的 IAD final research plan 接入 `iad_mvp` 执行链，并用 ARIS-style run_state / research_wiki / experiment log / paper plan 记录结果。这一步把系统从“idea 生成与评审”推进到“idea-to-experiment artifact workflow”。</w:t>
      </w:r>
    </w:p>
    <w:p>
      <w:pPr>
        <w:pStyle w:val="Heading2"/>
      </w:pPr>
      <w:r>
        <w:t>当前结果</w:t>
      </w:r>
    </w:p>
    <w:p>
      <w:r>
        <w:t>| metric | value |</w:t>
      </w:r>
    </w:p>
    <w:p>
      <w:r>
        <w:t>| --- | ---: |</w:t>
      </w:r>
    </w:p>
    <w:p>
      <w:r>
        <w:t>| image_level_auc_lightweight | 0.945238 |</w:t>
      </w:r>
    </w:p>
    <w:p>
      <w:r>
        <w:t>| tool_success_rate | 1.0 |</w:t>
      </w:r>
    </w:p>
    <w:p>
      <w:r>
        <w:t>| evidence_grounding_score_proxy | 1.0 |</w:t>
      </w:r>
    </w:p>
    <w:p>
      <w:r>
        <w:t>| false_alarm_reduction_proxy | 0.0 |</w:t>
      </w:r>
    </w:p>
    <w:p>
      <w:pPr>
        <w:pStyle w:val="Heading2"/>
      </w:pPr>
      <w:r>
        <w:t>生成产物</w:t>
      </w:r>
    </w:p>
    <w:p>
      <w:pPr>
        <w:pStyle w:val="ListBullet"/>
      </w:pPr>
      <w:r>
        <w:t>Execution plan: `/data1/huangyuling/-A_HYL/AI4S/ResearchArena-main/execution_runs/v23_iad_execution_bridge/EXECUTION_PLAN.md`</w:t>
      </w:r>
    </w:p>
    <w:p>
      <w:pPr>
        <w:pStyle w:val="ListBullet"/>
      </w:pPr>
      <w:r>
        <w:t>Experiment log: `/data1/huangyuling/-A_HYL/AI4S/ResearchArena-main/execution_runs/v23_iad_execution_bridge/EXPERIMENT_LOG.md`</w:t>
      </w:r>
    </w:p>
    <w:p>
      <w:pPr>
        <w:pStyle w:val="ListBullet"/>
      </w:pPr>
      <w:r>
        <w:t>Commands: `/data1/huangyuling/-A_HYL/AI4S/ResearchArena-main/execution_runs/v23_iad_execution_bridge/commands.sh`</w:t>
      </w:r>
    </w:p>
    <w:p>
      <w:pPr>
        <w:pStyle w:val="ListBullet"/>
      </w:pPr>
      <w:r>
        <w:t>Run state: `/data1/huangyuling/-A_HYL/AI4S/ResearchArena-main/execution_runs/v23_iad_execution_bridge/run_state.json`</w:t>
      </w:r>
    </w:p>
    <w:p>
      <w:pPr>
        <w:pStyle w:val="ListBullet"/>
      </w:pPr>
      <w:r>
        <w:t>Research wiki: `/data1/huangyuling/-A_HYL/AI4S/ResearchArena-main/execution_runs/v23_iad_execution_bridge/research_wiki`</w:t>
      </w:r>
    </w:p>
    <w:p>
      <w:pPr>
        <w:pStyle w:val="ListBullet"/>
      </w:pPr>
      <w:r>
        <w:t>Paper plan: `/data1/huangyuling/-A_HYL/AI4S/ResearchArena-main/execution_runs/v23_iad_execution_bridge/PAPER_PLAN.md`</w:t>
      </w:r>
    </w:p>
    <w:p>
      <w:pPr>
        <w:pStyle w:val="Heading2"/>
      </w:pPr>
      <w:r>
        <w:t>Honest boundary</w:t>
      </w:r>
    </w:p>
    <w:p>
      <w:r>
        <w:t>当前 IAD 仍是 lightweight scaffold。它证明 workflow 可以把 final idea 接入真实数据执行链，并形成可复查结果；但不能声称完整 IAD benchmark 或 SOTA。</w:t>
      </w:r>
    </w:p>
    <w:p>
      <w:pPr>
        <w:pStyle w:val="Heading2"/>
      </w:pPr>
      <w:r>
        <w:t>下一步</w:t>
      </w:r>
    </w:p>
    <w:p>
      <w:r>
        <w:t>1. 将 `commands.sh` 升级为可选择 category / split / threshold 的正式 executor。</w:t>
      </w:r>
    </w:p>
    <w:p>
      <w:r>
        <w:t>2. 增加 result parser，自动读取更多 metrics 和 failure cases。</w:t>
      </w:r>
    </w:p>
    <w:p>
      <w:r>
        <w:t>3. 把 failed claim 自动转回 critic repair。</w:t>
      </w:r>
    </w:p>
    <w:p>
      <w:r>
        <w:t>4. 接入 PatchCore/anomalib 或 patch-level feature，增强 benchmark-grade 实验。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