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比赛交付物目录（按 Workflow 环节整理）</w:t>
      </w:r>
    </w:p>
    <w:p>
      <w:r>
        <w:t>生成时间：2026-07-14 21:21:57</w:t>
      </w:r>
    </w:p>
    <w:p>
      <w:r>
        <w:t>用途：比赛提交/答辩材料索引；按 workflow 环节整理报告、脚本、输出表和中间产物。</w:t>
      </w:r>
    </w:p>
    <w:p>
      <w:pPr>
        <w:pStyle w:val="Heading1"/>
      </w:pPr>
      <w:r>
        <w:t>优先阅读顺序</w:t>
      </w:r>
    </w:p>
    <w:p>
      <w:pPr>
        <w:pStyle w:val="ListNumber"/>
      </w:pPr>
      <w:r>
        <w:t>FINAL_WORKFLOW_END_TO_END_CLOSING_REPORT_CN.md</w:t>
      </w:r>
    </w:p>
    <w:p>
      <w:pPr>
        <w:pStyle w:val="ListNumber"/>
      </w:pPr>
      <w:r>
        <w:t>V09_IDEA_GENERATION_CORE_BENCHMARK_REPORT_CN.md</w:t>
      </w:r>
    </w:p>
    <w:p>
      <w:pPr>
        <w:pStyle w:val="ListNumber"/>
      </w:pPr>
      <w:r>
        <w:t>V10_FINAL_RESEARCH_PLAN_PACKAGE_CN.md</w:t>
      </w:r>
    </w:p>
    <w:p>
      <w:pPr>
        <w:pStyle w:val="ListNumber"/>
      </w:pPr>
      <w:r>
        <w:t>V18_IAD_EXECUTION_FEEDBACK_REPAIR_CASE_CN.md</w:t>
      </w:r>
    </w:p>
    <w:p>
      <w:pPr>
        <w:pStyle w:val="ListNumber"/>
      </w:pPr>
      <w:r>
        <w:t>SI2024_BENCHMARK_EVALUATION_REPORT_CN.md / V07_REFERENCE_CLAIM_VERIFICATION_FINAL_SUMMARY_CN.md</w:t>
      </w:r>
    </w:p>
    <w:p>
      <w:pPr>
        <w:pStyle w:val="Heading1"/>
      </w:pPr>
      <w:r>
        <w:t>总览统计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metric</w:t>
            </w:r>
          </w:p>
        </w:tc>
        <w:tc>
          <w:tcPr>
            <w:tcW w:type="dxa" w:w="5328"/>
          </w:tcPr>
          <w:p>
            <w:r>
              <w:t>value</w:t>
            </w:r>
          </w:p>
        </w:tc>
      </w:tr>
      <w:tr>
        <w:tc>
          <w:tcPr>
            <w:tcW w:type="dxa" w:w="5328"/>
          </w:tcPr>
          <w:p>
            <w:r>
              <w:t>indexed_items</w:t>
            </w:r>
          </w:p>
        </w:tc>
        <w:tc>
          <w:tcPr>
            <w:tcW w:type="dxa" w:w="5328"/>
          </w:tcPr>
          <w:p>
            <w:r>
              <w:t>103</w:t>
            </w:r>
          </w:p>
        </w:tc>
      </w:tr>
      <w:tr>
        <w:tc>
          <w:tcPr>
            <w:tcW w:type="dxa" w:w="5328"/>
          </w:tcPr>
          <w:p>
            <w:r>
              <w:t>core_items</w:t>
            </w:r>
          </w:p>
        </w:tc>
        <w:tc>
          <w:tcPr>
            <w:tcW w:type="dxa" w:w="5328"/>
          </w:tcPr>
          <w:p>
            <w:r>
              <w:t>83</w:t>
            </w:r>
          </w:p>
        </w:tc>
      </w:tr>
      <w:tr>
        <w:tc>
          <w:tcPr>
            <w:tcW w:type="dxa" w:w="5328"/>
          </w:tcPr>
          <w:p>
            <w:r>
              <w:t>support_items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missing_items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docx_available</w:t>
            </w:r>
          </w:p>
        </w:tc>
        <w:tc>
          <w:tcPr>
            <w:tcW w:type="dxa" w:w="5328"/>
          </w:tcPr>
          <w:p>
            <w:r>
              <w:t>yes</w:t>
            </w:r>
          </w:p>
        </w:tc>
      </w:tr>
    </w:tbl>
    <w:p>
      <w:pPr>
        <w:pStyle w:val="Heading1"/>
      </w:pPr>
      <w:r>
        <w:t>分环节交付物目录</w:t>
      </w:r>
    </w:p>
    <w:p>
      <w:pPr>
        <w:pStyle w:val="Heading2"/>
      </w:pPr>
      <w:r>
        <w:t>00 最终入口与总收束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competition_submission/FINAL_WORKFLOW_END_TO_END_CLOSING_REPORT_CN.md</w:t>
            </w:r>
          </w:p>
        </w:tc>
        <w:tc>
          <w:tcPr>
            <w:tcW w:type="dxa" w:w="2131"/>
          </w:tcPr>
          <w:p>
            <w:r>
              <w:t>最终主线报告：说明 workflow 已经从 idea generation 走到真实执行反馈。</w:t>
            </w:r>
          </w:p>
        </w:tc>
      </w:tr>
      <w:tr>
        <w:tc>
          <w:tcPr>
            <w:tcW w:type="dxa" w:w="2131"/>
          </w:tcPr>
          <w:p>
            <w:r>
              <w:t>json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competition_submission/FINAL_WORKFLOW_END_TO_END_CLOSING_REPORT.json</w:t>
            </w:r>
          </w:p>
        </w:tc>
        <w:tc>
          <w:tcPr>
            <w:tcW w:type="dxa" w:w="2131"/>
          </w:tcPr>
          <w:p>
            <w:r>
              <w:t>最终主线报告结构化摘要。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focused_workflow/scripts/build_final_workflow_closing_report.py</w:t>
            </w:r>
          </w:p>
        </w:tc>
        <w:tc>
          <w:tcPr>
            <w:tcW w:type="dxa" w:w="2131"/>
          </w:tcPr>
          <w:p>
            <w:r>
              <w:t>生成最终端到端收束报告。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competition_submission/FINAL_STORYLINE_FOR_COMPETITION_CN.md</w:t>
            </w:r>
          </w:p>
        </w:tc>
        <w:tc>
          <w:tcPr>
            <w:tcW w:type="dxa" w:w="2131"/>
          </w:tcPr>
          <w:p>
            <w:r>
              <w:t>比赛叙事主线材料。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competition_submission/AI_RESEARCH_WORKFLOW_FULL_PROGRESS_REPORT_CN.md</w:t>
            </w:r>
          </w:p>
        </w:tc>
        <w:tc>
          <w:tcPr>
            <w:tcW w:type="dxa" w:w="2131"/>
          </w:tcPr>
          <w:p>
            <w:r>
              <w:t>完整阶段性进展报告。</w:t>
            </w:r>
          </w:p>
        </w:tc>
      </w:tr>
      <w:tr>
        <w:tc>
          <w:tcPr>
            <w:tcW w:type="dxa" w:w="2131"/>
          </w:tcPr>
          <w:p>
            <w:r>
              <w:t>docx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competition_submission/AI_RESEARCH_WORKFLOW_FULL_PROGRESS_REPORT_CN.docx</w:t>
            </w:r>
          </w:p>
        </w:tc>
        <w:tc>
          <w:tcPr>
            <w:tcW w:type="dxa" w:w="2131"/>
          </w:tcPr>
          <w:p>
            <w:r>
              <w:t>完整进展报告 DOCX 版本。</w:t>
            </w:r>
          </w:p>
        </w:tc>
      </w:tr>
    </w:tbl>
    <w:p>
      <w:pPr>
        <w:pStyle w:val="Heading2"/>
      </w:pPr>
      <w:r>
        <w:t>01 任务输入与结构化 idea generation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focused_workflow/scripts/run_focused_workflow_v0_2.sh</w:t>
            </w:r>
          </w:p>
        </w:tc>
        <w:tc>
          <w:tcPr>
            <w:tcW w:type="dxa" w:w="2131"/>
          </w:tcPr>
          <w:p>
            <w:r>
              <w:t>运行 v0.2 focused workflow。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focused_workflow/scripts/render_prompt.py</w:t>
            </w:r>
          </w:p>
        </w:tc>
        <w:tc>
          <w:tcPr>
            <w:tcW w:type="dxa" w:w="2131"/>
          </w:tcPr>
          <w:p>
            <w:r>
              <w:t>根据 task_spec 渲染 prompt。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focused_workflow/scripts/validate_outputs.py</w:t>
            </w:r>
          </w:p>
        </w:tc>
        <w:tc>
          <w:tcPr>
            <w:tcW w:type="dxa" w:w="2131"/>
          </w:tcPr>
          <w:p>
            <w:r>
              <w:t>检查 baseline_cards/focused_ideas/experiment_plan 输出结构。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competition_submission/V03_PIPELINE_ROBUSTNESS_REPORT_CN.md</w:t>
            </w:r>
          </w:p>
        </w:tc>
        <w:tc>
          <w:tcPr>
            <w:tcW w:type="dxa" w:w="2131"/>
          </w:tcPr>
          <w:p>
            <w:r>
              <w:t>v0.3 pipeline 鲁棒性阶段报告。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competition_submission/V04_IDEA_WORKFLOW_FINAL_EVALUATION_REPORT_CN.md</w:t>
            </w:r>
          </w:p>
        </w:tc>
        <w:tc>
          <w:tcPr>
            <w:tcW w:type="dxa" w:w="2131"/>
          </w:tcPr>
          <w:p>
            <w:r>
              <w:t>v0.4 idea workflow 评价报告。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competition_submission/IDEA_GENERATION_MODULE_CARD_CN.md</w:t>
            </w:r>
          </w:p>
        </w:tc>
        <w:tc>
          <w:tcPr>
            <w:tcW w:type="dxa" w:w="2131"/>
          </w:tcPr>
          <w:p>
            <w:r>
              <w:t>idea generation 模块卡片，可作为答辩简介。</w:t>
            </w:r>
          </w:p>
        </w:tc>
      </w:tr>
    </w:tbl>
    <w:p>
      <w:pPr>
        <w:pStyle w:val="Heading2"/>
      </w:pPr>
      <w:r>
        <w:t>02 论文证据检索与 evidence-grounded ideation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focused_workflow/scripts/retrieve_paper_evidence.py</w:t>
            </w:r>
          </w:p>
        </w:tc>
        <w:tc>
          <w:tcPr>
            <w:tcW w:type="dxa" w:w="2131"/>
          </w:tcPr>
          <w:p>
            <w:r>
              <w:t>检索/整理 paper evidence。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focused_workflow/scripts/validate_paper_evidence.py</w:t>
            </w:r>
          </w:p>
        </w:tc>
        <w:tc>
          <w:tcPr>
            <w:tcW w:type="dxa" w:w="2131"/>
          </w:tcPr>
          <w:p>
            <w:r>
              <w:t>检查 paper evidence 文件。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focused_workflow/scripts/validate_evidence_grounding.py</w:t>
            </w:r>
          </w:p>
        </w:tc>
        <w:tc>
          <w:tcPr>
            <w:tcW w:type="dxa" w:w="2131"/>
          </w:tcPr>
          <w:p>
            <w:r>
              <w:t>检查 idea 是否绑定 evidence。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focused_workflow/scripts/repair_v05_evidence_grounded_ideas.py</w:t>
            </w:r>
          </w:p>
        </w:tc>
        <w:tc>
          <w:tcPr>
            <w:tcW w:type="dxa" w:w="2131"/>
          </w:tcPr>
          <w:p>
            <w:r>
              <w:t>v0.5 evidence-grounded idea 修复。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focused_workflow/scripts/seed_indoor_scene_evidence.py</w:t>
            </w:r>
          </w:p>
        </w:tc>
        <w:tc>
          <w:tcPr>
            <w:tcW w:type="dxa" w:w="2131"/>
          </w:tcPr>
          <w:p>
            <w:r>
              <w:t>为 Indoor3D 构造 seeded evidence bank；最终必须透明披露。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competition_submission/V05_PAPER_RETRIEVAL_EVIDENCE_BINDING_REPORT_CN.md</w:t>
            </w:r>
          </w:p>
        </w:tc>
        <w:tc>
          <w:tcPr>
            <w:tcW w:type="dxa" w:w="2131"/>
          </w:tcPr>
          <w:p>
            <w:r>
              <w:t>paper retrieval 与 evidence binding 报告。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competition_submission/V05_EVIDENCE_GROUNDED_IDEA_RESULT_ANALYSIS_CN.md</w:t>
            </w:r>
          </w:p>
        </w:tc>
        <w:tc>
          <w:tcPr>
            <w:tcW w:type="dxa" w:w="2131"/>
          </w:tcPr>
          <w:p>
            <w:r>
              <w:t>evidence-grounded idea 结果分析。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competition_submission/V05_TARGETED_REPAIR_BEFORE_AFTER_REPORT_CN.md</w:t>
            </w:r>
          </w:p>
        </w:tc>
        <w:tc>
          <w:tcPr>
            <w:tcW w:type="dxa" w:w="2131"/>
          </w:tcPr>
          <w:p>
            <w:r>
              <w:t>targeted repair 前后对比报告。</w:t>
            </w:r>
          </w:p>
        </w:tc>
      </w:tr>
    </w:tbl>
    <w:p>
      <w:pPr>
        <w:pStyle w:val="Heading2"/>
      </w:pPr>
      <w:r>
        <w:t>03 idea repair、质量评分与机制一致性修复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focused_workflow/scripts/evaluate_idea_quality.py</w:t>
            </w:r>
          </w:p>
        </w:tc>
        <w:tc>
          <w:tcPr>
            <w:tcW w:type="dxa" w:w="2131"/>
          </w:tcPr>
          <w:p>
            <w:r>
              <w:t>自动 idea quality scoring。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focused_workflow/scripts/repair_low_quality_ideas.py</w:t>
            </w:r>
          </w:p>
        </w:tc>
        <w:tc>
          <w:tcPr>
            <w:tcW w:type="dxa" w:w="2131"/>
          </w:tcPr>
          <w:p>
            <w:r>
              <w:t>低质量 idea 修复。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focused_workflow/scripts/apply_physical_property_v2_repair.py</w:t>
            </w:r>
          </w:p>
        </w:tc>
        <w:tc>
          <w:tcPr>
            <w:tcW w:type="dxa" w:w="2131"/>
          </w:tcPr>
          <w:p>
            <w:r>
              <w:t>物理属性 v2 二次修复核心脚本。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focused_workflow/scripts/repair_physical_v2_evidence_cards.py</w:t>
            </w:r>
          </w:p>
        </w:tc>
        <w:tc>
          <w:tcPr>
            <w:tcW w:type="dxa" w:w="2131"/>
          </w:tcPr>
          <w:p>
            <w:r>
              <w:t>物理属性 v2 evidence cards 修复。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focused_workflow/scripts/repair_indoor3d_evidence_cards.py</w:t>
            </w:r>
          </w:p>
        </w:tc>
        <w:tc>
          <w:tcPr>
            <w:tcW w:type="dxa" w:w="2131"/>
          </w:tcPr>
          <w:p>
            <w:r>
              <w:t>Indoor3D evidence cards 修复。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competition_submission/V07_PHYSICAL_V2_CLAIM_REPAIR_SUMMARY_CN.md</w:t>
            </w:r>
          </w:p>
        </w:tc>
        <w:tc>
          <w:tcPr>
            <w:tcW w:type="dxa" w:w="2131"/>
          </w:tcPr>
          <w:p>
            <w:r>
              <w:t>物理属性 claim repair 总结。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competition_submission/V07_PHYSICAL_V2_EVIDENCE_CARD_REPAIR_SUMMARY_CN.md</w:t>
            </w:r>
          </w:p>
        </w:tc>
        <w:tc>
          <w:tcPr>
            <w:tcW w:type="dxa" w:w="2131"/>
          </w:tcPr>
          <w:p>
            <w:r>
              <w:t>物理属性 evidence-card repair 总结。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competition_submission/V07_INDOOR3D_CLAIM_FORMAT_REPAIR_SUMMARY_CN.md</w:t>
            </w:r>
          </w:p>
        </w:tc>
        <w:tc>
          <w:tcPr>
            <w:tcW w:type="dxa" w:w="2131"/>
          </w:tcPr>
          <w:p>
            <w:r>
              <w:t>Indoor3D claim format repair 总结。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competition_submission/V07_INDOOR3D_EVIDENCE_CARD_REPAIR_SUMMARY_CN.md</w:t>
            </w:r>
          </w:p>
        </w:tc>
        <w:tc>
          <w:tcPr>
            <w:tcW w:type="dxa" w:w="2131"/>
          </w:tcPr>
          <w:p>
            <w:r>
              <w:t>Indoor3D evidence-card repair 总结。</w:t>
            </w:r>
          </w:p>
        </w:tc>
      </w:tr>
    </w:tbl>
    <w:p>
      <w:pPr>
        <w:pStyle w:val="Heading2"/>
      </w:pPr>
      <w:r>
        <w:t>04 多模型匿名盲评与 Si et al.-style benchmark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focused_workflow/scripts/create_blind_ab_review_pack.py</w:t>
            </w:r>
          </w:p>
        </w:tc>
        <w:tc>
          <w:tcPr>
            <w:tcW w:type="dxa" w:w="2131"/>
          </w:tcPr>
          <w:p>
            <w:r>
              <w:t>生成 blind A/B review pack。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focused_workflow/scripts/run_blind_ab_llm_reviewer.py</w:t>
            </w:r>
          </w:p>
        </w:tc>
        <w:tc>
          <w:tcPr>
            <w:tcW w:type="dxa" w:w="2131"/>
          </w:tcPr>
          <w:p>
            <w:r>
              <w:t>运行 multi-LLM blind reviewer。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focused_workflow/scripts/summarize_blind_ab_reviews.py</w:t>
            </w:r>
          </w:p>
        </w:tc>
        <w:tc>
          <w:tcPr>
            <w:tcW w:type="dxa" w:w="2131"/>
          </w:tcPr>
          <w:p>
            <w:r>
              <w:t>汇总 blind A/B 评审结果。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focused_workflow/scripts/run_si2024_blind_ab_reviewer.py</w:t>
            </w:r>
          </w:p>
        </w:tc>
        <w:tc>
          <w:tcPr>
            <w:tcW w:type="dxa" w:w="2131"/>
          </w:tcPr>
          <w:p>
            <w:r>
              <w:t>运行 Si et al.-style blind reviewer。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focused_workflow/scripts/multi_llm_judge.py</w:t>
            </w:r>
          </w:p>
        </w:tc>
        <w:tc>
          <w:tcPr>
            <w:tcW w:type="dxa" w:w="2131"/>
          </w:tcPr>
          <w:p>
            <w:r>
              <w:t>multi-LLM judge 通用脚本。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competition_submission/V06_MULTI_LLM_BLIND_AB_EVALUATION_REPORT_V2_CN.md</w:t>
            </w:r>
          </w:p>
        </w:tc>
        <w:tc>
          <w:tcPr>
            <w:tcW w:type="dxa" w:w="2131"/>
          </w:tcPr>
          <w:p>
            <w:r>
              <w:t>v0.6 multi-LLM blind A/B 评价报告。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competition_submission/SI2024_BENCHMARK_EVALUATION_REPORT_CN.md</w:t>
            </w:r>
          </w:p>
        </w:tc>
        <w:tc>
          <w:tcPr>
            <w:tcW w:type="dxa" w:w="2131"/>
          </w:tcPr>
          <w:p>
            <w:r>
              <w:t>正式 Si et al.-style benchmark 报告。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outputs/si2024_three_task_benchmark_summary/SI2024_THREE_TASK_BENCHMARK_SUMMARY_CN.md</w:t>
            </w:r>
          </w:p>
        </w:tc>
        <w:tc>
          <w:tcPr>
            <w:tcW w:type="dxa" w:w="2131"/>
          </w:tcPr>
          <w:p>
            <w:r>
              <w:t>三任务 Si-style benchmark 总表。</w:t>
            </w:r>
          </w:p>
        </w:tc>
      </w:tr>
    </w:tbl>
    <w:p>
      <w:pPr>
        <w:pStyle w:val="Heading2"/>
      </w:pPr>
      <w:r>
        <w:t>05 Reference claim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focused_workflow/scripts/verify_reference_claims.py</w:t>
            </w:r>
          </w:p>
        </w:tc>
        <w:tc>
          <w:tcPr>
            <w:tcW w:type="dxa" w:w="2131"/>
          </w:tcPr>
          <w:p>
            <w:r>
              <w:t>检查 claim 是否绑定真实 paper id 且被 title/abstract/card 支撑。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competition_submission/V07_REFERENCE_CLAIM_VERIFICATION_FINAL_SUMMARY_CN.md</w:t>
            </w:r>
          </w:p>
        </w:tc>
        <w:tc>
          <w:tcPr>
            <w:tcW w:type="dxa" w:w="2131"/>
          </w:tcPr>
          <w:p>
            <w:r>
              <w:t>v0.7 reference claim verification 最终汇总。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competition_submission/V07_REFERENCE_CLAIM_VERIFICATION_SUMMARY_V2_CN.md</w:t>
            </w:r>
          </w:p>
        </w:tc>
        <w:tc>
          <w:tcPr>
            <w:tcW w:type="dxa" w:w="2131"/>
          </w:tcPr>
          <w:p>
            <w:r>
              <w:t>v0.7 reference claim verification 中间汇总。</w:t>
            </w:r>
          </w:p>
        </w:tc>
      </w:tr>
    </w:tbl>
    <w:p>
      <w:pPr>
        <w:pStyle w:val="Heading2"/>
      </w:pPr>
      <w:r>
        <w:t>06 核心 benchmark 收束与最终研究方案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focused_workflow/scripts/select_final_candidates_v0_8.py</w:t>
            </w:r>
          </w:p>
        </w:tc>
        <w:tc>
          <w:tcPr>
            <w:tcW w:type="dxa" w:w="2131"/>
          </w:tcPr>
          <w:p>
            <w:r>
              <w:t>v0.8 benchmark robustness / candidate selector 历史脚本。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focused_workflow/scripts/build_v09_idea_generation_core_benchmark_report.py</w:t>
            </w:r>
          </w:p>
        </w:tc>
        <w:tc>
          <w:tcPr>
            <w:tcW w:type="dxa" w:w="2131"/>
          </w:tcPr>
          <w:p>
            <w:r>
              <w:t>生成 V09 idea generation core benchmark 报告。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focused_workflow/scripts/build_v10_final_research_plan_package.py</w:t>
            </w:r>
          </w:p>
        </w:tc>
        <w:tc>
          <w:tcPr>
            <w:tcW w:type="dxa" w:w="2131"/>
          </w:tcPr>
          <w:p>
            <w:r>
              <w:t>生成 V10 final research plan package。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competition_submission/V09_IDEA_GENERATION_CORE_BENCHMARK_REPORT_CN.md</w:t>
            </w:r>
          </w:p>
        </w:tc>
        <w:tc>
          <w:tcPr>
            <w:tcW w:type="dxa" w:w="2131"/>
          </w:tcPr>
          <w:p>
            <w:r>
              <w:t>核心 idea generation benchmark 报告。</w:t>
            </w:r>
          </w:p>
        </w:tc>
      </w:tr>
      <w:tr>
        <w:tc>
          <w:tcPr>
            <w:tcW w:type="dxa" w:w="2131"/>
          </w:tcPr>
          <w:p>
            <w:r>
              <w:t>json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competition_submission/V09_IDEA_GENERATION_CORE_BENCHMARK_SUMMARY.json</w:t>
            </w:r>
          </w:p>
        </w:tc>
        <w:tc>
          <w:tcPr>
            <w:tcW w:type="dxa" w:w="2131"/>
          </w:tcPr>
          <w:p>
            <w:r>
              <w:t>V09 结构化摘要。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competition_submission/V10_FINAL_RESEARCH_PLAN_PACKAGE_CN.md</w:t>
            </w:r>
          </w:p>
        </w:tc>
        <w:tc>
          <w:tcPr>
            <w:tcW w:type="dxa" w:w="2131"/>
          </w:tcPr>
          <w:p>
            <w:r>
              <w:t>最终研究方案包。</w:t>
            </w:r>
          </w:p>
        </w:tc>
      </w:tr>
      <w:tr>
        <w:tc>
          <w:tcPr>
            <w:tcW w:type="dxa" w:w="2131"/>
          </w:tcPr>
          <w:p>
            <w:r>
              <w:t>json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competition_submission/V10_FINAL_RESEARCH_PLAN_PACKAGE.json</w:t>
            </w:r>
          </w:p>
        </w:tc>
        <w:tc>
          <w:tcPr>
            <w:tcW w:type="dxa" w:w="2131"/>
          </w:tcPr>
          <w:p>
            <w:r>
              <w:t>最终研究方案包结构化数据。</w:t>
            </w:r>
          </w:p>
        </w:tc>
      </w:tr>
      <w:tr>
        <w:tc>
          <w:tcPr>
            <w:tcW w:type="dxa" w:w="2131"/>
          </w:tcPr>
          <w:p>
            <w:r>
              <w:t>schema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competition_submission/FINAL_RESEARCH_PLAN_SCHEMA.json</w:t>
            </w:r>
          </w:p>
        </w:tc>
        <w:tc>
          <w:tcPr>
            <w:tcW w:type="dxa" w:w="2131"/>
          </w:tcPr>
          <w:p>
            <w:r>
              <w:t>最终研究方案 schema。</w:t>
            </w:r>
          </w:p>
        </w:tc>
      </w:tr>
    </w:tbl>
    <w:p>
      <w:pPr>
        <w:pStyle w:val="Heading2"/>
      </w:pPr>
      <w:r>
        <w:t>07 实验执行规划与 IAD scaffold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focused_workflow/scripts/build_v11_experiment_execution_plan.py</w:t>
            </w:r>
          </w:p>
        </w:tc>
        <w:tc>
          <w:tcPr>
            <w:tcW w:type="dxa" w:w="2131"/>
          </w:tcPr>
          <w:p>
            <w:r>
              <w:t>生成 V11 experiment execution plan。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focused_workflow/scripts/build_v12_iad_mvp_scaffold.py</w:t>
            </w:r>
          </w:p>
        </w:tc>
        <w:tc>
          <w:tcPr>
            <w:tcW w:type="dxa" w:w="2131"/>
          </w:tcPr>
          <w:p>
            <w:r>
              <w:t>生成 V12 IAD MVP 脚本骨架。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competition_submission/V11_EXPERIMENT_EXECUTION_PLAN_CN.md</w:t>
            </w:r>
          </w:p>
        </w:tc>
        <w:tc>
          <w:tcPr>
            <w:tcW w:type="dxa" w:w="2131"/>
          </w:tcPr>
          <w:p>
            <w:r>
              <w:t>实验执行规划报告。</w:t>
            </w:r>
          </w:p>
        </w:tc>
      </w:tr>
      <w:tr>
        <w:tc>
          <w:tcPr>
            <w:tcW w:type="dxa" w:w="2131"/>
          </w:tcPr>
          <w:p>
            <w:r>
              <w:t>json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competition_submission/V11_EXPERIMENT_EXECUTION_PLAN.json</w:t>
            </w:r>
          </w:p>
        </w:tc>
        <w:tc>
          <w:tcPr>
            <w:tcW w:type="dxa" w:w="2131"/>
          </w:tcPr>
          <w:p>
            <w:r>
              <w:t>实验执行规划结构化数据。</w:t>
            </w:r>
          </w:p>
        </w:tc>
      </w:tr>
      <w:tr>
        <w:tc>
          <w:tcPr>
            <w:tcW w:type="dxa" w:w="2131"/>
          </w:tcPr>
          <w:p>
            <w:r>
              <w:t>schema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competition_submission/EXPERIMENT_EXECUTION_PLAN_SCHEMA.json</w:t>
            </w:r>
          </w:p>
        </w:tc>
        <w:tc>
          <w:tcPr>
            <w:tcW w:type="dxa" w:w="2131"/>
          </w:tcPr>
          <w:p>
            <w:r>
              <w:t>实验执行计划 schema。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competition_submission/V12_IAD_MVP_SCRIPT_SCAFFOLD_CN.md</w:t>
            </w:r>
          </w:p>
        </w:tc>
        <w:tc>
          <w:tcPr>
            <w:tcW w:type="dxa" w:w="2131"/>
          </w:tcPr>
          <w:p>
            <w:r>
              <w:t>IAD MVP scaffold 说明。</w:t>
            </w:r>
          </w:p>
        </w:tc>
      </w:tr>
      <w:tr>
        <w:tc>
          <w:tcPr>
            <w:tcW w:type="dxa" w:w="2131"/>
          </w:tcPr>
          <w:p>
            <w:r>
              <w:t>json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competition_submission/V12_IAD_MVP_SCRIPT_SCAFFOLD.json</w:t>
            </w:r>
          </w:p>
        </w:tc>
        <w:tc>
          <w:tcPr>
            <w:tcW w:type="dxa" w:w="2131"/>
          </w:tcPr>
          <w:p>
            <w:r>
              <w:t>IAD MVP scaffold 文件清单。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iad_mvp/scripts/check_env.py</w:t>
            </w:r>
          </w:p>
        </w:tc>
        <w:tc>
          <w:tcPr>
            <w:tcW w:type="dxa" w:w="2131"/>
          </w:tcPr>
          <w:p>
            <w:r>
              <w:t>检查 IAD 环境和 MVTec 数据结构。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iad_mvp/scripts/prepare_mvtec_subset.py</w:t>
            </w:r>
          </w:p>
        </w:tc>
        <w:tc>
          <w:tcPr>
            <w:tcW w:type="dxa" w:w="2131"/>
          </w:tcPr>
          <w:p>
            <w:r>
              <w:t>准备 MVTec split。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iad_mvp/scripts/prepare_iad_reference_manifest.py</w:t>
            </w:r>
          </w:p>
        </w:tc>
        <w:tc>
          <w:tcPr>
            <w:tcW w:type="dxa" w:w="2131"/>
          </w:tcPr>
          <w:p>
            <w:r>
              <w:t>生成 IAD manifest。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iad_mvp/scripts/build_reference_bank.py</w:t>
            </w:r>
          </w:p>
        </w:tc>
        <w:tc>
          <w:tcPr>
            <w:tcW w:type="dxa" w:w="2131"/>
          </w:tcPr>
          <w:p>
            <w:r>
              <w:t>构建 normal reference bank。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iad_mvp/scripts/run_iad_baselines.py</w:t>
            </w:r>
          </w:p>
        </w:tc>
        <w:tc>
          <w:tcPr>
            <w:tcW w:type="dxa" w:w="2131"/>
          </w:tcPr>
          <w:p>
            <w:r>
              <w:t>运行 lightweight nearest-reference baseline。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iad_mvp/scripts/score_reference_consistency.py</w:t>
            </w:r>
          </w:p>
        </w:tc>
        <w:tc>
          <w:tcPr>
            <w:tcW w:type="dxa" w:w="2131"/>
          </w:tcPr>
          <w:p>
            <w:r>
              <w:t>生成 reference consistency 决策。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iad_mvp/scripts/run_iad_negative_controls.py</w:t>
            </w:r>
          </w:p>
        </w:tc>
        <w:tc>
          <w:tcPr>
            <w:tcW w:type="dxa" w:w="2131"/>
          </w:tcPr>
          <w:p>
            <w:r>
              <w:t>运行轻量负控制。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iad_mvp/scripts/evaluate_iad_agent.py</w:t>
            </w:r>
          </w:p>
        </w:tc>
        <w:tc>
          <w:tcPr>
            <w:tcW w:type="dxa" w:w="2131"/>
          </w:tcPr>
          <w:p>
            <w:r>
              <w:t>生成 IAD execution metrics。</w:t>
            </w:r>
          </w:p>
        </w:tc>
      </w:tr>
    </w:tbl>
    <w:p>
      <w:pPr>
        <w:pStyle w:val="Heading2"/>
      </w:pPr>
      <w:r>
        <w:t>08 IAD 真实数据执行反馈与自动修复案例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focused_workflow/scripts/build_v13_iad_smoke_test_report.py</w:t>
            </w:r>
          </w:p>
        </w:tc>
        <w:tc>
          <w:tcPr>
            <w:tcW w:type="dxa" w:w="2131"/>
          </w:tcPr>
          <w:p>
            <w:r>
              <w:t>生成 V13 IAD data readiness + smoke test 报告。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focused_workflow/scripts/build_v14_iad_threshold_calibration.py</w:t>
            </w:r>
          </w:p>
        </w:tc>
        <w:tc>
          <w:tcPr>
            <w:tcW w:type="dxa" w:w="2131"/>
          </w:tcPr>
          <w:p>
            <w:r>
              <w:t>生成 V14 阈值校准报告。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focused_workflow/scripts/build_v15_iad_multicategory_smoke_test_report.py</w:t>
            </w:r>
          </w:p>
        </w:tc>
        <w:tc>
          <w:tcPr>
            <w:tcW w:type="dxa" w:w="2131"/>
          </w:tcPr>
          <w:p>
            <w:r>
              <w:t>生成 V15 三类别迁移 smoke test 报告。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focused_workflow/scripts/build_v16_iad_per_category_threshold_calibration.py</w:t>
            </w:r>
          </w:p>
        </w:tc>
        <w:tc>
          <w:tcPr>
            <w:tcW w:type="dxa" w:w="2131"/>
          </w:tcPr>
          <w:p>
            <w:r>
              <w:t>生成 V16 类别感知阈值校准报告。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focused_workflow/scripts/build_v17_iad_category_constrained_retrieval_report.py</w:t>
            </w:r>
          </w:p>
        </w:tc>
        <w:tc>
          <w:tcPr>
            <w:tcW w:type="dxa" w:w="2131"/>
          </w:tcPr>
          <w:p>
            <w:r>
              <w:t>生成 V17 类别约束检索/归一化报告。</w:t>
            </w:r>
          </w:p>
        </w:tc>
      </w:tr>
      <w:tr>
        <w:tc>
          <w:tcPr>
            <w:tcW w:type="dxa" w:w="2131"/>
          </w:tcPr>
          <w:p>
            <w:r>
              <w:t>script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focused_workflow/scripts/build_v18_iad_execution_feedback_repair_case.py</w:t>
            </w:r>
          </w:p>
        </w:tc>
        <w:tc>
          <w:tcPr>
            <w:tcW w:type="dxa" w:w="2131"/>
          </w:tcPr>
          <w:p>
            <w:r>
              <w:t>生成 V18 execution-feedback repair case 总结。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competition_submission/V13_IAD_DATA_READINESS_AND_SMOKE_TEST_CN.md</w:t>
            </w:r>
          </w:p>
        </w:tc>
        <w:tc>
          <w:tcPr>
            <w:tcW w:type="dxa" w:w="2131"/>
          </w:tcPr>
          <w:p>
            <w:r>
              <w:t>MVTec bottle 单类别 smoke test。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competition_submission/V14_IAD_THRESHOLD_CALIBRATION_CN.md</w:t>
            </w:r>
          </w:p>
        </w:tc>
        <w:tc>
          <w:tcPr>
            <w:tcW w:type="dxa" w:w="2131"/>
          </w:tcPr>
          <w:p>
            <w:r>
              <w:t>bottle 阈值校准：accepted anomaly 0→51。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competition_submission/V15_IAD_MULTICATEGORY_SMOKE_TEST_CN.md</w:t>
            </w:r>
          </w:p>
        </w:tc>
        <w:tc>
          <w:tcPr>
            <w:tcW w:type="dxa" w:w="2131"/>
          </w:tcPr>
          <w:p>
            <w:r>
              <w:t>三类别迁移发现全局阈值不鲁棒。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competition_submission/V16_IAD_PER_CATEGORY_THRESHOLD_CALIBRATION_CN.md</w:t>
            </w:r>
          </w:p>
        </w:tc>
        <w:tc>
          <w:tcPr>
            <w:tcW w:type="dxa" w:w="2131"/>
          </w:tcPr>
          <w:p>
            <w:r>
              <w:t>类别感知阈值将 FPR 0.574257→0.009901。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competition_submission/V17_IAD_CATEGORY_CONSTRAINED_RETRIEVAL_CN.md</w:t>
            </w:r>
          </w:p>
        </w:tc>
        <w:tc>
          <w:tcPr>
            <w:tcW w:type="dxa" w:w="2131"/>
          </w:tcPr>
          <w:p>
            <w:r>
              <w:t>类别约束检索与类别内归一化，小幅提升并暴露 feature 瓶颈。</w:t>
            </w:r>
          </w:p>
        </w:tc>
      </w:tr>
      <w:tr>
        <w:tc>
          <w:tcPr>
            <w:tcW w:type="dxa" w:w="2131"/>
          </w:tcPr>
          <w:p>
            <w:r>
              <w:t>report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competition_submission/V18_IAD_EXECUTION_FEEDBACK_REPAIR_CASE_CN.md</w:t>
            </w:r>
          </w:p>
        </w:tc>
        <w:tc>
          <w:tcPr>
            <w:tcW w:type="dxa" w:w="2131"/>
          </w:tcPr>
          <w:p>
            <w:r>
              <w:t>IAD execution-feedback repair case 总结。</w:t>
            </w:r>
          </w:p>
        </w:tc>
      </w:tr>
      <w:tr>
        <w:tc>
          <w:tcPr>
            <w:tcW w:type="dxa" w:w="2131"/>
          </w:tcPr>
          <w:p>
            <w:r>
              <w:t>json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competition_submission/V18_IAD_EXECUTION_FEEDBACK_REPAIR_CASE.json</w:t>
            </w:r>
          </w:p>
        </w:tc>
        <w:tc>
          <w:tcPr>
            <w:tcW w:type="dxa" w:w="2131"/>
          </w:tcPr>
          <w:p>
            <w:r>
              <w:t>V18 结构化摘要。</w:t>
            </w:r>
          </w:p>
        </w:tc>
      </w:tr>
    </w:tbl>
    <w:p>
      <w:pPr>
        <w:pStyle w:val="Heading2"/>
      </w:pPr>
      <w:r>
        <w:t>09 IAD 输出表与中间产物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data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iad_mvp/data/mvtec_split.json</w:t>
            </w:r>
          </w:p>
        </w:tc>
        <w:tc>
          <w:tcPr>
            <w:tcW w:type="dxa" w:w="2131"/>
          </w:tcPr>
          <w:p>
            <w:r>
              <w:t>bottle split。</w:t>
            </w:r>
          </w:p>
        </w:tc>
      </w:tr>
      <w:tr>
        <w:tc>
          <w:tcPr>
            <w:tcW w:type="dxa" w:w="2131"/>
          </w:tcPr>
          <w:p>
            <w:r>
              <w:t>data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iad_mvp/data/mvtec_split_3cat.json</w:t>
            </w:r>
          </w:p>
        </w:tc>
        <w:tc>
          <w:tcPr>
            <w:tcW w:type="dxa" w:w="2131"/>
          </w:tcPr>
          <w:p>
            <w:r>
              <w:t>bottle/cable/capsule 三类别 split。</w:t>
            </w:r>
          </w:p>
        </w:tc>
      </w:tr>
      <w:tr>
        <w:tc>
          <w:tcPr>
            <w:tcW w:type="dxa" w:w="2131"/>
          </w:tcPr>
          <w:p>
            <w:r>
              <w:t>data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iad_mvp/data/iad_reference_manifest.jsonl</w:t>
            </w:r>
          </w:p>
        </w:tc>
        <w:tc>
          <w:tcPr>
            <w:tcW w:type="dxa" w:w="2131"/>
          </w:tcPr>
          <w:p>
            <w:r>
              <w:t>bottle IAD manifest。</w:t>
            </w:r>
          </w:p>
        </w:tc>
      </w:tr>
      <w:tr>
        <w:tc>
          <w:tcPr>
            <w:tcW w:type="dxa" w:w="2131"/>
          </w:tcPr>
          <w:p>
            <w:r>
              <w:t>data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iad_mvp/data/iad_reference_manifest_3cat.jsonl</w:t>
            </w:r>
          </w:p>
        </w:tc>
        <w:tc>
          <w:tcPr>
            <w:tcW w:type="dxa" w:w="2131"/>
          </w:tcPr>
          <w:p>
            <w:r>
              <w:t>三类别 IAD manifest。</w:t>
            </w:r>
          </w:p>
        </w:tc>
      </w:tr>
      <w:tr>
        <w:tc>
          <w:tcPr>
            <w:tcW w:type="dxa" w:w="2131"/>
          </w:tcPr>
          <w:p>
            <w:r>
              <w:t>output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iad_mvp/outputs/patchcore_baseline/iad_baseline_scores.csv</w:t>
            </w:r>
          </w:p>
        </w:tc>
        <w:tc>
          <w:tcPr>
            <w:tcW w:type="dxa" w:w="2131"/>
          </w:tcPr>
          <w:p>
            <w:r>
              <w:t>bottle lightweight baseline scores。</w:t>
            </w:r>
          </w:p>
        </w:tc>
      </w:tr>
      <w:tr>
        <w:tc>
          <w:tcPr>
            <w:tcW w:type="dxa" w:w="2131"/>
          </w:tcPr>
          <w:p>
            <w:r>
              <w:t>output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iad_mvp/outputs/reference_consistency/iad_reference_consistency_scores.csv</w:t>
            </w:r>
          </w:p>
        </w:tc>
        <w:tc>
          <w:tcPr>
            <w:tcW w:type="dxa" w:w="2131"/>
          </w:tcPr>
          <w:p>
            <w:r>
              <w:t>bottle reference consistency scores。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iad_mvp/outputs/tables/iad_agent_execution_metrics.csv</w:t>
            </w:r>
          </w:p>
        </w:tc>
        <w:tc>
          <w:tcPr>
            <w:tcW w:type="dxa" w:w="2131"/>
          </w:tcPr>
          <w:p>
            <w:r>
              <w:t>bottle execution metrics。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iad_mvp/outputs/tables/iad_negative_control_report.csv</w:t>
            </w:r>
          </w:p>
        </w:tc>
        <w:tc>
          <w:tcPr>
            <w:tcW w:type="dxa" w:w="2131"/>
          </w:tcPr>
          <w:p>
            <w:r>
              <w:t>bottle negative control report。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iad_mvp/outputs/tables/iad_threshold_sweep.csv</w:t>
            </w:r>
          </w:p>
        </w:tc>
        <w:tc>
          <w:tcPr>
            <w:tcW w:type="dxa" w:w="2131"/>
          </w:tcPr>
          <w:p>
            <w:r>
              <w:t>V14 threshold sweep。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iad_mvp/outputs/tables/iad_threshold_recommended_decisions.csv</w:t>
            </w:r>
          </w:p>
        </w:tc>
        <w:tc>
          <w:tcPr>
            <w:tcW w:type="dxa" w:w="2131"/>
          </w:tcPr>
          <w:p>
            <w:r>
              <w:t>V14 recommended decisions。</w:t>
            </w:r>
          </w:p>
        </w:tc>
      </w:tr>
      <w:tr>
        <w:tc>
          <w:tcPr>
            <w:tcW w:type="dxa" w:w="2131"/>
          </w:tcPr>
          <w:p>
            <w:r>
              <w:t>output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iad_mvp/outputs/patchcore_baseline_3cat/iad_baseline_scores.csv</w:t>
            </w:r>
          </w:p>
        </w:tc>
        <w:tc>
          <w:tcPr>
            <w:tcW w:type="dxa" w:w="2131"/>
          </w:tcPr>
          <w:p>
            <w:r>
              <w:t>三类别 global baseline scores。</w:t>
            </w:r>
          </w:p>
        </w:tc>
      </w:tr>
      <w:tr>
        <w:tc>
          <w:tcPr>
            <w:tcW w:type="dxa" w:w="2131"/>
          </w:tcPr>
          <w:p>
            <w:r>
              <w:t>output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iad_mvp/outputs/reference_consistency_3cat/iad_reference_consistency_scores_calibrated.csv</w:t>
            </w:r>
          </w:p>
        </w:tc>
        <w:tc>
          <w:tcPr>
            <w:tcW w:type="dxa" w:w="2131"/>
          </w:tcPr>
          <w:p>
            <w:r>
              <w:t>三类别 global threshold calibrated scores。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iad_mvp/outputs/tables_3cat/iad_agent_execution_metrics.csv</w:t>
            </w:r>
          </w:p>
        </w:tc>
        <w:tc>
          <w:tcPr>
            <w:tcW w:type="dxa" w:w="2131"/>
          </w:tcPr>
          <w:p>
            <w:r>
              <w:t>三类别 global threshold metrics。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iad_mvp/outputs/tables_3cat/iad_negative_control_report_3cat.csv</w:t>
            </w:r>
          </w:p>
        </w:tc>
        <w:tc>
          <w:tcPr>
            <w:tcW w:type="dxa" w:w="2131"/>
          </w:tcPr>
          <w:p>
            <w:r>
              <w:t>三类别 negative control report。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iad_mvp/outputs/tables_3cat/iad_per_category_threshold_recommendations.csv</w:t>
            </w:r>
          </w:p>
        </w:tc>
        <w:tc>
          <w:tcPr>
            <w:tcW w:type="dxa" w:w="2131"/>
          </w:tcPr>
          <w:p>
            <w:r>
              <w:t>V16 per-category threshold recommendations。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iad_mvp/outputs/tables_3cat/iad_per_category_calibrated_metrics.csv</w:t>
            </w:r>
          </w:p>
        </w:tc>
        <w:tc>
          <w:tcPr>
            <w:tcW w:type="dxa" w:w="2131"/>
          </w:tcPr>
          <w:p>
            <w:r>
              <w:t>V16 global vs per-category metrics。</w:t>
            </w:r>
          </w:p>
        </w:tc>
      </w:tr>
      <w:tr>
        <w:tc>
          <w:tcPr>
            <w:tcW w:type="dxa" w:w="2131"/>
          </w:tcPr>
          <w:p>
            <w:r>
              <w:t>output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iad_mvp/outputs/reference_consistency_3cat/iad_reference_consistency_scores_per_category_calibrated.csv</w:t>
            </w:r>
          </w:p>
        </w:tc>
        <w:tc>
          <w:tcPr>
            <w:tcW w:type="dxa" w:w="2131"/>
          </w:tcPr>
          <w:p>
            <w:r>
              <w:t>V16 per-category calibrated decisions。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iad_mvp/outputs/tables_3cat/iad_v17_category_constrained_metrics.csv</w:t>
            </w:r>
          </w:p>
        </w:tc>
        <w:tc>
          <w:tcPr>
            <w:tcW w:type="dxa" w:w="2131"/>
          </w:tcPr>
          <w:p>
            <w:r>
              <w:t>V17 category-constrained metrics。</w:t>
            </w:r>
          </w:p>
        </w:tc>
      </w:tr>
      <w:tr>
        <w:tc>
          <w:tcPr>
            <w:tcW w:type="dxa" w:w="2131"/>
          </w:tcPr>
          <w:p>
            <w:r>
              <w:t>table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iad_mvp/outputs/tables_3cat/iad_v17_category_constrained_threshold_recommendations.csv</w:t>
            </w:r>
          </w:p>
        </w:tc>
        <w:tc>
          <w:tcPr>
            <w:tcW w:type="dxa" w:w="2131"/>
          </w:tcPr>
          <w:p>
            <w:r>
              <w:t>V17 category-constrained threshold recommendations。</w:t>
            </w:r>
          </w:p>
        </w:tc>
      </w:tr>
      <w:tr>
        <w:tc>
          <w:tcPr>
            <w:tcW w:type="dxa" w:w="2131"/>
          </w:tcPr>
          <w:p>
            <w:r>
              <w:t>output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iad_mvp/outputs/reference_consistency_3cat_category_constrained/iad_reference_consistency_scores.csv</w:t>
            </w:r>
          </w:p>
        </w:tc>
        <w:tc>
          <w:tcPr>
            <w:tcW w:type="dxa" w:w="2131"/>
          </w:tcPr>
          <w:p>
            <w:r>
              <w:t>V17 category-constrained consistency scores。</w:t>
            </w:r>
          </w:p>
        </w:tc>
      </w:tr>
    </w:tbl>
    <w:p>
      <w:pPr>
        <w:pStyle w:val="Heading2"/>
      </w:pPr>
      <w:r>
        <w:t>10 原始 benchmark 输出与 held-out 样本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kind</w:t>
            </w:r>
          </w:p>
        </w:tc>
        <w:tc>
          <w:tcPr>
            <w:tcW w:type="dxa" w:w="2131"/>
          </w:tcPr>
          <w:p>
            <w:r>
              <w:t>priority</w:t>
            </w:r>
          </w:p>
        </w:tc>
        <w:tc>
          <w:tcPr>
            <w:tcW w:type="dxa" w:w="2131"/>
          </w:tcPr>
          <w:p>
            <w:r>
              <w:t>status</w:t>
            </w:r>
          </w:p>
        </w:tc>
        <w:tc>
          <w:tcPr>
            <w:tcW w:type="dxa" w:w="2131"/>
          </w:tcPr>
          <w:p>
            <w:r>
              <w:t>path</w:t>
            </w:r>
          </w:p>
        </w:tc>
        <w:tc>
          <w:tcPr>
            <w:tcW w:type="dxa" w:w="2131"/>
          </w:tcPr>
          <w:p>
            <w:r>
              <w:t>role</w:t>
            </w:r>
          </w:p>
        </w:tc>
      </w:tr>
      <w:tr>
        <w:tc>
          <w:tcPr>
            <w:tcW w:type="dxa" w:w="2131"/>
          </w:tcPr>
          <w:p>
            <w:r>
              <w:t>output-dir</w:t>
            </w:r>
          </w:p>
        </w:tc>
        <w:tc>
          <w:tcPr>
            <w:tcW w:type="dxa" w:w="2131"/>
          </w:tcPr>
          <w:p>
            <w:r>
              <w:t>core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outputs/si2024_three_task_benchmark_summary</w:t>
            </w:r>
          </w:p>
        </w:tc>
        <w:tc>
          <w:tcPr>
            <w:tcW w:type="dxa" w:w="2131"/>
          </w:tcPr>
          <w:p>
            <w:r>
              <w:t>Si-style 三任务 benchmark 总目录。</w:t>
            </w:r>
          </w:p>
        </w:tc>
      </w:tr>
      <w:tr>
        <w:tc>
          <w:tcPr>
            <w:tcW w:type="dxa" w:w="2131"/>
          </w:tcPr>
          <w:p>
            <w:r>
              <w:t>output-dir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outputs/v06_blind_ab_review_iad_20260712_105111</w:t>
            </w:r>
          </w:p>
        </w:tc>
        <w:tc>
          <w:tcPr>
            <w:tcW w:type="dxa" w:w="2131"/>
          </w:tcPr>
          <w:p>
            <w:r>
              <w:t>IAD blind A/B review 原始输出目录。</w:t>
            </w:r>
          </w:p>
        </w:tc>
      </w:tr>
      <w:tr>
        <w:tc>
          <w:tcPr>
            <w:tcW w:type="dxa" w:w="2131"/>
          </w:tcPr>
          <w:p>
            <w:r>
              <w:t>output-dir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outputs/v06_blind_ab_review_physical_property_20260712_105111</w:t>
            </w:r>
          </w:p>
        </w:tc>
        <w:tc>
          <w:tcPr>
            <w:tcW w:type="dxa" w:w="2131"/>
          </w:tcPr>
          <w:p>
            <w:r>
              <w:t>Physical Property blind A/B review 原始输出目录。</w:t>
            </w:r>
          </w:p>
        </w:tc>
      </w:tr>
      <w:tr>
        <w:tc>
          <w:tcPr>
            <w:tcW w:type="dxa" w:w="2131"/>
          </w:tcPr>
          <w:p>
            <w:r>
              <w:t>output-dir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outputs/v06_blind_ab_review_physical_property_v2_20260712_163934</w:t>
            </w:r>
          </w:p>
        </w:tc>
        <w:tc>
          <w:tcPr>
            <w:tcW w:type="dxa" w:w="2131"/>
          </w:tcPr>
          <w:p>
            <w:r>
              <w:t>Physical Property v2 blind A/B review 原始输出目录。</w:t>
            </w:r>
          </w:p>
        </w:tc>
      </w:tr>
      <w:tr>
        <w:tc>
          <w:tcPr>
            <w:tcW w:type="dxa" w:w="2131"/>
          </w:tcPr>
          <w:p>
            <w:r>
              <w:t>output-dir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outputs/v06_blind_ab_review_indoor_scene_generation_20260712_130427</w:t>
            </w:r>
          </w:p>
        </w:tc>
        <w:tc>
          <w:tcPr>
            <w:tcW w:type="dxa" w:w="2131"/>
          </w:tcPr>
          <w:p>
            <w:r>
              <w:t>Indoor3D blind A/B review 原始输出目录。</w:t>
            </w:r>
          </w:p>
        </w:tc>
      </w:tr>
      <w:tr>
        <w:tc>
          <w:tcPr>
            <w:tcW w:type="dxa" w:w="2131"/>
          </w:tcPr>
          <w:p>
            <w:r>
              <w:t>note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focused_workflow/tasks/benchmark_cv/02_human_motion_generation.yaml</w:t>
            </w:r>
          </w:p>
        </w:tc>
        <w:tc>
          <w:tcPr>
            <w:tcW w:type="dxa" w:w="2131"/>
          </w:tcPr>
          <w:p>
            <w:r>
              <w:t>02 Human Motion 当前作为 held-out sample，不作为完整闭环主证据。</w:t>
            </w:r>
          </w:p>
        </w:tc>
      </w:tr>
      <w:tr>
        <w:tc>
          <w:tcPr>
            <w:tcW w:type="dxa" w:w="2131"/>
          </w:tcPr>
          <w:p>
            <w:r>
              <w:t>note</w:t>
            </w:r>
          </w:p>
        </w:tc>
        <w:tc>
          <w:tcPr>
            <w:tcW w:type="dxa" w:w="2131"/>
          </w:tcPr>
          <w:p>
            <w:r>
              <w:t>support</w:t>
            </w:r>
          </w:p>
        </w:tc>
        <w:tc>
          <w:tcPr>
            <w:tcW w:type="dxa" w:w="2131"/>
          </w:tcPr>
          <w:p>
            <w:r>
              <w:t>exists</w:t>
            </w:r>
          </w:p>
        </w:tc>
        <w:tc>
          <w:tcPr>
            <w:tcW w:type="dxa" w:w="2131"/>
          </w:tcPr>
          <w:p>
            <w:r>
              <w:t>focused_workflow/tasks/benchmark_cv/04_3d_reconstruction.yaml</w:t>
            </w:r>
          </w:p>
        </w:tc>
        <w:tc>
          <w:tcPr>
            <w:tcW w:type="dxa" w:w="2131"/>
          </w:tcPr>
          <w:p>
            <w:r>
              <w:t>04 3D Reconstruction 当前作为 held-out sample，不作为完整闭环主证据。</w:t>
            </w:r>
          </w:p>
        </w:tc>
      </w:tr>
    </w:tbl>
    <w:p>
      <w:pPr>
        <w:pStyle w:val="Heading1"/>
      </w:pPr>
      <w:r>
        <w:t>边界提醒</w:t>
      </w:r>
    </w:p>
    <w:p>
      <w:pPr>
        <w:pStyle w:val="ListBullet"/>
      </w:pPr>
      <w:r>
        <w:t>这份目录替代早期偏 Human Motion demo 的旧 tracker；旧 tracker 可作为历史记录，不建议作为当前主目录。</w:t>
      </w:r>
    </w:p>
    <w:p>
      <w:pPr>
        <w:pStyle w:val="ListBullet"/>
      </w:pPr>
      <w:r>
        <w:t>当前主线是跨任务 AI 科研自动化 workflow，不是单个 IAD/CV 算法。</w:t>
      </w:r>
    </w:p>
    <w:p>
      <w:pPr>
        <w:pStyle w:val="ListBullet"/>
      </w:pPr>
      <w:r>
        <w:t>IAD V1.3–V1.8 是真实执行反馈案例；当前 IAD 结果仍是 lightweight scaffold，不是 PatchCore/anomalib 正式 benchmark。</w:t>
      </w:r>
    </w:p>
    <w:p>
      <w:pPr>
        <w:pStyle w:val="ListBullet"/>
      </w:pPr>
      <w:r>
        <w:t>Indoor3D 使用 seeded evidence bank，最终材料必须透明披露。</w:t>
      </w:r>
    </w:p>
    <w:p>
      <w:pPr>
        <w:pStyle w:val="ListBullet"/>
      </w:pPr>
      <w:r>
        <w:t>02 Human Motion 和 04 3D Reconstruction 当前作为 held-out samples，不作为完整闭环主证据。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