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5CD5C1A">
      <w:pPr>
        <w:pStyle w:val="13"/>
      </w:pPr>
      <w:r>
        <w:t>UNIVERSIDADE VIRTUAL DO ESTADO DE SÃO PAULO</w:t>
      </w:r>
    </w:p>
    <w:p w14:paraId="191878C4">
      <w:pPr>
        <w:jc w:val="center"/>
      </w:pPr>
    </w:p>
    <w:p w14:paraId="1B52B23A">
      <w:pPr>
        <w:jc w:val="center"/>
      </w:pPr>
    </w:p>
    <w:p w14:paraId="6E2DE17E">
      <w:pPr>
        <w:jc w:val="center"/>
      </w:pPr>
    </w:p>
    <w:p w14:paraId="720D6607">
      <w:pPr>
        <w:jc w:val="center"/>
      </w:pPr>
    </w:p>
    <w:p w14:paraId="10579DB4">
      <w:pPr>
        <w:jc w:val="center"/>
      </w:pPr>
    </w:p>
    <w:p w14:paraId="069B8BBE">
      <w:pPr>
        <w:jc w:val="center"/>
      </w:pPr>
    </w:p>
    <w:p w14:paraId="093C5519">
      <w:pPr>
        <w:pStyle w:val="19"/>
        <w:jc w:val="center"/>
      </w:pPr>
      <w:r>
        <w:t>Willian Eliseu da Silva, RA: 2004565</w:t>
      </w:r>
    </w:p>
    <w:p w14:paraId="0E19340A">
      <w:pPr>
        <w:pStyle w:val="19"/>
        <w:jc w:val="center"/>
      </w:pPr>
      <w:r>
        <w:t>Ingresso: 27 de Janeiro de 2020</w:t>
      </w:r>
    </w:p>
    <w:p w14:paraId="69A5E358">
      <w:pPr>
        <w:pStyle w:val="19"/>
        <w:jc w:val="center"/>
      </w:pPr>
    </w:p>
    <w:p w14:paraId="4F22CD45">
      <w:pPr>
        <w:pStyle w:val="19"/>
        <w:jc w:val="center"/>
      </w:pPr>
    </w:p>
    <w:p w14:paraId="28AA6F00">
      <w:pPr>
        <w:pStyle w:val="19"/>
        <w:jc w:val="center"/>
      </w:pPr>
    </w:p>
    <w:p w14:paraId="67BE3DB3">
      <w:pPr>
        <w:pStyle w:val="19"/>
        <w:jc w:val="center"/>
      </w:pPr>
    </w:p>
    <w:p w14:paraId="4B7A1E4A">
      <w:pPr>
        <w:pStyle w:val="19"/>
        <w:jc w:val="center"/>
      </w:pPr>
    </w:p>
    <w:p w14:paraId="4B4C025B">
      <w:pPr>
        <w:pStyle w:val="19"/>
        <w:jc w:val="center"/>
      </w:pPr>
    </w:p>
    <w:p w14:paraId="1D3B3D45">
      <w:pPr>
        <w:pStyle w:val="19"/>
        <w:jc w:val="center"/>
      </w:pPr>
    </w:p>
    <w:p w14:paraId="14A71DB5">
      <w:pPr>
        <w:pStyle w:val="19"/>
        <w:jc w:val="center"/>
      </w:pPr>
    </w:p>
    <w:p w14:paraId="1FBCCFBC">
      <w:pPr>
        <w:pStyle w:val="19"/>
        <w:jc w:val="center"/>
      </w:pPr>
    </w:p>
    <w:p w14:paraId="06D4F86E">
      <w:pPr>
        <w:pStyle w:val="16"/>
        <w:jc w:val="center"/>
      </w:pPr>
      <w:r>
        <w:t>Relatório de Atividades Práticas Profissionais</w:t>
      </w:r>
    </w:p>
    <w:p w14:paraId="2ECB9329">
      <w:pPr>
        <w:pStyle w:val="16"/>
        <w:jc w:val="center"/>
      </w:pPr>
    </w:p>
    <w:p w14:paraId="75CDD53F">
      <w:pPr>
        <w:pStyle w:val="16"/>
        <w:jc w:val="center"/>
      </w:pPr>
    </w:p>
    <w:p w14:paraId="259E5C54">
      <w:pPr>
        <w:pStyle w:val="16"/>
        <w:jc w:val="center"/>
      </w:pPr>
    </w:p>
    <w:p w14:paraId="51292181">
      <w:pPr>
        <w:pStyle w:val="16"/>
        <w:jc w:val="center"/>
      </w:pPr>
    </w:p>
    <w:p w14:paraId="75F7C028">
      <w:pPr>
        <w:pStyle w:val="16"/>
        <w:jc w:val="center"/>
      </w:pPr>
    </w:p>
    <w:p w14:paraId="0C1737E4">
      <w:pPr>
        <w:pStyle w:val="16"/>
        <w:jc w:val="center"/>
      </w:pPr>
    </w:p>
    <w:p w14:paraId="7F83F919">
      <w:pPr>
        <w:pStyle w:val="13"/>
      </w:pPr>
    </w:p>
    <w:p w14:paraId="41F79AE3">
      <w:pPr>
        <w:pStyle w:val="13"/>
      </w:pPr>
    </w:p>
    <w:p w14:paraId="6C8C44C2">
      <w:pPr>
        <w:pStyle w:val="13"/>
      </w:pPr>
    </w:p>
    <w:p w14:paraId="39EFCFB9">
      <w:pPr>
        <w:pStyle w:val="13"/>
      </w:pPr>
    </w:p>
    <w:p w14:paraId="07739A18">
      <w:pPr>
        <w:pStyle w:val="13"/>
      </w:pPr>
      <w:r>
        <w:t>Bauru – SP</w:t>
      </w:r>
    </w:p>
    <w:p w14:paraId="73B6F880">
      <w:pPr>
        <w:pStyle w:val="13"/>
      </w:pPr>
      <w:r>
        <w:t>2024</w:t>
      </w:r>
    </w:p>
    <w:p w14:paraId="24D4B94E">
      <w:r>
        <w:br w:type="page"/>
      </w:r>
    </w:p>
    <w:p w14:paraId="16617DDF">
      <w:pPr>
        <w:pStyle w:val="13"/>
      </w:pPr>
      <w:r>
        <w:t>UNIVERSIDADE VIRTUAL DO ESTADO DE SÃO PAULO</w:t>
      </w:r>
    </w:p>
    <w:p w14:paraId="1340D495">
      <w:pPr>
        <w:pStyle w:val="13"/>
      </w:pPr>
    </w:p>
    <w:p w14:paraId="53826640">
      <w:pPr>
        <w:pStyle w:val="13"/>
      </w:pPr>
    </w:p>
    <w:p w14:paraId="3A708737">
      <w:pPr>
        <w:pStyle w:val="13"/>
      </w:pPr>
    </w:p>
    <w:p w14:paraId="3FC0C0EE">
      <w:pPr>
        <w:pStyle w:val="13"/>
      </w:pPr>
    </w:p>
    <w:p w14:paraId="4BB1CC48">
      <w:pPr>
        <w:pStyle w:val="13"/>
      </w:pPr>
    </w:p>
    <w:p w14:paraId="5C4FDE60">
      <w:pPr>
        <w:pStyle w:val="16"/>
        <w:jc w:val="center"/>
      </w:pPr>
      <w:r>
        <w:t>Relatório de Atividades Práticas Profissionais</w:t>
      </w:r>
    </w:p>
    <w:p w14:paraId="13236036">
      <w:pPr>
        <w:pStyle w:val="16"/>
        <w:jc w:val="center"/>
      </w:pPr>
    </w:p>
    <w:p w14:paraId="50601B9C">
      <w:pPr>
        <w:pStyle w:val="16"/>
        <w:jc w:val="center"/>
      </w:pPr>
    </w:p>
    <w:p w14:paraId="0C103ADA">
      <w:pPr>
        <w:pStyle w:val="16"/>
        <w:jc w:val="center"/>
      </w:pPr>
    </w:p>
    <w:p w14:paraId="70EE7F1A">
      <w:pPr>
        <w:pStyle w:val="16"/>
        <w:jc w:val="center"/>
      </w:pPr>
    </w:p>
    <w:p w14:paraId="6F3DBD3A">
      <w:pPr>
        <w:pStyle w:val="16"/>
        <w:jc w:val="center"/>
      </w:pPr>
    </w:p>
    <w:p w14:paraId="15BD49BC">
      <w:pPr>
        <w:pStyle w:val="16"/>
        <w:jc w:val="center"/>
      </w:pPr>
    </w:p>
    <w:p w14:paraId="517B7348">
      <w:pPr>
        <w:pStyle w:val="19"/>
        <w:ind w:left="4253"/>
      </w:pPr>
      <w:r>
        <w:t>Relatório de Atividades Práticas Profissionais para o curso de Bacharelado em Engenharia de Computação da Universidade Virtual do Estado de São Paulo (UNIVESP).</w:t>
      </w:r>
    </w:p>
    <w:p w14:paraId="27550039">
      <w:pPr>
        <w:pStyle w:val="19"/>
      </w:pPr>
    </w:p>
    <w:p w14:paraId="3C8B596F">
      <w:pPr>
        <w:pStyle w:val="19"/>
      </w:pPr>
    </w:p>
    <w:p w14:paraId="27C4D01F">
      <w:pPr>
        <w:pStyle w:val="19"/>
      </w:pPr>
    </w:p>
    <w:p w14:paraId="3F23D837">
      <w:pPr>
        <w:pStyle w:val="19"/>
      </w:pPr>
    </w:p>
    <w:p w14:paraId="431EB102">
      <w:pPr>
        <w:pStyle w:val="19"/>
      </w:pPr>
    </w:p>
    <w:p w14:paraId="4B3F8B46">
      <w:pPr>
        <w:pStyle w:val="19"/>
      </w:pPr>
    </w:p>
    <w:p w14:paraId="1C32CFEC">
      <w:pPr>
        <w:pStyle w:val="19"/>
      </w:pPr>
    </w:p>
    <w:p w14:paraId="3952148D">
      <w:pPr>
        <w:pStyle w:val="19"/>
      </w:pPr>
    </w:p>
    <w:p w14:paraId="08BC7088">
      <w:pPr>
        <w:pStyle w:val="19"/>
      </w:pPr>
    </w:p>
    <w:p w14:paraId="682E1686">
      <w:pPr>
        <w:pStyle w:val="19"/>
      </w:pPr>
    </w:p>
    <w:p w14:paraId="029464DB">
      <w:pPr>
        <w:pStyle w:val="13"/>
      </w:pPr>
    </w:p>
    <w:p w14:paraId="6ACBF58A">
      <w:pPr>
        <w:pStyle w:val="13"/>
      </w:pPr>
    </w:p>
    <w:p w14:paraId="1917369E">
      <w:pPr>
        <w:pStyle w:val="13"/>
      </w:pPr>
      <w:r>
        <w:t>BAURU – SP</w:t>
      </w:r>
    </w:p>
    <w:p w14:paraId="67D32B31">
      <w:pPr>
        <w:pStyle w:val="13"/>
      </w:pPr>
      <w:r>
        <w:t>2024</w:t>
      </w:r>
    </w:p>
    <w:p w14:paraId="1FC4B252">
      <w:pPr>
        <w:rPr>
          <w:rFonts w:ascii="Times New Roman" w:hAnsi="Times New Roman" w:eastAsiaTheme="majorEastAsia" w:cstheme="majorBidi"/>
          <w:b/>
          <w:sz w:val="32"/>
          <w:szCs w:val="32"/>
        </w:rPr>
      </w:pPr>
      <w:r>
        <w:br w:type="page"/>
      </w:r>
    </w:p>
    <w:p w14:paraId="2280EB9F">
      <w:pPr>
        <w:pStyle w:val="13"/>
      </w:pPr>
      <w:r>
        <w:t>Sumário</w:t>
      </w:r>
    </w:p>
    <w:p w14:paraId="35223DDD"/>
    <w:p w14:paraId="40519E6E">
      <w:pPr>
        <w:rPr>
          <w:rFonts w:ascii="Times New Roman" w:hAnsi="Times New Roman" w:eastAsiaTheme="majorEastAsia" w:cstheme="majorBidi"/>
          <w:b/>
          <w:sz w:val="32"/>
          <w:szCs w:val="32"/>
        </w:rPr>
      </w:pPr>
      <w:r>
        <w:br w:type="page"/>
      </w:r>
    </w:p>
    <w:p w14:paraId="72E32676">
      <w:pPr>
        <w:pStyle w:val="13"/>
      </w:pPr>
      <w:r>
        <w:t>Lista de figuras</w:t>
      </w:r>
    </w:p>
    <w:p w14:paraId="46183C8F">
      <w:pPr>
        <w:rPr>
          <w:rFonts w:ascii="Times New Roman" w:hAnsi="Times New Roman" w:eastAsiaTheme="majorEastAsia" w:cstheme="majorBidi"/>
          <w:b/>
          <w:sz w:val="32"/>
          <w:szCs w:val="32"/>
        </w:rPr>
      </w:pPr>
      <w:r>
        <w:br w:type="page"/>
      </w:r>
    </w:p>
    <w:p w14:paraId="50D5BBB9">
      <w:pPr>
        <w:pStyle w:val="13"/>
        <w:numPr>
          <w:ilvl w:val="0"/>
          <w:numId w:val="1"/>
        </w:numPr>
        <w:jc w:val="left"/>
      </w:pPr>
      <w:r>
        <w:t>INTRODUÇÃO</w:t>
      </w:r>
    </w:p>
    <w:p w14:paraId="62E47114">
      <w:pPr>
        <w:pStyle w:val="19"/>
      </w:pPr>
    </w:p>
    <w:p w14:paraId="4B0D5E9D">
      <w:pPr>
        <w:rPr>
          <w:rFonts w:hint="default"/>
        </w:rPr>
      </w:pPr>
      <w:r>
        <w:rPr>
          <w:rFonts w:hint="default"/>
        </w:rPr>
        <w:t>As atividades práticas profissionais desempenham um papel fundamental nos cursos de graduação, proporcionando aos estudantes uma experiência educacional mais completa e preparando-os de maneira mais eficaz para suas futuras carreiras. Essas atividades permitem que os alunos apliquem o conhecimento teórico adquirido em sala de aula em situações reais, desenvolvendo habilidades essenciais e aumentando a confiança em suas capacidades profissionais.</w:t>
      </w:r>
    </w:p>
    <w:p w14:paraId="2303211D">
      <w:pPr>
        <w:rPr>
          <w:rFonts w:hint="default"/>
        </w:rPr>
      </w:pPr>
      <w:r>
        <w:rPr>
          <w:rFonts w:hint="default"/>
        </w:rPr>
        <w:t>Uma das principais vantagens das atividades práticas é a oportunidade de vivenciar o ambiente de trabalho e entender as dinâmicas e desafios que não podem ser completamente compreendidos apenas através de aulas teóricas. Isso inclui a interação com colegas de trabalho, a resolução de problemas em tempo real e a adaptação a diferentes situações e contextos.</w:t>
      </w:r>
    </w:p>
    <w:p w14:paraId="172AA225">
      <w:pPr>
        <w:rPr>
          <w:rFonts w:hint="default"/>
        </w:rPr>
      </w:pPr>
      <w:r>
        <w:rPr>
          <w:rFonts w:hint="default"/>
        </w:rPr>
        <w:t>Além disso, as atividades práticas ajudam a desenvolver competências específicas da área de estudo, como habilidades técnicas, de comunicação e de trabalho em equipe. Essas competências são altamente valorizadas pelo mercado de trabalho e podem ser um diferencial significativo na busca por emprego após a graduação.</w:t>
      </w:r>
    </w:p>
    <w:p w14:paraId="37803D67">
      <w:pPr>
        <w:rPr>
          <w:rFonts w:hint="default"/>
        </w:rPr>
      </w:pPr>
      <w:r>
        <w:rPr>
          <w:rFonts w:hint="default"/>
        </w:rPr>
        <w:t>Em resumo, as atividades práticas são essenciais para a formação de profissionais competentes e preparados para enfrentar os desafios do mercado de trabalho. Elas complementam o aprendizado teórico, desenvolvem habilidades práticas e proporcionam uma visão mais clara e realista da profissão escolhida.</w:t>
      </w:r>
    </w:p>
    <w:p w14:paraId="680ACCD8">
      <w:pPr>
        <w:rPr>
          <w:rFonts w:ascii="Times New Roman" w:hAnsi="Times New Roman" w:eastAsiaTheme="majorEastAsia" w:cstheme="majorBidi"/>
          <w:b/>
          <w:sz w:val="32"/>
          <w:szCs w:val="32"/>
        </w:rPr>
      </w:pPr>
      <w:r>
        <w:br w:type="page"/>
      </w:r>
    </w:p>
    <w:p w14:paraId="12D453DC">
      <w:pPr>
        <w:pStyle w:val="13"/>
        <w:numPr>
          <w:ilvl w:val="0"/>
          <w:numId w:val="1"/>
        </w:numPr>
        <w:jc w:val="left"/>
      </w:pPr>
      <w:r>
        <w:t>CERTIFICADOS</w:t>
      </w:r>
    </w:p>
    <w:p w14:paraId="66D76D18">
      <w:pPr>
        <w:pStyle w:val="19"/>
      </w:pPr>
    </w:p>
    <w:p w14:paraId="2C183865">
      <w:pPr>
        <w:pStyle w:val="19"/>
        <w:spacing w:line="360" w:lineRule="auto"/>
        <w:ind w:firstLine="708"/>
      </w:pPr>
      <w:r>
        <w:t xml:space="preserve">A realização de curso extracurriculares permite que aprofundemos os conhecimentos estudados em teoria durante as aulas, aumentando o entendimento do conteúdo de modo a nos tornarmos mais proficientes e preparados para atuação no mercado de trabalho. </w:t>
      </w:r>
    </w:p>
    <w:p w14:paraId="21557A9B">
      <w:pPr>
        <w:pStyle w:val="19"/>
        <w:spacing w:line="360" w:lineRule="auto"/>
        <w:ind w:firstLine="708"/>
      </w:pPr>
      <w:r>
        <w:t>Cursos extracurriculares também nos permitem ter contato com o conteúdo por outra abordagem e ponto de vista, o que proporciona melhor aprendizado e fixação do conteúdo.</w:t>
      </w:r>
    </w:p>
    <w:p w14:paraId="7588563A">
      <w:pPr>
        <w:pStyle w:val="19"/>
        <w:spacing w:line="360" w:lineRule="auto"/>
      </w:pPr>
    </w:p>
    <w:p w14:paraId="4D537415">
      <w:pPr>
        <w:rPr>
          <w:rFonts w:ascii="Times New Roman" w:hAnsi="Times New Roman" w:eastAsiaTheme="majorEastAsia" w:cstheme="majorBidi"/>
          <w:b/>
          <w:sz w:val="28"/>
          <w:szCs w:val="26"/>
        </w:rPr>
      </w:pPr>
      <w:r>
        <w:br w:type="page"/>
      </w:r>
    </w:p>
    <w:p w14:paraId="42276065">
      <w:pPr>
        <w:pStyle w:val="16"/>
      </w:pPr>
      <w:r>
        <w:t>2.1 Responsive WEB Design</w:t>
      </w:r>
    </w:p>
    <w:p w14:paraId="3171BBEE">
      <w:pPr>
        <w:pStyle w:val="16"/>
      </w:pPr>
    </w:p>
    <w:p w14:paraId="4523F73B">
      <w:pPr>
        <w:pStyle w:val="19"/>
        <w:keepNext/>
      </w:pPr>
      <w:r>
        <w:drawing>
          <wp:inline distT="0" distB="0" distL="0" distR="0">
            <wp:extent cx="5400040" cy="3643630"/>
            <wp:effectExtent l="0" t="0" r="0" b="0"/>
            <wp:docPr id="4242672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267237" name="Imagem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7502A">
      <w:pPr>
        <w:pStyle w:val="10"/>
        <w:jc w:val="both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t>1</w:t>
      </w:r>
      <w:r>
        <w:fldChar w:fldCharType="end"/>
      </w:r>
      <w:r>
        <w:t>: Certificado de conclusão do curso: Responsive WEB Design.</w:t>
      </w:r>
    </w:p>
    <w:p w14:paraId="44EC370B">
      <w:pPr>
        <w:pStyle w:val="19"/>
      </w:pPr>
    </w:p>
    <w:p w14:paraId="23DE3894">
      <w:pPr>
        <w:pStyle w:val="16"/>
      </w:pPr>
      <w:r>
        <w:t>2.1.1 Descrição do curso e relevância</w:t>
      </w:r>
    </w:p>
    <w:p w14:paraId="4DDE8536">
      <w:pPr>
        <w:pStyle w:val="19"/>
      </w:pPr>
    </w:p>
    <w:p w14:paraId="296FCC1F">
      <w:pPr>
        <w:pStyle w:val="19"/>
        <w:ind w:firstLine="708"/>
      </w:pPr>
      <w:r>
        <w:rPr>
          <w:rFonts w:hint="default"/>
          <w:lang w:val="pt-BR"/>
        </w:rPr>
        <w:t xml:space="preserve">Na certificação de </w:t>
      </w:r>
      <w:r>
        <w:t xml:space="preserve">Design responsivo para a web, </w:t>
      </w:r>
      <w:r>
        <w:rPr>
          <w:rFonts w:hint="default"/>
          <w:lang w:val="pt-BR"/>
        </w:rPr>
        <w:t>o aluno aprende</w:t>
      </w:r>
      <w:r>
        <w:t xml:space="preserve"> as linguagens que os desenvolvedores usam para construir sites: HTML (Linguagem de Marcação de Hipertexto) para o conteúdo e CSS (Folha de Estilo em Cascata) para o design.</w:t>
      </w:r>
    </w:p>
    <w:p w14:paraId="565D1331">
      <w:pPr>
        <w:pStyle w:val="19"/>
        <w:ind w:firstLine="708"/>
      </w:pPr>
      <w:r>
        <w:rPr>
          <w:rFonts w:hint="default"/>
          <w:lang w:val="pt-BR"/>
        </w:rPr>
        <w:t>Inicialmente</w:t>
      </w:r>
      <w:r>
        <w:t xml:space="preserve">, </w:t>
      </w:r>
      <w:r>
        <w:rPr>
          <w:rFonts w:hint="default"/>
          <w:lang w:val="pt-BR"/>
        </w:rPr>
        <w:t>o aluno</w:t>
      </w:r>
      <w:r>
        <w:t xml:space="preserve"> const</w:t>
      </w:r>
      <w:r>
        <w:rPr>
          <w:rFonts w:hint="default"/>
          <w:lang w:val="pt-BR"/>
        </w:rPr>
        <w:t>rói</w:t>
      </w:r>
      <w:r>
        <w:t xml:space="preserve"> um aplicativo de fotos de gato</w:t>
      </w:r>
      <w:r>
        <w:rPr>
          <w:rFonts w:hint="default"/>
          <w:lang w:val="pt-BR"/>
        </w:rPr>
        <w:t>s</w:t>
      </w:r>
      <w:r>
        <w:t xml:space="preserve"> para aprender o básico de HTML e CSS. </w:t>
      </w:r>
      <w:r>
        <w:rPr>
          <w:rFonts w:hint="default"/>
          <w:lang w:val="pt-BR"/>
        </w:rPr>
        <w:t>Na sequência</w:t>
      </w:r>
      <w:r>
        <w:t xml:space="preserve">, </w:t>
      </w:r>
      <w:r>
        <w:rPr>
          <w:rFonts w:hint="default"/>
          <w:lang w:val="pt-BR"/>
        </w:rPr>
        <w:t xml:space="preserve">o aluno </w:t>
      </w:r>
      <w:r>
        <w:t>aprende técnicas modernas como variáveis CSS construindo um pinguim, e melhores práticas de acessibilidade criando um site de questionário.</w:t>
      </w:r>
    </w:p>
    <w:p w14:paraId="53FF611A">
      <w:pPr>
        <w:pStyle w:val="19"/>
        <w:ind w:firstLine="708"/>
      </w:pPr>
      <w:r>
        <w:rPr>
          <w:rFonts w:hint="default"/>
          <w:lang w:val="pt-BR"/>
        </w:rPr>
        <w:t>Por fim</w:t>
      </w:r>
      <w:r>
        <w:t xml:space="preserve">, </w:t>
      </w:r>
      <w:r>
        <w:rPr>
          <w:rFonts w:hint="default"/>
          <w:lang w:val="pt-BR"/>
        </w:rPr>
        <w:t>o aluno</w:t>
      </w:r>
      <w:r>
        <w:t xml:space="preserve"> aprende a fazer páginas web que respondem a diferentes tamanhos de telas construindo uma galeria de fotos com o Flexbox, e um layout de artigo de revista com o CSS Grid.</w:t>
      </w:r>
    </w:p>
    <w:p w14:paraId="6B848FD9">
      <w:pPr>
        <w:pStyle w:val="19"/>
      </w:pPr>
      <w:bookmarkStart w:id="1" w:name="_GoBack"/>
      <w:bookmarkEnd w:id="1"/>
    </w:p>
    <w:p w14:paraId="28DBC683">
      <w:pPr>
        <w:pStyle w:val="16"/>
      </w:pPr>
      <w:r>
        <w:t>2.2 Front End Development Libraries</w:t>
      </w:r>
    </w:p>
    <w:p w14:paraId="4B0B2C8D">
      <w:pPr>
        <w:pStyle w:val="16"/>
      </w:pPr>
    </w:p>
    <w:p w14:paraId="28CA8D7D">
      <w:pPr>
        <w:pStyle w:val="16"/>
      </w:pPr>
      <w:r>
        <w:drawing>
          <wp:inline distT="0" distB="0" distL="0" distR="0">
            <wp:extent cx="5400040" cy="3635375"/>
            <wp:effectExtent l="0" t="0" r="0" b="3175"/>
            <wp:docPr id="94551125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511256" name="Imagem 3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0CD30">
      <w:pPr>
        <w:pStyle w:val="10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t>2</w:t>
      </w:r>
      <w:r>
        <w:fldChar w:fldCharType="end"/>
      </w:r>
      <w:r>
        <w:t>: Certificado de conclusão do curso: Front End Development Libraries</w:t>
      </w:r>
    </w:p>
    <w:p w14:paraId="398B2BD3"/>
    <w:p w14:paraId="15C1F275">
      <w:pPr>
        <w:pStyle w:val="16"/>
        <w:numPr>
          <w:ilvl w:val="2"/>
          <w:numId w:val="1"/>
        </w:numPr>
      </w:pPr>
      <w:r>
        <w:t>Descrição do curso e relevância</w:t>
      </w:r>
    </w:p>
    <w:p w14:paraId="44ADA581">
      <w:pPr>
        <w:pStyle w:val="16"/>
      </w:pPr>
    </w:p>
    <w:p w14:paraId="1471B5E6">
      <w:pPr>
        <w:pStyle w:val="19"/>
      </w:pPr>
      <w:r>
        <w:t>Asdf</w:t>
      </w:r>
    </w:p>
    <w:p w14:paraId="737E11A6">
      <w:pPr>
        <w:pStyle w:val="19"/>
      </w:pPr>
    </w:p>
    <w:p w14:paraId="611BCD3B">
      <w:pPr>
        <w:pStyle w:val="19"/>
      </w:pPr>
    </w:p>
    <w:p w14:paraId="652051EF">
      <w:pPr>
        <w:pStyle w:val="16"/>
        <w:numPr>
          <w:ilvl w:val="1"/>
          <w:numId w:val="1"/>
        </w:numPr>
      </w:pPr>
      <w:r>
        <w:t>Data visualization</w:t>
      </w:r>
    </w:p>
    <w:p w14:paraId="7BDA3725">
      <w:pPr>
        <w:pStyle w:val="16"/>
      </w:pPr>
    </w:p>
    <w:p w14:paraId="57EBBDF2">
      <w:pPr>
        <w:pStyle w:val="16"/>
      </w:pPr>
      <w:r>
        <w:drawing>
          <wp:inline distT="0" distB="0" distL="0" distR="0">
            <wp:extent cx="5400040" cy="3641090"/>
            <wp:effectExtent l="0" t="0" r="0" b="0"/>
            <wp:docPr id="53242939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429393" name="Imagem 4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9D680">
      <w:pPr>
        <w:pStyle w:val="10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t>3</w:t>
      </w:r>
      <w:r>
        <w:fldChar w:fldCharType="end"/>
      </w:r>
      <w:r>
        <w:t xml:space="preserve">: </w:t>
      </w:r>
      <w:bookmarkStart w:id="0" w:name="_Hlk174961529"/>
      <w:r>
        <w:t>Certificado de conclusão do curso:</w:t>
      </w:r>
      <w:bookmarkEnd w:id="0"/>
      <w:r>
        <w:t xml:space="preserve"> Data visualization</w:t>
      </w:r>
    </w:p>
    <w:p w14:paraId="24E0C256">
      <w:pPr>
        <w:pStyle w:val="16"/>
      </w:pPr>
    </w:p>
    <w:p w14:paraId="2CAB1A30">
      <w:pPr>
        <w:pStyle w:val="16"/>
        <w:numPr>
          <w:ilvl w:val="2"/>
          <w:numId w:val="1"/>
        </w:numPr>
      </w:pPr>
      <w:r>
        <w:t>Descrição do curso e relevância</w:t>
      </w:r>
    </w:p>
    <w:p w14:paraId="4331962A">
      <w:pPr>
        <w:pStyle w:val="16"/>
      </w:pPr>
    </w:p>
    <w:p w14:paraId="5AB72EBA">
      <w:pPr>
        <w:pStyle w:val="19"/>
      </w:pPr>
      <w:r>
        <w:t>Asdf</w:t>
      </w:r>
    </w:p>
    <w:p w14:paraId="5D5173F5">
      <w:pPr>
        <w:pStyle w:val="19"/>
      </w:pPr>
    </w:p>
    <w:p w14:paraId="13A194DE">
      <w:pPr>
        <w:pStyle w:val="19"/>
      </w:pPr>
    </w:p>
    <w:p w14:paraId="705F2AA5">
      <w:pPr>
        <w:pStyle w:val="16"/>
        <w:numPr>
          <w:ilvl w:val="1"/>
          <w:numId w:val="1"/>
        </w:numPr>
      </w:pPr>
      <w:r>
        <w:t>Legacy JavaScript Algorithms and Data Structures</w:t>
      </w:r>
    </w:p>
    <w:p w14:paraId="4DD476EF">
      <w:pPr>
        <w:pStyle w:val="16"/>
      </w:pPr>
    </w:p>
    <w:p w14:paraId="57FDCC4B">
      <w:pPr>
        <w:pStyle w:val="16"/>
      </w:pPr>
      <w:r>
        <w:drawing>
          <wp:inline distT="0" distB="0" distL="0" distR="0">
            <wp:extent cx="5400040" cy="3641090"/>
            <wp:effectExtent l="0" t="0" r="0" b="0"/>
            <wp:docPr id="377500803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500803" name="Imagem 5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6D69A">
      <w:pPr>
        <w:pStyle w:val="10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t>4</w:t>
      </w:r>
      <w:r>
        <w:fldChar w:fldCharType="end"/>
      </w:r>
      <w:r>
        <w:t>: Certificado de conclusão do curso: Legacy JavaScript Algorithms and Data Structures</w:t>
      </w:r>
    </w:p>
    <w:p w14:paraId="75F5819D">
      <w:pPr>
        <w:pStyle w:val="19"/>
      </w:pPr>
    </w:p>
    <w:p w14:paraId="7D8D0AB3">
      <w:pPr>
        <w:pStyle w:val="16"/>
      </w:pPr>
      <w:r>
        <w:t>2.4.1 Descrição do curso e relevância</w:t>
      </w:r>
    </w:p>
    <w:p w14:paraId="3EBEA6DD">
      <w:pPr>
        <w:pStyle w:val="19"/>
      </w:pPr>
    </w:p>
    <w:p w14:paraId="74A99965">
      <w:pPr>
        <w:pStyle w:val="19"/>
      </w:pPr>
      <w:r>
        <w:t>Asdf</w:t>
      </w:r>
    </w:p>
    <w:p w14:paraId="6AE417B6">
      <w:pPr>
        <w:pStyle w:val="19"/>
      </w:pPr>
    </w:p>
    <w:p w14:paraId="1DE21691">
      <w:pPr>
        <w:pStyle w:val="19"/>
      </w:pPr>
    </w:p>
    <w:p w14:paraId="3C6369DD">
      <w:pPr>
        <w:pStyle w:val="16"/>
        <w:numPr>
          <w:ilvl w:val="1"/>
          <w:numId w:val="1"/>
        </w:numPr>
      </w:pPr>
      <w:r>
        <w:t>Curso Completo de PHP 7</w:t>
      </w:r>
    </w:p>
    <w:p w14:paraId="664F487C">
      <w:pPr>
        <w:pStyle w:val="16"/>
      </w:pPr>
    </w:p>
    <w:p w14:paraId="79615487">
      <w:pPr>
        <w:pStyle w:val="16"/>
      </w:pPr>
      <w:r>
        <w:drawing>
          <wp:inline distT="0" distB="0" distL="0" distR="0">
            <wp:extent cx="5400040" cy="4020185"/>
            <wp:effectExtent l="0" t="0" r="0" b="0"/>
            <wp:docPr id="9119618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961850" name="Imagem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94274">
      <w:pPr>
        <w:pStyle w:val="10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t>5</w:t>
      </w:r>
      <w:r>
        <w:fldChar w:fldCharType="end"/>
      </w:r>
      <w:r>
        <w:t>: Certificado de conclusão do curso: Curso Completo de PHP 7</w:t>
      </w:r>
    </w:p>
    <w:p w14:paraId="60F9DFB0">
      <w:pPr>
        <w:pStyle w:val="19"/>
      </w:pPr>
    </w:p>
    <w:p w14:paraId="6935F6E6">
      <w:pPr>
        <w:pStyle w:val="16"/>
      </w:pPr>
      <w:r>
        <w:t>2.5.1 Descrição do curso e relevância</w:t>
      </w:r>
    </w:p>
    <w:p w14:paraId="4B6B3C2D">
      <w:pPr>
        <w:pStyle w:val="19"/>
      </w:pPr>
    </w:p>
    <w:p w14:paraId="40062978">
      <w:pPr>
        <w:pStyle w:val="19"/>
      </w:pPr>
      <w:r>
        <w:t>Asdf</w:t>
      </w:r>
    </w:p>
    <w:p w14:paraId="7DC8C7F4">
      <w:pPr>
        <w:pStyle w:val="19"/>
      </w:pPr>
    </w:p>
    <w:p w14:paraId="4531663D">
      <w:pPr>
        <w:pStyle w:val="16"/>
      </w:pPr>
    </w:p>
    <w:p w14:paraId="04ACF931">
      <w:pPr>
        <w:rPr>
          <w:rFonts w:ascii="Times New Roman" w:hAnsi="Times New Roman" w:eastAsiaTheme="majorEastAsia" w:cstheme="majorBidi"/>
          <w:b/>
          <w:sz w:val="28"/>
          <w:szCs w:val="26"/>
        </w:rPr>
      </w:pPr>
      <w:r>
        <w:br w:type="page"/>
      </w:r>
    </w:p>
    <w:p w14:paraId="3F2AE78F">
      <w:pPr>
        <w:pStyle w:val="16"/>
      </w:pPr>
      <w:r>
        <w:t>2.6 Administrando Banco de Dados</w:t>
      </w:r>
    </w:p>
    <w:p w14:paraId="68A6B90D">
      <w:pPr>
        <w:pStyle w:val="19"/>
      </w:pPr>
    </w:p>
    <w:p w14:paraId="364A134F">
      <w:pPr>
        <w:pStyle w:val="19"/>
        <w:keepNext/>
      </w:pPr>
      <w:r>
        <w:drawing>
          <wp:inline distT="0" distB="0" distL="0" distR="0">
            <wp:extent cx="5400040" cy="2940685"/>
            <wp:effectExtent l="0" t="0" r="0" b="0"/>
            <wp:docPr id="31766420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664200" name="Imagem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6855C">
      <w:pPr>
        <w:pStyle w:val="10"/>
        <w:jc w:val="both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t>6</w:t>
      </w:r>
      <w:r>
        <w:fldChar w:fldCharType="end"/>
      </w:r>
      <w:r>
        <w:t>: Certificado de conclusão do curso: Administrando Banco de Dados</w:t>
      </w:r>
    </w:p>
    <w:p w14:paraId="2A2BBD71">
      <w:pPr>
        <w:pStyle w:val="19"/>
      </w:pPr>
    </w:p>
    <w:p w14:paraId="493AF8E4">
      <w:pPr>
        <w:pStyle w:val="19"/>
      </w:pPr>
    </w:p>
    <w:p w14:paraId="102A868A">
      <w:pPr>
        <w:pStyle w:val="16"/>
      </w:pPr>
      <w:r>
        <w:t>2.6.1 Descrição do curso e relevância</w:t>
      </w:r>
    </w:p>
    <w:p w14:paraId="2EF0EBCF">
      <w:pPr>
        <w:pStyle w:val="19"/>
      </w:pPr>
    </w:p>
    <w:p w14:paraId="591821C3">
      <w:pPr>
        <w:pStyle w:val="19"/>
      </w:pPr>
      <w:r>
        <w:t>Asdf</w:t>
      </w:r>
    </w:p>
    <w:p w14:paraId="554B1884">
      <w:pPr>
        <w:pStyle w:val="19"/>
      </w:pPr>
    </w:p>
    <w:p w14:paraId="6526F910">
      <w:pPr>
        <w:rPr>
          <w:rFonts w:ascii="Times New Roman" w:hAnsi="Times New Roman" w:eastAsiaTheme="majorEastAsia" w:cstheme="majorBidi"/>
          <w:sz w:val="24"/>
          <w:szCs w:val="32"/>
        </w:rPr>
      </w:pPr>
      <w:r>
        <w:br w:type="page"/>
      </w:r>
    </w:p>
    <w:p w14:paraId="2C193519">
      <w:pPr>
        <w:pStyle w:val="16"/>
        <w:numPr>
          <w:ilvl w:val="1"/>
          <w:numId w:val="1"/>
        </w:numPr>
      </w:pPr>
      <w:r>
        <w:t>HTML E CSS NA PRÁTICA</w:t>
      </w:r>
    </w:p>
    <w:p w14:paraId="5ADBBCEF">
      <w:pPr>
        <w:pStyle w:val="16"/>
      </w:pPr>
    </w:p>
    <w:p w14:paraId="12029418">
      <w:pPr>
        <w:pStyle w:val="16"/>
      </w:pPr>
      <w:r>
        <w:drawing>
          <wp:inline distT="0" distB="0" distL="0" distR="0">
            <wp:extent cx="5400040" cy="2945130"/>
            <wp:effectExtent l="0" t="0" r="0" b="7620"/>
            <wp:docPr id="20844161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416176" name="Imagem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F5518">
      <w:pPr>
        <w:pStyle w:val="10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t>7</w:t>
      </w:r>
      <w:r>
        <w:fldChar w:fldCharType="end"/>
      </w:r>
      <w:r>
        <w:t>: Certificado de conclusão do curso: HTML e CSS na prática</w:t>
      </w:r>
    </w:p>
    <w:p w14:paraId="46A7EF2A">
      <w:pPr>
        <w:pStyle w:val="16"/>
      </w:pPr>
    </w:p>
    <w:p w14:paraId="0ED9485F">
      <w:pPr>
        <w:pStyle w:val="16"/>
        <w:numPr>
          <w:ilvl w:val="2"/>
          <w:numId w:val="1"/>
        </w:numPr>
      </w:pPr>
      <w:r>
        <w:t>Descrição do curso e relevância</w:t>
      </w:r>
    </w:p>
    <w:p w14:paraId="77A7D48E">
      <w:pPr>
        <w:pStyle w:val="19"/>
      </w:pPr>
    </w:p>
    <w:p w14:paraId="10A4A322">
      <w:pPr>
        <w:pStyle w:val="19"/>
      </w:pPr>
      <w:r>
        <w:t>Asdf</w:t>
      </w:r>
    </w:p>
    <w:p w14:paraId="0621F4BE">
      <w:pPr>
        <w:pStyle w:val="19"/>
      </w:pPr>
    </w:p>
    <w:p w14:paraId="7AE597D0">
      <w:pPr>
        <w:pStyle w:val="19"/>
      </w:pPr>
    </w:p>
    <w:p w14:paraId="6F8D241E">
      <w:pPr>
        <w:pStyle w:val="19"/>
      </w:pPr>
    </w:p>
    <w:p w14:paraId="2DB1095F">
      <w:pPr>
        <w:pStyle w:val="19"/>
      </w:pPr>
    </w:p>
    <w:p w14:paraId="0370B263">
      <w:pPr>
        <w:pStyle w:val="19"/>
      </w:pPr>
    </w:p>
    <w:p w14:paraId="014DBB95">
      <w:pPr>
        <w:pStyle w:val="19"/>
        <w:rPr>
          <w:sz w:val="32"/>
        </w:rPr>
      </w:pPr>
      <w:r>
        <w:br w:type="page"/>
      </w:r>
    </w:p>
    <w:p w14:paraId="7D396D74">
      <w:pPr>
        <w:pStyle w:val="13"/>
        <w:numPr>
          <w:ilvl w:val="0"/>
          <w:numId w:val="1"/>
        </w:numPr>
        <w:jc w:val="left"/>
      </w:pPr>
      <w:r>
        <w:t>RESUMO</w:t>
      </w:r>
    </w:p>
    <w:p w14:paraId="65EF8640">
      <w:pPr>
        <w:pStyle w:val="19"/>
      </w:pPr>
    </w:p>
    <w:p w14:paraId="63222A93">
      <w:pPr>
        <w:pStyle w:val="19"/>
        <w:ind w:firstLine="708"/>
      </w:pPr>
      <w:r>
        <w:t xml:space="preserve">Sobre o conteúdo detalhado dos cursos extracurriculares, condenso os valores das cargas horárias na tabela abaixo. Os dados estão de acordo com as orientações da UNIVESP, conforme o manual do aluno, na seção Atividades Práticas Profissionais (APP), disponível em: </w:t>
      </w:r>
      <w:r>
        <w:fldChar w:fldCharType="begin"/>
      </w:r>
      <w:r>
        <w:instrText xml:space="preserve"> HYPERLINK "https://apps.univesp.br/manual-do-aluno" </w:instrText>
      </w:r>
      <w:r>
        <w:fldChar w:fldCharType="separate"/>
      </w:r>
      <w:r>
        <w:rPr>
          <w:rStyle w:val="6"/>
        </w:rPr>
        <w:t>https://apps.univesp.br/manual-do-aluno</w:t>
      </w:r>
      <w:r>
        <w:rPr>
          <w:rStyle w:val="7"/>
        </w:rPr>
        <w:fldChar w:fldCharType="end"/>
      </w:r>
      <w:r>
        <w:t>.</w:t>
      </w:r>
    </w:p>
    <w:p w14:paraId="77654E88">
      <w:pPr>
        <w:pStyle w:val="19"/>
      </w:pPr>
    </w:p>
    <w:tbl>
      <w:tblPr>
        <w:tblStyle w:val="22"/>
        <w:tblW w:w="0" w:type="auto"/>
        <w:jc w:val="center"/>
        <w:tblBorders>
          <w:top w:val="single" w:color="999999" w:themeColor="text1" w:themeTint="66" w:sz="4" w:space="0"/>
          <w:left w:val="single" w:color="999999" w:themeColor="text1" w:themeTint="66" w:sz="4" w:space="0"/>
          <w:bottom w:val="single" w:color="999999" w:themeColor="text1" w:themeTint="66" w:sz="4" w:space="0"/>
          <w:right w:val="single" w:color="999999" w:themeColor="text1" w:themeTint="66" w:sz="4" w:space="0"/>
          <w:insideH w:val="single" w:color="999999" w:themeColor="text1" w:themeTint="66" w:sz="4" w:space="0"/>
          <w:insideV w:val="single" w:color="999999" w:themeColor="text1" w:themeTint="66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469"/>
        <w:gridCol w:w="1973"/>
        <w:gridCol w:w="1972"/>
      </w:tblGrid>
      <w:tr w14:paraId="667B93C6">
        <w:tblPrEx>
          <w:tblBorders>
            <w:top w:val="single" w:color="999999" w:themeColor="text1" w:themeTint="66" w:sz="4" w:space="0"/>
            <w:left w:val="single" w:color="999999" w:themeColor="text1" w:themeTint="66" w:sz="4" w:space="0"/>
            <w:bottom w:val="single" w:color="999999" w:themeColor="text1" w:themeTint="66" w:sz="4" w:space="0"/>
            <w:right w:val="single" w:color="999999" w:themeColor="text1" w:themeTint="66" w:sz="4" w:space="0"/>
            <w:insideH w:val="single" w:color="999999" w:themeColor="text1" w:themeTint="66" w:sz="4" w:space="0"/>
            <w:insideV w:val="single" w:color="999999" w:themeColor="text1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469" w:type="dxa"/>
            <w:tcBorders>
              <w:top w:val="thickThinSmallGap" w:color="999999" w:themeColor="text1" w:themeTint="66" w:sz="24" w:space="0"/>
              <w:left w:val="thickThinSmallGap" w:color="999999" w:themeColor="text1" w:themeTint="66" w:sz="24" w:space="0"/>
              <w:bottom w:val="single" w:color="666666" w:themeColor="text1" w:themeTint="99" w:sz="12" w:space="0"/>
              <w:insideH w:val="single" w:sz="12" w:space="0"/>
            </w:tcBorders>
            <w:vAlign w:val="center"/>
          </w:tcPr>
          <w:p w14:paraId="4E12EC43">
            <w:pPr>
              <w:pStyle w:val="19"/>
              <w:spacing w:line="240" w:lineRule="auto"/>
              <w:jc w:val="center"/>
              <w:rPr>
                <w:b/>
                <w:bCs/>
                <w:sz w:val="20"/>
                <w:szCs w:val="24"/>
              </w:rPr>
            </w:pPr>
            <w:r>
              <w:rPr>
                <w:b/>
                <w:bCs/>
                <w:sz w:val="20"/>
                <w:szCs w:val="24"/>
              </w:rPr>
              <w:t>NOME DO CERTIFICADO</w:t>
            </w:r>
          </w:p>
        </w:tc>
        <w:tc>
          <w:tcPr>
            <w:tcW w:w="1973" w:type="dxa"/>
            <w:tcBorders>
              <w:top w:val="thickThinSmallGap" w:color="999999" w:themeColor="text1" w:themeTint="66" w:sz="24" w:space="0"/>
              <w:bottom w:val="single" w:color="666666" w:themeColor="text1" w:themeTint="99" w:sz="12" w:space="0"/>
              <w:insideH w:val="single" w:sz="12" w:space="0"/>
            </w:tcBorders>
          </w:tcPr>
          <w:p w14:paraId="46FEA520">
            <w:pPr>
              <w:pStyle w:val="19"/>
              <w:spacing w:line="240" w:lineRule="auto"/>
              <w:jc w:val="center"/>
              <w:rPr>
                <w:b/>
                <w:bCs/>
                <w:sz w:val="20"/>
                <w:szCs w:val="24"/>
              </w:rPr>
            </w:pPr>
            <w:r>
              <w:rPr>
                <w:b/>
                <w:bCs/>
                <w:sz w:val="20"/>
                <w:szCs w:val="24"/>
              </w:rPr>
              <w:t>CARGA HORÁRIA REALIZADA</w:t>
            </w:r>
          </w:p>
        </w:tc>
        <w:tc>
          <w:tcPr>
            <w:tcW w:w="1972" w:type="dxa"/>
            <w:tcBorders>
              <w:top w:val="thickThinSmallGap" w:color="999999" w:themeColor="text1" w:themeTint="66" w:sz="24" w:space="0"/>
              <w:bottom w:val="single" w:color="666666" w:themeColor="text1" w:themeTint="99" w:sz="12" w:space="0"/>
              <w:right w:val="thinThickSmallGap" w:color="999999" w:themeColor="text1" w:themeTint="66" w:sz="24" w:space="0"/>
              <w:insideH w:val="single" w:sz="12" w:space="0"/>
            </w:tcBorders>
          </w:tcPr>
          <w:p w14:paraId="32118DD9">
            <w:pPr>
              <w:pStyle w:val="19"/>
              <w:spacing w:line="240" w:lineRule="auto"/>
              <w:jc w:val="center"/>
              <w:rPr>
                <w:b/>
                <w:bCs/>
                <w:sz w:val="20"/>
                <w:szCs w:val="24"/>
              </w:rPr>
            </w:pPr>
            <w:r>
              <w:rPr>
                <w:b/>
                <w:bCs/>
                <w:sz w:val="20"/>
                <w:szCs w:val="24"/>
              </w:rPr>
              <w:t>CARGA HORÁRIA CONSIDERADA</w:t>
            </w:r>
          </w:p>
        </w:tc>
      </w:tr>
      <w:tr w14:paraId="181596EF">
        <w:tblPrEx>
          <w:tblBorders>
            <w:top w:val="single" w:color="999999" w:themeColor="text1" w:themeTint="66" w:sz="4" w:space="0"/>
            <w:left w:val="single" w:color="999999" w:themeColor="text1" w:themeTint="66" w:sz="4" w:space="0"/>
            <w:bottom w:val="single" w:color="999999" w:themeColor="text1" w:themeTint="66" w:sz="4" w:space="0"/>
            <w:right w:val="single" w:color="999999" w:themeColor="text1" w:themeTint="66" w:sz="4" w:space="0"/>
            <w:insideH w:val="single" w:color="999999" w:themeColor="text1" w:themeTint="66" w:sz="4" w:space="0"/>
            <w:insideV w:val="single" w:color="999999" w:themeColor="text1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469" w:type="dxa"/>
            <w:tcBorders>
              <w:left w:val="thickThinSmallGap" w:color="999999" w:themeColor="text1" w:themeTint="66" w:sz="24" w:space="0"/>
            </w:tcBorders>
          </w:tcPr>
          <w:p w14:paraId="2DE0F9E2">
            <w:pPr>
              <w:pStyle w:val="19"/>
              <w:spacing w:line="240" w:lineRule="auto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Responsive web design</w:t>
            </w:r>
          </w:p>
        </w:tc>
        <w:tc>
          <w:tcPr>
            <w:tcW w:w="1973" w:type="dxa"/>
          </w:tcPr>
          <w:p w14:paraId="2ADF1C9C">
            <w:pPr>
              <w:pStyle w:val="19"/>
              <w:spacing w:line="240" w:lineRule="auto"/>
              <w:jc w:val="righ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300h</w:t>
            </w:r>
          </w:p>
        </w:tc>
        <w:tc>
          <w:tcPr>
            <w:tcW w:w="1972" w:type="dxa"/>
            <w:tcBorders>
              <w:right w:val="thinThickSmallGap" w:color="999999" w:themeColor="text1" w:themeTint="66" w:sz="24" w:space="0"/>
            </w:tcBorders>
          </w:tcPr>
          <w:p w14:paraId="4C59476A">
            <w:pPr>
              <w:pStyle w:val="19"/>
              <w:spacing w:line="240" w:lineRule="auto"/>
              <w:jc w:val="right"/>
              <w:rPr>
                <w:sz w:val="20"/>
                <w:szCs w:val="24"/>
              </w:rPr>
            </w:pPr>
            <w:r>
              <w:rPr>
                <w:rFonts w:hint="default"/>
                <w:sz w:val="20"/>
                <w:szCs w:val="24"/>
                <w:lang w:val="pt-BR"/>
              </w:rPr>
              <w:t>3</w:t>
            </w:r>
            <w:r>
              <w:rPr>
                <w:sz w:val="20"/>
                <w:szCs w:val="24"/>
              </w:rPr>
              <w:t>5h</w:t>
            </w:r>
          </w:p>
        </w:tc>
      </w:tr>
      <w:tr w14:paraId="45AB9A1C">
        <w:tblPrEx>
          <w:tblBorders>
            <w:top w:val="single" w:color="999999" w:themeColor="text1" w:themeTint="66" w:sz="4" w:space="0"/>
            <w:left w:val="single" w:color="999999" w:themeColor="text1" w:themeTint="66" w:sz="4" w:space="0"/>
            <w:bottom w:val="single" w:color="999999" w:themeColor="text1" w:themeTint="66" w:sz="4" w:space="0"/>
            <w:right w:val="single" w:color="999999" w:themeColor="text1" w:themeTint="66" w:sz="4" w:space="0"/>
            <w:insideH w:val="single" w:color="999999" w:themeColor="text1" w:themeTint="66" w:sz="4" w:space="0"/>
            <w:insideV w:val="single" w:color="999999" w:themeColor="text1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469" w:type="dxa"/>
            <w:tcBorders>
              <w:left w:val="thickThinSmallGap" w:color="999999" w:themeColor="text1" w:themeTint="66" w:sz="24" w:space="0"/>
            </w:tcBorders>
          </w:tcPr>
          <w:p w14:paraId="0F4C181B">
            <w:pPr>
              <w:pStyle w:val="19"/>
              <w:spacing w:line="240" w:lineRule="auto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Front end development libraries</w:t>
            </w:r>
          </w:p>
        </w:tc>
        <w:tc>
          <w:tcPr>
            <w:tcW w:w="1973" w:type="dxa"/>
          </w:tcPr>
          <w:p w14:paraId="75459002">
            <w:pPr>
              <w:pStyle w:val="19"/>
              <w:spacing w:line="240" w:lineRule="auto"/>
              <w:jc w:val="righ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300h</w:t>
            </w:r>
          </w:p>
        </w:tc>
        <w:tc>
          <w:tcPr>
            <w:tcW w:w="1972" w:type="dxa"/>
            <w:tcBorders>
              <w:right w:val="thinThickSmallGap" w:color="999999" w:themeColor="text1" w:themeTint="66" w:sz="24" w:space="0"/>
            </w:tcBorders>
          </w:tcPr>
          <w:p w14:paraId="08B29284">
            <w:pPr>
              <w:pStyle w:val="19"/>
              <w:spacing w:line="240" w:lineRule="auto"/>
              <w:jc w:val="right"/>
              <w:rPr>
                <w:sz w:val="20"/>
                <w:szCs w:val="24"/>
              </w:rPr>
            </w:pPr>
            <w:r>
              <w:rPr>
                <w:rFonts w:hint="default"/>
                <w:sz w:val="20"/>
                <w:szCs w:val="24"/>
                <w:lang w:val="pt-BR"/>
              </w:rPr>
              <w:t>3</w:t>
            </w:r>
            <w:r>
              <w:rPr>
                <w:sz w:val="20"/>
                <w:szCs w:val="24"/>
              </w:rPr>
              <w:t>5h</w:t>
            </w:r>
          </w:p>
        </w:tc>
      </w:tr>
      <w:tr w14:paraId="5E33B158">
        <w:tblPrEx>
          <w:tblBorders>
            <w:top w:val="single" w:color="999999" w:themeColor="text1" w:themeTint="66" w:sz="4" w:space="0"/>
            <w:left w:val="single" w:color="999999" w:themeColor="text1" w:themeTint="66" w:sz="4" w:space="0"/>
            <w:bottom w:val="single" w:color="999999" w:themeColor="text1" w:themeTint="66" w:sz="4" w:space="0"/>
            <w:right w:val="single" w:color="999999" w:themeColor="text1" w:themeTint="66" w:sz="4" w:space="0"/>
            <w:insideH w:val="single" w:color="999999" w:themeColor="text1" w:themeTint="66" w:sz="4" w:space="0"/>
            <w:insideV w:val="single" w:color="999999" w:themeColor="text1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469" w:type="dxa"/>
            <w:tcBorders>
              <w:left w:val="thickThinSmallGap" w:color="999999" w:themeColor="text1" w:themeTint="66" w:sz="24" w:space="0"/>
            </w:tcBorders>
          </w:tcPr>
          <w:p w14:paraId="6343FAF0">
            <w:pPr>
              <w:pStyle w:val="19"/>
              <w:spacing w:line="240" w:lineRule="auto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Data visualization</w:t>
            </w:r>
          </w:p>
        </w:tc>
        <w:tc>
          <w:tcPr>
            <w:tcW w:w="1973" w:type="dxa"/>
          </w:tcPr>
          <w:p w14:paraId="41FEB010">
            <w:pPr>
              <w:pStyle w:val="19"/>
              <w:spacing w:line="240" w:lineRule="auto"/>
              <w:jc w:val="righ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300h</w:t>
            </w:r>
          </w:p>
        </w:tc>
        <w:tc>
          <w:tcPr>
            <w:tcW w:w="1972" w:type="dxa"/>
            <w:tcBorders>
              <w:right w:val="thinThickSmallGap" w:color="999999" w:themeColor="text1" w:themeTint="66" w:sz="24" w:space="0"/>
            </w:tcBorders>
          </w:tcPr>
          <w:p w14:paraId="62B53EB6">
            <w:pPr>
              <w:pStyle w:val="19"/>
              <w:spacing w:line="240" w:lineRule="auto"/>
              <w:jc w:val="right"/>
              <w:rPr>
                <w:sz w:val="20"/>
                <w:szCs w:val="24"/>
              </w:rPr>
            </w:pPr>
            <w:r>
              <w:rPr>
                <w:rFonts w:hint="default"/>
                <w:sz w:val="20"/>
                <w:szCs w:val="24"/>
                <w:lang w:val="pt-BR"/>
              </w:rPr>
              <w:t>3</w:t>
            </w:r>
            <w:r>
              <w:rPr>
                <w:sz w:val="20"/>
                <w:szCs w:val="24"/>
              </w:rPr>
              <w:t>5h</w:t>
            </w:r>
          </w:p>
        </w:tc>
      </w:tr>
      <w:tr w14:paraId="70E44D2D">
        <w:tblPrEx>
          <w:tblBorders>
            <w:top w:val="single" w:color="999999" w:themeColor="text1" w:themeTint="66" w:sz="4" w:space="0"/>
            <w:left w:val="single" w:color="999999" w:themeColor="text1" w:themeTint="66" w:sz="4" w:space="0"/>
            <w:bottom w:val="single" w:color="999999" w:themeColor="text1" w:themeTint="66" w:sz="4" w:space="0"/>
            <w:right w:val="single" w:color="999999" w:themeColor="text1" w:themeTint="66" w:sz="4" w:space="0"/>
            <w:insideH w:val="single" w:color="999999" w:themeColor="text1" w:themeTint="66" w:sz="4" w:space="0"/>
            <w:insideV w:val="single" w:color="999999" w:themeColor="text1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469" w:type="dxa"/>
            <w:tcBorders>
              <w:left w:val="thickThinSmallGap" w:color="999999" w:themeColor="text1" w:themeTint="66" w:sz="24" w:space="0"/>
            </w:tcBorders>
          </w:tcPr>
          <w:p w14:paraId="00276606">
            <w:pPr>
              <w:pStyle w:val="19"/>
              <w:spacing w:line="240" w:lineRule="auto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Legacy javascript Algorithms and Data Structures</w:t>
            </w:r>
          </w:p>
        </w:tc>
        <w:tc>
          <w:tcPr>
            <w:tcW w:w="1973" w:type="dxa"/>
          </w:tcPr>
          <w:p w14:paraId="02819A9F">
            <w:pPr>
              <w:pStyle w:val="19"/>
              <w:spacing w:line="240" w:lineRule="auto"/>
              <w:jc w:val="righ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300h</w:t>
            </w:r>
          </w:p>
        </w:tc>
        <w:tc>
          <w:tcPr>
            <w:tcW w:w="1972" w:type="dxa"/>
            <w:tcBorders>
              <w:right w:val="thinThickSmallGap" w:color="999999" w:themeColor="text1" w:themeTint="66" w:sz="24" w:space="0"/>
            </w:tcBorders>
          </w:tcPr>
          <w:p w14:paraId="41158035">
            <w:pPr>
              <w:pStyle w:val="19"/>
              <w:spacing w:line="240" w:lineRule="auto"/>
              <w:jc w:val="right"/>
              <w:rPr>
                <w:sz w:val="20"/>
                <w:szCs w:val="24"/>
              </w:rPr>
            </w:pPr>
            <w:r>
              <w:rPr>
                <w:rFonts w:hint="default"/>
                <w:sz w:val="20"/>
                <w:szCs w:val="24"/>
                <w:lang w:val="pt-BR"/>
              </w:rPr>
              <w:t>3</w:t>
            </w:r>
            <w:r>
              <w:rPr>
                <w:sz w:val="20"/>
                <w:szCs w:val="24"/>
              </w:rPr>
              <w:t>5h</w:t>
            </w:r>
          </w:p>
        </w:tc>
      </w:tr>
      <w:tr w14:paraId="353561C5">
        <w:tblPrEx>
          <w:tblBorders>
            <w:top w:val="single" w:color="999999" w:themeColor="text1" w:themeTint="66" w:sz="4" w:space="0"/>
            <w:left w:val="single" w:color="999999" w:themeColor="text1" w:themeTint="66" w:sz="4" w:space="0"/>
            <w:bottom w:val="single" w:color="999999" w:themeColor="text1" w:themeTint="66" w:sz="4" w:space="0"/>
            <w:right w:val="single" w:color="999999" w:themeColor="text1" w:themeTint="66" w:sz="4" w:space="0"/>
            <w:insideH w:val="single" w:color="999999" w:themeColor="text1" w:themeTint="66" w:sz="4" w:space="0"/>
            <w:insideV w:val="single" w:color="999999" w:themeColor="text1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469" w:type="dxa"/>
            <w:tcBorders>
              <w:left w:val="thickThinSmallGap" w:color="999999" w:themeColor="text1" w:themeTint="66" w:sz="24" w:space="0"/>
            </w:tcBorders>
          </w:tcPr>
          <w:p w14:paraId="0171B2C2">
            <w:pPr>
              <w:pStyle w:val="19"/>
              <w:spacing w:line="240" w:lineRule="auto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Curso Completo de PHP 7</w:t>
            </w:r>
          </w:p>
        </w:tc>
        <w:tc>
          <w:tcPr>
            <w:tcW w:w="1973" w:type="dxa"/>
          </w:tcPr>
          <w:p w14:paraId="01E37640">
            <w:pPr>
              <w:pStyle w:val="19"/>
              <w:spacing w:line="240" w:lineRule="auto"/>
              <w:jc w:val="righ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33,5h</w:t>
            </w:r>
          </w:p>
        </w:tc>
        <w:tc>
          <w:tcPr>
            <w:tcW w:w="1972" w:type="dxa"/>
            <w:tcBorders>
              <w:right w:val="thinThickSmallGap" w:color="999999" w:themeColor="text1" w:themeTint="66" w:sz="24" w:space="0"/>
            </w:tcBorders>
          </w:tcPr>
          <w:p w14:paraId="0E3C2A74">
            <w:pPr>
              <w:pStyle w:val="19"/>
              <w:spacing w:line="240" w:lineRule="auto"/>
              <w:jc w:val="righ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3</w:t>
            </w:r>
            <w:r>
              <w:rPr>
                <w:rFonts w:hint="default"/>
                <w:sz w:val="20"/>
                <w:szCs w:val="24"/>
                <w:lang w:val="pt-BR"/>
              </w:rPr>
              <w:t>0</w:t>
            </w:r>
            <w:r>
              <w:rPr>
                <w:sz w:val="20"/>
                <w:szCs w:val="24"/>
              </w:rPr>
              <w:t>h</w:t>
            </w:r>
          </w:p>
        </w:tc>
      </w:tr>
      <w:tr w14:paraId="277DC902">
        <w:tblPrEx>
          <w:tblBorders>
            <w:top w:val="single" w:color="999999" w:themeColor="text1" w:themeTint="66" w:sz="4" w:space="0"/>
            <w:left w:val="single" w:color="999999" w:themeColor="text1" w:themeTint="66" w:sz="4" w:space="0"/>
            <w:bottom w:val="single" w:color="999999" w:themeColor="text1" w:themeTint="66" w:sz="4" w:space="0"/>
            <w:right w:val="single" w:color="999999" w:themeColor="text1" w:themeTint="66" w:sz="4" w:space="0"/>
            <w:insideH w:val="single" w:color="999999" w:themeColor="text1" w:themeTint="66" w:sz="4" w:space="0"/>
            <w:insideV w:val="single" w:color="999999" w:themeColor="text1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469" w:type="dxa"/>
            <w:tcBorders>
              <w:left w:val="thickThinSmallGap" w:color="999999" w:themeColor="text1" w:themeTint="66" w:sz="24" w:space="0"/>
            </w:tcBorders>
          </w:tcPr>
          <w:p w14:paraId="5BF4818B">
            <w:pPr>
              <w:pStyle w:val="19"/>
              <w:spacing w:line="240" w:lineRule="auto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Administrando Banco de Dados</w:t>
            </w:r>
          </w:p>
        </w:tc>
        <w:tc>
          <w:tcPr>
            <w:tcW w:w="1973" w:type="dxa"/>
          </w:tcPr>
          <w:p w14:paraId="4E1A91D1">
            <w:pPr>
              <w:pStyle w:val="19"/>
              <w:spacing w:line="240" w:lineRule="auto"/>
              <w:jc w:val="righ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15h</w:t>
            </w:r>
          </w:p>
        </w:tc>
        <w:tc>
          <w:tcPr>
            <w:tcW w:w="1972" w:type="dxa"/>
            <w:tcBorders>
              <w:right w:val="thinThickSmallGap" w:color="999999" w:themeColor="text1" w:themeTint="66" w:sz="24" w:space="0"/>
            </w:tcBorders>
          </w:tcPr>
          <w:p w14:paraId="6C58D8B0">
            <w:pPr>
              <w:pStyle w:val="19"/>
              <w:spacing w:line="240" w:lineRule="auto"/>
              <w:jc w:val="righ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1</w:t>
            </w:r>
            <w:r>
              <w:rPr>
                <w:rFonts w:hint="default"/>
                <w:sz w:val="20"/>
                <w:szCs w:val="24"/>
                <w:lang w:val="pt-BR"/>
              </w:rPr>
              <w:t>0</w:t>
            </w:r>
            <w:r>
              <w:rPr>
                <w:sz w:val="20"/>
                <w:szCs w:val="24"/>
              </w:rPr>
              <w:t>h</w:t>
            </w:r>
          </w:p>
        </w:tc>
      </w:tr>
      <w:tr w14:paraId="3EEA9FC1">
        <w:tblPrEx>
          <w:tblBorders>
            <w:top w:val="single" w:color="999999" w:themeColor="text1" w:themeTint="66" w:sz="4" w:space="0"/>
            <w:left w:val="single" w:color="999999" w:themeColor="text1" w:themeTint="66" w:sz="4" w:space="0"/>
            <w:bottom w:val="single" w:color="999999" w:themeColor="text1" w:themeTint="66" w:sz="4" w:space="0"/>
            <w:right w:val="single" w:color="999999" w:themeColor="text1" w:themeTint="66" w:sz="4" w:space="0"/>
            <w:insideH w:val="single" w:color="999999" w:themeColor="text1" w:themeTint="66" w:sz="4" w:space="0"/>
            <w:insideV w:val="single" w:color="999999" w:themeColor="text1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469" w:type="dxa"/>
            <w:tcBorders>
              <w:left w:val="thickThinSmallGap" w:color="999999" w:themeColor="text1" w:themeTint="66" w:sz="24" w:space="0"/>
              <w:bottom w:val="single" w:color="999999" w:themeColor="text1" w:themeTint="66" w:sz="12" w:space="0"/>
            </w:tcBorders>
          </w:tcPr>
          <w:p w14:paraId="1F9508F3">
            <w:pPr>
              <w:pStyle w:val="19"/>
              <w:spacing w:line="240" w:lineRule="auto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Html e css na prática</w:t>
            </w:r>
          </w:p>
        </w:tc>
        <w:tc>
          <w:tcPr>
            <w:tcW w:w="1973" w:type="dxa"/>
            <w:tcBorders>
              <w:bottom w:val="single" w:color="999999" w:themeColor="text1" w:themeTint="66" w:sz="12" w:space="0"/>
            </w:tcBorders>
          </w:tcPr>
          <w:p w14:paraId="33852719">
            <w:pPr>
              <w:pStyle w:val="19"/>
              <w:spacing w:line="240" w:lineRule="auto"/>
              <w:jc w:val="righ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24h</w:t>
            </w:r>
          </w:p>
        </w:tc>
        <w:tc>
          <w:tcPr>
            <w:tcW w:w="1972" w:type="dxa"/>
            <w:tcBorders>
              <w:bottom w:val="single" w:color="999999" w:themeColor="text1" w:themeTint="66" w:sz="12" w:space="0"/>
              <w:right w:val="thinThickSmallGap" w:color="999999" w:themeColor="text1" w:themeTint="66" w:sz="24" w:space="0"/>
            </w:tcBorders>
          </w:tcPr>
          <w:p w14:paraId="1639B53D">
            <w:pPr>
              <w:pStyle w:val="19"/>
              <w:spacing w:line="240" w:lineRule="auto"/>
              <w:jc w:val="right"/>
              <w:rPr>
                <w:sz w:val="20"/>
                <w:szCs w:val="24"/>
              </w:rPr>
            </w:pPr>
            <w:r>
              <w:rPr>
                <w:sz w:val="20"/>
                <w:szCs w:val="24"/>
              </w:rPr>
              <w:t>2</w:t>
            </w:r>
            <w:r>
              <w:rPr>
                <w:rFonts w:hint="default"/>
                <w:sz w:val="20"/>
                <w:szCs w:val="24"/>
                <w:lang w:val="pt-BR"/>
              </w:rPr>
              <w:t>0</w:t>
            </w:r>
            <w:r>
              <w:rPr>
                <w:sz w:val="20"/>
                <w:szCs w:val="24"/>
              </w:rPr>
              <w:t>h</w:t>
            </w:r>
          </w:p>
        </w:tc>
      </w:tr>
      <w:tr w14:paraId="4069593D">
        <w:tblPrEx>
          <w:tblBorders>
            <w:top w:val="single" w:color="999999" w:themeColor="text1" w:themeTint="66" w:sz="4" w:space="0"/>
            <w:left w:val="single" w:color="999999" w:themeColor="text1" w:themeTint="66" w:sz="4" w:space="0"/>
            <w:bottom w:val="single" w:color="999999" w:themeColor="text1" w:themeTint="66" w:sz="4" w:space="0"/>
            <w:right w:val="single" w:color="999999" w:themeColor="text1" w:themeTint="66" w:sz="4" w:space="0"/>
            <w:insideH w:val="single" w:color="999999" w:themeColor="text1" w:themeTint="66" w:sz="4" w:space="0"/>
            <w:insideV w:val="single" w:color="999999" w:themeColor="text1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8" w:hRule="atLeast"/>
          <w:jc w:val="center"/>
        </w:trPr>
        <w:tc>
          <w:tcPr>
            <w:tcW w:w="4469" w:type="dxa"/>
            <w:tcBorders>
              <w:top w:val="single" w:color="999999" w:themeColor="text1" w:themeTint="66" w:sz="12" w:space="0"/>
              <w:left w:val="thickThinSmallGap" w:color="999999" w:themeColor="text1" w:themeTint="66" w:sz="24" w:space="0"/>
              <w:bottom w:val="thinThickSmallGap" w:color="999999" w:themeColor="text1" w:themeTint="66" w:sz="24" w:space="0"/>
            </w:tcBorders>
            <w:vAlign w:val="center"/>
          </w:tcPr>
          <w:p w14:paraId="4E5D998B">
            <w:pPr>
              <w:pStyle w:val="19"/>
              <w:spacing w:line="240" w:lineRule="auto"/>
              <w:jc w:val="right"/>
              <w:rPr>
                <w:b/>
                <w:bCs/>
                <w:sz w:val="20"/>
                <w:szCs w:val="24"/>
              </w:rPr>
            </w:pPr>
            <w:r>
              <w:rPr>
                <w:b/>
                <w:bCs/>
                <w:sz w:val="20"/>
                <w:szCs w:val="24"/>
              </w:rPr>
              <w:t>Total = 7 cursos</w:t>
            </w:r>
          </w:p>
        </w:tc>
        <w:tc>
          <w:tcPr>
            <w:tcW w:w="1973" w:type="dxa"/>
            <w:tcBorders>
              <w:top w:val="single" w:color="999999" w:themeColor="text1" w:themeTint="66" w:sz="12" w:space="0"/>
              <w:bottom w:val="thinThickSmallGap" w:color="999999" w:themeColor="text1" w:themeTint="66" w:sz="24" w:space="0"/>
            </w:tcBorders>
            <w:vAlign w:val="center"/>
          </w:tcPr>
          <w:p w14:paraId="77D84907">
            <w:pPr>
              <w:pStyle w:val="19"/>
              <w:spacing w:line="240" w:lineRule="auto"/>
              <w:jc w:val="right"/>
              <w:rPr>
                <w:b/>
                <w:bCs/>
                <w:sz w:val="20"/>
                <w:szCs w:val="24"/>
              </w:rPr>
            </w:pPr>
            <w:r>
              <w:rPr>
                <w:b/>
                <w:bCs/>
                <w:sz w:val="20"/>
                <w:szCs w:val="24"/>
              </w:rPr>
              <w:t>1.272,5h</w:t>
            </w:r>
          </w:p>
        </w:tc>
        <w:tc>
          <w:tcPr>
            <w:tcW w:w="1972" w:type="dxa"/>
            <w:tcBorders>
              <w:top w:val="single" w:color="999999" w:themeColor="text1" w:themeTint="66" w:sz="12" w:space="0"/>
              <w:bottom w:val="thinThickSmallGap" w:color="999999" w:themeColor="text1" w:themeTint="66" w:sz="24" w:space="0"/>
              <w:right w:val="thinThickSmallGap" w:color="999999" w:themeColor="text1" w:themeTint="66" w:sz="24" w:space="0"/>
            </w:tcBorders>
            <w:vAlign w:val="center"/>
          </w:tcPr>
          <w:p w14:paraId="3F768216">
            <w:pPr>
              <w:pStyle w:val="19"/>
              <w:spacing w:line="240" w:lineRule="auto"/>
              <w:jc w:val="right"/>
              <w:rPr>
                <w:rFonts w:hint="default"/>
                <w:b/>
                <w:bCs/>
                <w:sz w:val="20"/>
                <w:szCs w:val="24"/>
                <w:lang w:val="pt-BR"/>
              </w:rPr>
            </w:pPr>
            <w:r>
              <w:rPr>
                <w:b/>
                <w:bCs/>
                <w:sz w:val="20"/>
                <w:szCs w:val="24"/>
              </w:rPr>
              <w:t>2</w:t>
            </w:r>
            <w:r>
              <w:rPr>
                <w:rFonts w:hint="default"/>
                <w:b/>
                <w:bCs/>
                <w:sz w:val="20"/>
                <w:szCs w:val="24"/>
                <w:lang w:val="pt-BR"/>
              </w:rPr>
              <w:t>00h</w:t>
            </w:r>
          </w:p>
        </w:tc>
      </w:tr>
    </w:tbl>
    <w:p w14:paraId="269F63DA">
      <w:pPr>
        <w:pStyle w:val="19"/>
      </w:pPr>
    </w:p>
    <w:p w14:paraId="72319396">
      <w:pPr>
        <w:pStyle w:val="19"/>
        <w:rPr>
          <w:sz w:val="32"/>
        </w:rPr>
      </w:pPr>
    </w:p>
    <w:p w14:paraId="1CCACD18">
      <w:pPr>
        <w:rPr>
          <w:rFonts w:ascii="Times New Roman" w:hAnsi="Times New Roman" w:eastAsiaTheme="majorEastAsia" w:cstheme="majorBidi"/>
          <w:b/>
          <w:sz w:val="32"/>
          <w:szCs w:val="32"/>
        </w:rPr>
      </w:pPr>
      <w:r>
        <w:br w:type="page"/>
      </w:r>
    </w:p>
    <w:p w14:paraId="205A62C0">
      <w:pPr>
        <w:pStyle w:val="13"/>
        <w:numPr>
          <w:ilvl w:val="0"/>
          <w:numId w:val="1"/>
        </w:numPr>
        <w:jc w:val="left"/>
      </w:pPr>
      <w:r>
        <w:t>CONCLUSÃO</w:t>
      </w:r>
    </w:p>
    <w:p w14:paraId="49DEBE0D"/>
    <w:p w14:paraId="3BC37BA0">
      <w:pPr>
        <w:pStyle w:val="19"/>
      </w:pPr>
      <w:r>
        <w:t xml:space="preserve">Segundo Cruz (2019), “as atividades complementares (AC) têm a finalidade de </w:t>
      </w:r>
    </w:p>
    <w:p w14:paraId="556A6DD5">
      <w:pPr>
        <w:pStyle w:val="19"/>
      </w:pPr>
      <w:r>
        <w:t xml:space="preserve">enriquecer o processo ensino-aprendizagem, privilegiando a complementação da formação </w:t>
      </w:r>
    </w:p>
    <w:p w14:paraId="6F0473DF">
      <w:pPr>
        <w:pStyle w:val="19"/>
      </w:pPr>
      <w:r>
        <w:t>social e profissional”.</w:t>
      </w:r>
    </w:p>
    <w:p w14:paraId="18DE16A5">
      <w:pPr>
        <w:pStyle w:val="19"/>
      </w:pPr>
      <w:r>
        <w:t xml:space="preserve">São inegáveis que as atividades complementares complementam nossa formação, os </w:t>
      </w:r>
    </w:p>
    <w:p w14:paraId="1B176952">
      <w:pPr>
        <w:pStyle w:val="19"/>
      </w:pPr>
      <w:r>
        <w:t xml:space="preserve">cursos aqui listados tem grande relevância na formação da área de computação, como quando </w:t>
      </w:r>
    </w:p>
    <w:p w14:paraId="6C303D29">
      <w:pPr>
        <w:pStyle w:val="19"/>
      </w:pPr>
      <w:r>
        <w:t xml:space="preserve">precisamos estrar dados, de um site, por exemplo, seja utilizando uma linguagem como </w:t>
      </w:r>
    </w:p>
    <w:p w14:paraId="11A74DF3">
      <w:pPr>
        <w:pStyle w:val="19"/>
      </w:pPr>
      <w:r>
        <w:t xml:space="preserve">Python, é necessário um conhecimento de Bando de Dados para armazená-los antes do </w:t>
      </w:r>
    </w:p>
    <w:p w14:paraId="5A662716">
      <w:pPr>
        <w:pStyle w:val="19"/>
      </w:pPr>
      <w:r>
        <w:t>processamento.</w:t>
      </w:r>
    </w:p>
    <w:p w14:paraId="1BF65F98">
      <w:pPr>
        <w:pStyle w:val="19"/>
      </w:pPr>
      <w:r>
        <w:t xml:space="preserve">Com a grande quantidade de informação que se tem gerado atualmente, tem crescido </w:t>
      </w:r>
    </w:p>
    <w:p w14:paraId="55BE1393">
      <w:pPr>
        <w:pStyle w:val="19"/>
      </w:pPr>
      <w:r>
        <w:t xml:space="preserve">as empresas que se utilizam de Big Data para analisa-las, deste modo é importante ao </w:t>
      </w:r>
    </w:p>
    <w:p w14:paraId="7801C192">
      <w:pPr>
        <w:pStyle w:val="19"/>
      </w:pPr>
      <w:r>
        <w:t xml:space="preserve">profissional de computação ampliar seus conhecimentos, a fim de se qualificar para estes </w:t>
      </w:r>
    </w:p>
    <w:p w14:paraId="6878253C">
      <w:pPr>
        <w:pStyle w:val="19"/>
      </w:pPr>
      <w:r>
        <w:t xml:space="preserve">tipos de necessidades </w:t>
      </w:r>
    </w:p>
    <w:p w14:paraId="069E5021">
      <w:pPr>
        <w:pStyle w:val="19"/>
      </w:pPr>
    </w:p>
    <w:p w14:paraId="3013F4BD">
      <w:pPr>
        <w:pStyle w:val="19"/>
        <w:rPr>
          <w:sz w:val="32"/>
        </w:rPr>
      </w:pPr>
      <w:r>
        <w:rPr>
          <w:color w:val="FF0000"/>
        </w:rPr>
        <w:t>adequar o texto com minhas palavras</w:t>
      </w:r>
      <w:r>
        <w:br w:type="page"/>
      </w:r>
    </w:p>
    <w:p w14:paraId="66385494">
      <w:pPr>
        <w:pStyle w:val="13"/>
        <w:numPr>
          <w:ilvl w:val="0"/>
          <w:numId w:val="1"/>
        </w:numPr>
        <w:jc w:val="left"/>
      </w:pPr>
      <w:r>
        <w:t>REFERÊNCIAS</w:t>
      </w:r>
    </w:p>
    <w:p w14:paraId="20F98643">
      <w:pPr>
        <w:pStyle w:val="13"/>
        <w:jc w:val="left"/>
        <w:rPr>
          <w:rFonts w:hint="default"/>
          <w:color w:val="FF0000"/>
        </w:rPr>
      </w:pPr>
      <w:r>
        <w:rPr>
          <w:rFonts w:hint="default"/>
          <w:color w:val="FF0000"/>
        </w:rPr>
        <w:t>(2) A IMPORTÂNCIA DAS AULAS PRÁTICAS NO PROCESSO DE ENSINO- APRENDIZAGEM NA .... http://www.inicepg.univap.br/cd/INIC_2008/anais/arquivosEPG/EPG01545_01_O.pdf.</w:t>
      </w:r>
    </w:p>
    <w:p w14:paraId="50DD19D9">
      <w:pPr>
        <w:pStyle w:val="13"/>
        <w:jc w:val="left"/>
        <w:rPr>
          <w:rFonts w:hint="default"/>
          <w:color w:val="FF0000"/>
        </w:rPr>
      </w:pPr>
      <w:r>
        <w:rPr>
          <w:rFonts w:hint="default"/>
          <w:color w:val="FF0000"/>
        </w:rPr>
        <w:t>(3) A IMPORTÂNCIA DA PRÁTICA DO ESTÁGIO SUPERVISIONADO NAS LICENCIATURAS. http://revistaunar.com.br/cientifica/documentos/vol7_n1_2013/3_a_importancia_da_pratica_estagio.pdf.</w:t>
      </w:r>
    </w:p>
    <w:p w14:paraId="2B2C2380">
      <w:pPr>
        <w:pStyle w:val="13"/>
        <w:jc w:val="left"/>
        <w:rPr>
          <w:rFonts w:hint="default"/>
          <w:color w:val="FF0000"/>
        </w:rPr>
      </w:pPr>
      <w:r>
        <w:rPr>
          <w:rFonts w:hint="default"/>
          <w:color w:val="FF0000"/>
        </w:rPr>
        <w:t>(4) Importância do Estágio Supervisionado nos Cursos de Licenciatura. https://educador.brasilescola.uol.com.br/politica-educacional/importancia-estagio-supervisionado-nos-cursos-licenciatura.htm.</w:t>
      </w:r>
    </w:p>
    <w:p w14:paraId="7026BA25">
      <w:pPr>
        <w:pStyle w:val="13"/>
        <w:jc w:val="left"/>
        <w:rPr>
          <w:rFonts w:hint="default"/>
          <w:color w:val="FF0000"/>
        </w:rPr>
      </w:pPr>
      <w:r>
        <w:rPr>
          <w:rFonts w:hint="default"/>
          <w:color w:val="FF0000"/>
        </w:rPr>
        <w:t>(5) A importância das experiências práticas na graduação. https://faculdadephorte.edu.br/gestao-em-acao-a-importancia-dos-estagios-e-das-experiencias-praticas-na-graduacao/.</w:t>
      </w:r>
    </w:p>
    <w:p w14:paraId="3992153E">
      <w:pPr>
        <w:pStyle w:val="13"/>
        <w:jc w:val="left"/>
        <w:rPr>
          <w:color w:val="FF0000"/>
        </w:rPr>
      </w:pPr>
      <w:r>
        <w:rPr>
          <w:rFonts w:hint="default"/>
          <w:color w:val="FF0000"/>
        </w:rPr>
        <w:t>(6) Entenda a importância de aulas práticas no ensino superior. https://bing.com/search?q=import%c3%a2ncia+das+atividades+pr%c3%a1ticas+profissionais+para+os+cursos+de+gradua%c3%a7%c3%a3o.</w:t>
      </w:r>
    </w:p>
    <w:sectPr>
      <w:pgSz w:w="11906" w:h="16838"/>
      <w:pgMar w:top="1417" w:right="1701" w:bottom="1417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57D77DE"/>
    <w:multiLevelType w:val="multilevel"/>
    <w:tmpl w:val="257D77DE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2"/>
      <w:numFmt w:val="decimal"/>
      <w:isLgl/>
      <w:lvlText w:val="%1.%2"/>
      <w:lvlJc w:val="left"/>
      <w:pPr>
        <w:ind w:left="645" w:hanging="645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val="bestFit" w:percent="113"/>
  <w:bordersDoNotSurroundHeader w:val="0"/>
  <w:bordersDoNotSurroundFooter w:val="0"/>
  <w:documentProtection w:enforcement="0"/>
  <w:defaultTabStop w:val="708"/>
  <w:hyphenationZone w:val="425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4AFD"/>
    <w:rsid w:val="000F76DA"/>
    <w:rsid w:val="00186260"/>
    <w:rsid w:val="001D35B9"/>
    <w:rsid w:val="00267FD5"/>
    <w:rsid w:val="00375C32"/>
    <w:rsid w:val="003B00A4"/>
    <w:rsid w:val="005A22A7"/>
    <w:rsid w:val="005F44EC"/>
    <w:rsid w:val="00604A12"/>
    <w:rsid w:val="007A4AFD"/>
    <w:rsid w:val="007D7AAB"/>
    <w:rsid w:val="00884862"/>
    <w:rsid w:val="00C62612"/>
    <w:rsid w:val="00D11F34"/>
    <w:rsid w:val="00E1197C"/>
    <w:rsid w:val="1E6E2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pt-BR" w:eastAsia="en-US" w:bidi="ar-SA"/>
      <w14:ligatures w14:val="standardContextual"/>
    </w:rPr>
  </w:style>
  <w:style w:type="paragraph" w:styleId="2">
    <w:name w:val="heading 1"/>
    <w:basedOn w:val="1"/>
    <w:next w:val="1"/>
    <w:link w:val="14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3">
    <w:name w:val="heading 2"/>
    <w:basedOn w:val="1"/>
    <w:next w:val="1"/>
    <w:link w:val="17"/>
    <w:semiHidden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character" w:default="1" w:styleId="4">
    <w:name w:val="Default Paragraph Font"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FollowedHyperlink"/>
    <w:basedOn w:val="4"/>
    <w:semiHidden/>
    <w:unhideWhenUsed/>
    <w:uiPriority w:val="99"/>
    <w:rPr>
      <w:color w:val="800080"/>
      <w:u w:val="single"/>
    </w:rPr>
  </w:style>
  <w:style w:type="character" w:styleId="7">
    <w:name w:val="Hyperlink"/>
    <w:basedOn w:val="4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8">
    <w:name w:val="toc 2"/>
    <w:basedOn w:val="1"/>
    <w:next w:val="1"/>
    <w:autoRedefine/>
    <w:unhideWhenUsed/>
    <w:qFormat/>
    <w:uiPriority w:val="39"/>
    <w:pPr>
      <w:spacing w:after="100"/>
      <w:ind w:left="220"/>
    </w:pPr>
  </w:style>
  <w:style w:type="paragraph" w:styleId="9">
    <w:name w:val="Normal (Web)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Cs w:val="24"/>
      <w:lang w:val="en-US" w:eastAsia="zh-CN" w:bidi="ar"/>
    </w:rPr>
  </w:style>
  <w:style w:type="paragraph" w:styleId="10">
    <w:name w:val="caption"/>
    <w:basedOn w:val="1"/>
    <w:next w:val="1"/>
    <w:unhideWhenUsed/>
    <w:qFormat/>
    <w:uiPriority w:val="35"/>
    <w:pPr>
      <w:spacing w:after="200" w:line="240" w:lineRule="auto"/>
    </w:pPr>
    <w:rPr>
      <w:i/>
      <w:iCs/>
      <w:color w:val="44546A" w:themeColor="text2"/>
      <w:sz w:val="18"/>
      <w:szCs w:val="18"/>
      <w14:textFill>
        <w14:solidFill>
          <w14:schemeClr w14:val="tx2"/>
        </w14:solidFill>
      </w14:textFill>
    </w:rPr>
  </w:style>
  <w:style w:type="paragraph" w:styleId="11">
    <w:name w:val="toc 1"/>
    <w:basedOn w:val="1"/>
    <w:next w:val="1"/>
    <w:autoRedefine/>
    <w:unhideWhenUsed/>
    <w:uiPriority w:val="39"/>
    <w:pPr>
      <w:spacing w:after="100"/>
    </w:pPr>
  </w:style>
  <w:style w:type="table" w:styleId="12">
    <w:name w:val="Table Grid"/>
    <w:basedOn w:val="5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3">
    <w:name w:val="eTitulo"/>
    <w:basedOn w:val="2"/>
    <w:link w:val="15"/>
    <w:qFormat/>
    <w:uiPriority w:val="0"/>
    <w:pPr>
      <w:jc w:val="center"/>
    </w:pPr>
    <w:rPr>
      <w:rFonts w:ascii="Times New Roman" w:hAnsi="Times New Roman"/>
      <w:b/>
      <w:color w:val="auto"/>
    </w:rPr>
  </w:style>
  <w:style w:type="character" w:customStyle="1" w:styleId="14">
    <w:name w:val="Título 1 Char"/>
    <w:basedOn w:val="4"/>
    <w:link w:val="2"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15">
    <w:name w:val="eTitulo Char"/>
    <w:basedOn w:val="14"/>
    <w:link w:val="13"/>
    <w:qFormat/>
    <w:uiPriority w:val="0"/>
    <w:rPr>
      <w:rFonts w:ascii="Times New Roman" w:hAnsi="Times New Roman" w:eastAsiaTheme="majorEastAsia" w:cstheme="majorBidi"/>
      <w:b/>
      <w:color w:val="2F5597" w:themeColor="accent1" w:themeShade="BF"/>
      <w:sz w:val="32"/>
      <w:szCs w:val="32"/>
    </w:rPr>
  </w:style>
  <w:style w:type="paragraph" w:customStyle="1" w:styleId="16">
    <w:name w:val="eSubtitulo"/>
    <w:basedOn w:val="3"/>
    <w:link w:val="18"/>
    <w:qFormat/>
    <w:uiPriority w:val="0"/>
    <w:rPr>
      <w:rFonts w:ascii="Times New Roman" w:hAnsi="Times New Roman"/>
      <w:b/>
      <w:color w:val="auto"/>
      <w:sz w:val="28"/>
    </w:rPr>
  </w:style>
  <w:style w:type="character" w:customStyle="1" w:styleId="17">
    <w:name w:val="Título 2 Char"/>
    <w:basedOn w:val="4"/>
    <w:link w:val="3"/>
    <w:semiHidden/>
    <w:uiPriority w:val="9"/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character" w:customStyle="1" w:styleId="18">
    <w:name w:val="eSubtitulo Char"/>
    <w:basedOn w:val="17"/>
    <w:link w:val="16"/>
    <w:qFormat/>
    <w:uiPriority w:val="0"/>
    <w:rPr>
      <w:rFonts w:ascii="Times New Roman" w:hAnsi="Times New Roman" w:eastAsiaTheme="majorEastAsia" w:cstheme="majorBidi"/>
      <w:b/>
      <w:color w:val="2F5597" w:themeColor="accent1" w:themeShade="BF"/>
      <w:sz w:val="28"/>
      <w:szCs w:val="26"/>
    </w:rPr>
  </w:style>
  <w:style w:type="paragraph" w:customStyle="1" w:styleId="19">
    <w:name w:val="etexto"/>
    <w:link w:val="20"/>
    <w:qFormat/>
    <w:uiPriority w:val="0"/>
    <w:pPr>
      <w:spacing w:after="0" w:line="259" w:lineRule="auto"/>
      <w:jc w:val="both"/>
    </w:pPr>
    <w:rPr>
      <w:rFonts w:ascii="Times New Roman" w:hAnsi="Times New Roman" w:eastAsiaTheme="majorEastAsia" w:cstheme="majorBidi"/>
      <w:kern w:val="2"/>
      <w:sz w:val="24"/>
      <w:szCs w:val="32"/>
      <w:lang w:val="pt-BR" w:eastAsia="en-US" w:bidi="ar-SA"/>
      <w14:ligatures w14:val="standardContextual"/>
    </w:rPr>
  </w:style>
  <w:style w:type="character" w:customStyle="1" w:styleId="20">
    <w:name w:val="etexto Char"/>
    <w:basedOn w:val="4"/>
    <w:link w:val="19"/>
    <w:uiPriority w:val="0"/>
    <w:rPr>
      <w:rFonts w:ascii="Times New Roman" w:hAnsi="Times New Roman" w:eastAsiaTheme="majorEastAsia" w:cstheme="majorBidi"/>
      <w:sz w:val="24"/>
      <w:szCs w:val="32"/>
    </w:rPr>
  </w:style>
  <w:style w:type="character" w:customStyle="1" w:styleId="21">
    <w:name w:val="Unresolved Mention"/>
    <w:basedOn w:val="4"/>
    <w:semiHidden/>
    <w:unhideWhenUsed/>
    <w:uiPriority w:val="99"/>
    <w:rPr>
      <w:color w:val="605E5C"/>
      <w:shd w:val="clear" w:color="auto" w:fill="E1DFDD"/>
    </w:rPr>
  </w:style>
  <w:style w:type="table" w:customStyle="1" w:styleId="22">
    <w:name w:val="Grid Table 1 Light"/>
    <w:basedOn w:val="5"/>
    <w:uiPriority w:val="46"/>
    <w:pPr>
      <w:spacing w:after="0" w:line="240" w:lineRule="auto"/>
    </w:pPr>
    <w:tblPr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23">
    <w:name w:val="TOC Heading"/>
    <w:basedOn w:val="2"/>
    <w:next w:val="1"/>
    <w:unhideWhenUsed/>
    <w:qFormat/>
    <w:uiPriority w:val="39"/>
    <w:pPr>
      <w:outlineLvl w:val="9"/>
    </w:pPr>
    <w:rPr>
      <w:kern w:val="0"/>
      <w:lang w:eastAsia="pt-BR"/>
      <w14:ligatures w14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numbering" Target="numbering.xml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1B8860-A67C-406E-A018-C4C87326D42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835</Words>
  <Characters>4514</Characters>
  <Lines>37</Lines>
  <Paragraphs>10</Paragraphs>
  <TotalTime>22</TotalTime>
  <ScaleCrop>false</ScaleCrop>
  <LinksUpToDate>false</LinksUpToDate>
  <CharactersWithSpaces>5339</CharactersWithSpaces>
  <Application>WPS Office_12.2.0.18545_F1E327BC-269C-435d-A152-05C5408002CA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2024-08-19T13:03:00Z</dcterms:created>
  <dc:creator>Willian Eliseu da Silva</dc:creator>
  <cp:lastModifiedBy>Eliseu</cp:lastModifiedBy>
  <dcterms:modified xsi:type="dcterms:W3CDTF">2024-09-30T14:59:01Z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1046-12.2.0.18545</vt:lpwstr>
  </property>
  <property fmtid="{D5CDD505-2E9C-101B-9397-08002B2CF9AE}" pid="3" name="ICV">
    <vt:lpwstr>29E1AC98373A44ADB75CF20C659B9B78_12</vt:lpwstr>
  </property>
</Properties>
</file>