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BF284" w14:textId="77777777" w:rsidR="009948F4" w:rsidRDefault="00601AD1">
      <w:pPr>
        <w:spacing w:after="80" w:line="192" w:lineRule="auto"/>
        <w:jc w:val="center"/>
      </w:pPr>
      <w:r>
        <w:rPr>
          <w:noProof/>
        </w:rPr>
        <w:drawing>
          <wp:inline distT="0" distB="0" distL="0" distR="0" wp14:anchorId="3664CE6B" wp14:editId="544FBF27">
            <wp:extent cx="1424294" cy="1419225"/>
            <wp:effectExtent l="0" t="0" r="0" b="0"/>
            <wp:docPr id="645300602" name="image1.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Descripción generada automáticamente"/>
                    <pic:cNvPicPr preferRelativeResize="0"/>
                  </pic:nvPicPr>
                  <pic:blipFill>
                    <a:blip r:embed="rId8"/>
                    <a:srcRect/>
                    <a:stretch>
                      <a:fillRect/>
                    </a:stretch>
                  </pic:blipFill>
                  <pic:spPr>
                    <a:xfrm>
                      <a:off x="0" y="0"/>
                      <a:ext cx="1424294" cy="1419225"/>
                    </a:xfrm>
                    <a:prstGeom prst="rect">
                      <a:avLst/>
                    </a:prstGeom>
                    <a:ln/>
                  </pic:spPr>
                </pic:pic>
              </a:graphicData>
            </a:graphic>
          </wp:inline>
        </w:drawing>
      </w:r>
    </w:p>
    <w:p w14:paraId="5BF3995A" w14:textId="77777777" w:rsidR="009948F4" w:rsidRDefault="009948F4">
      <w:pPr>
        <w:spacing w:after="80" w:line="192" w:lineRule="auto"/>
        <w:jc w:val="center"/>
      </w:pPr>
    </w:p>
    <w:p w14:paraId="2B4F0503" w14:textId="77777777" w:rsidR="009948F4" w:rsidRDefault="00601AD1">
      <w:pPr>
        <w:spacing w:after="80" w:line="192" w:lineRule="auto"/>
        <w:jc w:val="center"/>
        <w:rPr>
          <w:rFonts w:ascii="Arial" w:eastAsia="Arial" w:hAnsi="Arial" w:cs="Arial"/>
          <w:b/>
          <w:bCs/>
          <w:sz w:val="28"/>
          <w:szCs w:val="28"/>
        </w:rPr>
      </w:pPr>
      <w:r>
        <w:rPr>
          <w:rFonts w:ascii="Arial" w:eastAsia="Arial" w:hAnsi="Arial" w:cs="Arial"/>
          <w:b/>
          <w:bCs/>
          <w:sz w:val="28"/>
          <w:szCs w:val="28"/>
        </w:rPr>
        <w:t>UNIVERSIDAD PERUANA DE CIENCIAS APLICADAS</w:t>
      </w:r>
    </w:p>
    <w:p w14:paraId="11800C79" w14:textId="77777777" w:rsidR="009948F4" w:rsidRDefault="009948F4">
      <w:pPr>
        <w:spacing w:after="80" w:line="192" w:lineRule="auto"/>
        <w:jc w:val="center"/>
        <w:rPr>
          <w:rFonts w:ascii="Arial" w:eastAsia="Arial" w:hAnsi="Arial" w:cs="Arial"/>
          <w:b/>
          <w:bCs/>
          <w:sz w:val="28"/>
          <w:szCs w:val="28"/>
        </w:rPr>
      </w:pPr>
    </w:p>
    <w:p w14:paraId="786B4343" w14:textId="77777777" w:rsidR="009948F4" w:rsidRDefault="00601AD1">
      <w:pPr>
        <w:spacing w:after="80" w:line="192" w:lineRule="auto"/>
        <w:jc w:val="center"/>
      </w:pPr>
      <w:r>
        <w:rPr>
          <w:rFonts w:ascii="Arial" w:eastAsia="Arial" w:hAnsi="Arial" w:cs="Arial"/>
          <w:sz w:val="28"/>
          <w:szCs w:val="28"/>
        </w:rPr>
        <w:t>Escuela de Postgrado</w:t>
      </w:r>
    </w:p>
    <w:p w14:paraId="46006237" w14:textId="77777777" w:rsidR="009948F4" w:rsidRDefault="009948F4">
      <w:pPr>
        <w:spacing w:after="80" w:line="192" w:lineRule="auto"/>
        <w:jc w:val="center"/>
        <w:rPr>
          <w:rFonts w:ascii="Arial" w:eastAsia="Arial" w:hAnsi="Arial" w:cs="Arial"/>
          <w:sz w:val="28"/>
          <w:szCs w:val="28"/>
        </w:rPr>
      </w:pPr>
    </w:p>
    <w:p w14:paraId="17C4C202" w14:textId="77777777" w:rsidR="009948F4" w:rsidRDefault="00601AD1">
      <w:pPr>
        <w:spacing w:after="80" w:line="192" w:lineRule="auto"/>
        <w:jc w:val="center"/>
        <w:rPr>
          <w:rFonts w:ascii="Arial" w:eastAsia="Arial" w:hAnsi="Arial" w:cs="Arial"/>
        </w:rPr>
      </w:pPr>
      <w:r>
        <w:rPr>
          <w:rFonts w:ascii="Arial" w:eastAsia="Arial" w:hAnsi="Arial" w:cs="Arial"/>
        </w:rPr>
        <w:t>Ingeniería civil</w:t>
      </w:r>
    </w:p>
    <w:p w14:paraId="72537B06" w14:textId="77777777" w:rsidR="009948F4" w:rsidRDefault="009948F4">
      <w:pPr>
        <w:spacing w:after="80" w:line="192" w:lineRule="auto"/>
        <w:jc w:val="center"/>
        <w:rPr>
          <w:rFonts w:ascii="Arial" w:eastAsia="Arial" w:hAnsi="Arial" w:cs="Arial"/>
          <w:b/>
          <w:bCs/>
          <w:sz w:val="28"/>
          <w:szCs w:val="28"/>
        </w:rPr>
      </w:pPr>
    </w:p>
    <w:p w14:paraId="07A38D25" w14:textId="77777777" w:rsidR="009948F4" w:rsidRDefault="00601AD1">
      <w:pPr>
        <w:spacing w:after="80" w:line="192" w:lineRule="auto"/>
        <w:jc w:val="center"/>
      </w:pPr>
      <w:r>
        <w:rPr>
          <w:rFonts w:ascii="Arial" w:eastAsia="Arial" w:hAnsi="Arial" w:cs="Arial"/>
          <w:b/>
          <w:bCs/>
          <w:sz w:val="28"/>
          <w:szCs w:val="28"/>
        </w:rPr>
        <w:t>APLICACIONES DE IA EN ESTRUCTURAS</w:t>
      </w:r>
    </w:p>
    <w:p w14:paraId="286A7093" w14:textId="77777777" w:rsidR="009948F4" w:rsidRDefault="009948F4">
      <w:pPr>
        <w:spacing w:after="80" w:line="192" w:lineRule="auto"/>
        <w:jc w:val="center"/>
        <w:rPr>
          <w:rFonts w:ascii="Arial" w:eastAsia="Arial" w:hAnsi="Arial" w:cs="Arial"/>
          <w:b/>
          <w:bCs/>
          <w:sz w:val="28"/>
          <w:szCs w:val="28"/>
        </w:rPr>
      </w:pPr>
    </w:p>
    <w:p w14:paraId="166D90B8" w14:textId="77777777" w:rsidR="009948F4" w:rsidRDefault="00601AD1">
      <w:pPr>
        <w:pBdr>
          <w:top w:val="single" w:sz="4" w:space="10" w:color="156082"/>
          <w:left w:val="nil"/>
          <w:bottom w:val="single" w:sz="4" w:space="10" w:color="156082"/>
          <w:right w:val="nil"/>
          <w:between w:val="nil"/>
        </w:pBdr>
        <w:spacing w:before="360" w:after="360"/>
        <w:ind w:left="864" w:right="864"/>
        <w:jc w:val="center"/>
        <w:rPr>
          <w:b/>
          <w:bCs/>
          <w:color w:val="000000"/>
          <w:sz w:val="44"/>
          <w:szCs w:val="44"/>
        </w:rPr>
      </w:pPr>
      <w:r>
        <w:rPr>
          <w:b/>
          <w:bCs/>
          <w:color w:val="000000"/>
          <w:sz w:val="44"/>
          <w:szCs w:val="44"/>
        </w:rPr>
        <w:t>TRABAJO 1</w:t>
      </w:r>
    </w:p>
    <w:p w14:paraId="0455AA1B" w14:textId="77777777" w:rsidR="009948F4" w:rsidRDefault="00601AD1">
      <w:pPr>
        <w:spacing w:line="276" w:lineRule="auto"/>
        <w:jc w:val="both"/>
        <w:rPr>
          <w:rFonts w:ascii="Times New Roman" w:eastAsia="Times New Roman" w:hAnsi="Times New Roman" w:cs="Times New Roman"/>
          <w:b/>
          <w:bCs/>
          <w:sz w:val="26"/>
          <w:szCs w:val="26"/>
        </w:rPr>
      </w:pPr>
      <w:r>
        <w:rPr>
          <w:rFonts w:ascii="Arial" w:eastAsia="Arial" w:hAnsi="Arial" w:cs="Arial"/>
          <w:b/>
          <w:bCs/>
          <w:sz w:val="28"/>
          <w:szCs w:val="28"/>
        </w:rPr>
        <w:t>ESTIMACIÓN ESPACIAL DE LA ACELERACIÓN MÁXIMA DEL SUELO (PGA) MEDIANTE APRENDIZAJE SUPERVISADO Y DEEP LEARNING A PARTIR DE REGISTROS ACELEROMÉTRICOS DE LA COSTA NORTE DEL PERÚ PARA LA EVALUACIÓN DEL PELIGRO SÍSMICO REGIONAL</w:t>
      </w:r>
    </w:p>
    <w:p w14:paraId="656B7751" w14:textId="77777777" w:rsidR="009948F4" w:rsidRDefault="009948F4">
      <w:pPr>
        <w:spacing w:line="276" w:lineRule="auto"/>
        <w:jc w:val="center"/>
        <w:rPr>
          <w:sz w:val="26"/>
          <w:szCs w:val="26"/>
        </w:rPr>
      </w:pPr>
    </w:p>
    <w:p w14:paraId="66CD5064" w14:textId="77777777" w:rsidR="009948F4" w:rsidRDefault="00601AD1">
      <w:pPr>
        <w:ind w:left="851"/>
        <w:rPr>
          <w:rFonts w:ascii="Arial" w:eastAsia="Arial" w:hAnsi="Arial" w:cs="Arial"/>
          <w:b/>
          <w:bCs/>
        </w:rPr>
      </w:pPr>
      <w:r>
        <w:rPr>
          <w:rFonts w:ascii="Arial" w:eastAsia="Arial" w:hAnsi="Arial" w:cs="Arial"/>
          <w:b/>
          <w:bCs/>
        </w:rPr>
        <w:t>Profesor: Kurt Walter Soncco Sin</w:t>
      </w:r>
      <w:r>
        <w:rPr>
          <w:rFonts w:ascii="Arial" w:eastAsia="Arial" w:hAnsi="Arial" w:cs="Arial"/>
          <w:b/>
          <w:bCs/>
        </w:rPr>
        <w:t>chi</w:t>
      </w:r>
    </w:p>
    <w:p w14:paraId="6D91F0BB" w14:textId="77777777" w:rsidR="009948F4" w:rsidRDefault="00601AD1">
      <w:pPr>
        <w:ind w:left="851"/>
        <w:rPr>
          <w:rFonts w:ascii="Arial" w:eastAsia="Arial" w:hAnsi="Arial" w:cs="Arial"/>
          <w:b/>
          <w:bCs/>
        </w:rPr>
      </w:pPr>
      <w:r>
        <w:rPr>
          <w:rFonts w:ascii="Arial" w:eastAsia="Arial" w:hAnsi="Arial" w:cs="Arial"/>
          <w:b/>
          <w:bCs/>
        </w:rPr>
        <w:t>Grupo: 2</w:t>
      </w:r>
    </w:p>
    <w:p w14:paraId="12CD1F10" w14:textId="77777777" w:rsidR="009948F4" w:rsidRDefault="00601AD1">
      <w:pPr>
        <w:ind w:left="851"/>
      </w:pPr>
      <w:r>
        <w:rPr>
          <w:rFonts w:ascii="Arial" w:eastAsia="Arial" w:hAnsi="Arial" w:cs="Arial"/>
          <w:b/>
          <w:bCs/>
        </w:rPr>
        <w:t xml:space="preserve">Alumnos: </w:t>
      </w:r>
    </w:p>
    <w:p w14:paraId="622D564B" w14:textId="77777777" w:rsidR="009948F4" w:rsidRDefault="00601AD1">
      <w:pPr>
        <w:numPr>
          <w:ilvl w:val="0"/>
          <w:numId w:val="5"/>
        </w:numPr>
        <w:pBdr>
          <w:top w:val="nil"/>
          <w:left w:val="nil"/>
          <w:bottom w:val="nil"/>
          <w:right w:val="nil"/>
          <w:between w:val="nil"/>
        </w:pBdr>
        <w:spacing w:after="0"/>
        <w:rPr>
          <w:color w:val="000000"/>
        </w:rPr>
      </w:pPr>
      <w:r>
        <w:rPr>
          <w:color w:val="000000"/>
        </w:rPr>
        <w:t>Willian Orestes Orozco Ramírez</w:t>
      </w:r>
    </w:p>
    <w:p w14:paraId="00545EE8" w14:textId="77777777" w:rsidR="009948F4" w:rsidRDefault="00601AD1">
      <w:pPr>
        <w:numPr>
          <w:ilvl w:val="0"/>
          <w:numId w:val="5"/>
        </w:numPr>
        <w:pBdr>
          <w:top w:val="nil"/>
          <w:left w:val="nil"/>
          <w:bottom w:val="nil"/>
          <w:right w:val="nil"/>
          <w:between w:val="nil"/>
        </w:pBdr>
        <w:spacing w:after="0"/>
        <w:rPr>
          <w:color w:val="000000"/>
        </w:rPr>
      </w:pPr>
      <w:r>
        <w:rPr>
          <w:color w:val="000000"/>
        </w:rPr>
        <w:t xml:space="preserve">Nilton </w:t>
      </w:r>
      <w:proofErr w:type="spellStart"/>
      <w:r>
        <w:rPr>
          <w:color w:val="000000"/>
        </w:rPr>
        <w:t>Yens</w:t>
      </w:r>
      <w:proofErr w:type="spellEnd"/>
      <w:r>
        <w:rPr>
          <w:color w:val="000000"/>
        </w:rPr>
        <w:t xml:space="preserve"> </w:t>
      </w:r>
      <w:proofErr w:type="spellStart"/>
      <w:r>
        <w:rPr>
          <w:color w:val="000000"/>
        </w:rPr>
        <w:t>Huanacuni</w:t>
      </w:r>
      <w:proofErr w:type="spellEnd"/>
      <w:r>
        <w:rPr>
          <w:color w:val="000000"/>
        </w:rPr>
        <w:t xml:space="preserve"> Quispe</w:t>
      </w:r>
    </w:p>
    <w:p w14:paraId="3FC98DB9" w14:textId="77777777" w:rsidR="009948F4" w:rsidRDefault="00601AD1">
      <w:pPr>
        <w:numPr>
          <w:ilvl w:val="0"/>
          <w:numId w:val="5"/>
        </w:numPr>
        <w:pBdr>
          <w:top w:val="nil"/>
          <w:left w:val="nil"/>
          <w:bottom w:val="nil"/>
          <w:right w:val="nil"/>
          <w:between w:val="nil"/>
        </w:pBdr>
        <w:spacing w:after="0"/>
        <w:rPr>
          <w:color w:val="000000"/>
        </w:rPr>
      </w:pPr>
      <w:r>
        <w:rPr>
          <w:color w:val="000000"/>
        </w:rPr>
        <w:t xml:space="preserve">Isabel </w:t>
      </w:r>
      <w:proofErr w:type="spellStart"/>
      <w:r>
        <w:rPr>
          <w:color w:val="000000"/>
        </w:rPr>
        <w:t>Thalia</w:t>
      </w:r>
      <w:proofErr w:type="spellEnd"/>
      <w:r>
        <w:rPr>
          <w:color w:val="000000"/>
        </w:rPr>
        <w:t xml:space="preserve"> Mateo Suarez</w:t>
      </w:r>
    </w:p>
    <w:p w14:paraId="324EC8D4" w14:textId="77777777" w:rsidR="009948F4" w:rsidRDefault="009948F4">
      <w:pPr>
        <w:pBdr>
          <w:top w:val="nil"/>
          <w:left w:val="nil"/>
          <w:bottom w:val="nil"/>
          <w:right w:val="nil"/>
          <w:between w:val="nil"/>
        </w:pBdr>
        <w:ind w:left="1854"/>
        <w:rPr>
          <w:color w:val="000000"/>
        </w:rPr>
      </w:pPr>
    </w:p>
    <w:p w14:paraId="779FBC2A" w14:textId="77777777" w:rsidR="009948F4" w:rsidRDefault="009948F4"/>
    <w:p w14:paraId="46028A1F" w14:textId="77777777" w:rsidR="009948F4" w:rsidRDefault="00601AD1">
      <w:pPr>
        <w:spacing w:line="360" w:lineRule="auto"/>
        <w:jc w:val="center"/>
      </w:pPr>
      <w:r>
        <w:rPr>
          <w:rFonts w:ascii="Arial" w:eastAsia="Arial" w:hAnsi="Arial" w:cs="Arial"/>
        </w:rPr>
        <w:t>Lima, setiembre del 2026</w:t>
      </w:r>
    </w:p>
    <w:p w14:paraId="6A79B2A2" w14:textId="77777777" w:rsidR="009948F4" w:rsidRDefault="00601AD1">
      <w:pPr>
        <w:spacing w:line="276" w:lineRule="auto"/>
        <w:jc w:val="both"/>
        <w:rPr>
          <w:rFonts w:ascii="Arial" w:eastAsia="Arial" w:hAnsi="Arial" w:cs="Arial"/>
          <w:b/>
          <w:bCs/>
          <w:sz w:val="28"/>
          <w:szCs w:val="28"/>
        </w:rPr>
      </w:pPr>
      <w:r>
        <w:rPr>
          <w:rFonts w:ascii="Arial" w:eastAsia="Arial" w:hAnsi="Arial" w:cs="Arial"/>
          <w:b/>
          <w:bCs/>
          <w:sz w:val="28"/>
          <w:szCs w:val="28"/>
        </w:rPr>
        <w:lastRenderedPageBreak/>
        <w:t>ESTIMACIÓN ESPACIAL DE LA ACELERACIÓN MÁXIMA DEL SUELO (PGA) MEDIANTE APRENDIZAJE SUPERVISADO Y DEEP LEARNING A PARTIR DE REGISTROS ACELEROMÉTRICOS DE LA COSTA NORTE DEL PERÚ PARA LA EVALUACIÓN DEL PELIGRO SÍSMICO REGIONAL</w:t>
      </w:r>
    </w:p>
    <w:p w14:paraId="59C6D5DB" w14:textId="77777777" w:rsidR="009948F4" w:rsidRDefault="00601AD1">
      <w:pPr>
        <w:pBdr>
          <w:top w:val="nil"/>
          <w:left w:val="nil"/>
          <w:bottom w:val="nil"/>
          <w:right w:val="nil"/>
          <w:between w:val="nil"/>
        </w:pBdr>
        <w:spacing w:after="240" w:line="276" w:lineRule="auto"/>
        <w:jc w:val="both"/>
        <w:rPr>
          <w:rFonts w:ascii="Arial" w:eastAsia="Arial" w:hAnsi="Arial" w:cs="Arial"/>
          <w:b/>
          <w:bCs/>
        </w:rPr>
      </w:pPr>
      <w:r>
        <w:rPr>
          <w:rFonts w:ascii="Arial" w:eastAsia="Arial" w:hAnsi="Arial" w:cs="Arial"/>
          <w:b/>
          <w:bCs/>
        </w:rPr>
        <w:t>Introducción</w:t>
      </w:r>
    </w:p>
    <w:p w14:paraId="3C0706B4" w14:textId="77777777" w:rsidR="009948F4" w:rsidRDefault="00601AD1">
      <w:pPr>
        <w:pBdr>
          <w:top w:val="nil"/>
          <w:left w:val="nil"/>
          <w:bottom w:val="nil"/>
          <w:right w:val="nil"/>
          <w:between w:val="nil"/>
        </w:pBdr>
        <w:spacing w:after="240" w:line="276" w:lineRule="auto"/>
        <w:jc w:val="both"/>
        <w:rPr>
          <w:rFonts w:ascii="Arial" w:eastAsia="Arial" w:hAnsi="Arial" w:cs="Arial"/>
        </w:rPr>
      </w:pPr>
      <w:r>
        <w:rPr>
          <w:rFonts w:ascii="Arial" w:eastAsia="Arial" w:hAnsi="Arial" w:cs="Arial"/>
        </w:rPr>
        <w:t>La costa norte del P</w:t>
      </w:r>
      <w:r>
        <w:rPr>
          <w:rFonts w:ascii="Arial" w:eastAsia="Arial" w:hAnsi="Arial" w:cs="Arial"/>
        </w:rPr>
        <w:t>erú es una región caracterizada por una alta actividad sísmica debido al proceso de subducción de la Placa de Nazca bajo la Placa Sudamericana, complementado por la presencia de fallas geológicas corticales activas. La evaluación del peligro sísmico en est</w:t>
      </w:r>
      <w:r>
        <w:rPr>
          <w:rFonts w:ascii="Arial" w:eastAsia="Arial" w:hAnsi="Arial" w:cs="Arial"/>
        </w:rPr>
        <w:t>a zona es crítica debido a la densificación urbana y a las características geotécnicas locales, donde coexisten suelos blandos, depósitos aluviales y arenas saturadas propensas a fenómenos de amplificación sísmica. Tradicionalmente, la estimación de la Ace</w:t>
      </w:r>
      <w:r>
        <w:rPr>
          <w:rFonts w:ascii="Arial" w:eastAsia="Arial" w:hAnsi="Arial" w:cs="Arial"/>
        </w:rPr>
        <w:t>leración Máxima del Suelo (PGA) se ha realizado mediante Ecuaciones de Predicción de Movimiento del Suelo (GMPE), modelos empíricos que presentan limitaciones al simplificar la compleja e intrincada física de la atenuación y los efectos de sitio no lineale</w:t>
      </w:r>
      <w:r>
        <w:rPr>
          <w:rFonts w:ascii="Arial" w:eastAsia="Arial" w:hAnsi="Arial" w:cs="Arial"/>
        </w:rPr>
        <w:t>s.</w:t>
      </w:r>
    </w:p>
    <w:p w14:paraId="7499008D" w14:textId="77777777" w:rsidR="009948F4" w:rsidRDefault="00601AD1">
      <w:pPr>
        <w:pBdr>
          <w:top w:val="nil"/>
          <w:left w:val="nil"/>
          <w:bottom w:val="nil"/>
          <w:right w:val="nil"/>
          <w:between w:val="nil"/>
        </w:pBdr>
        <w:spacing w:after="240" w:line="276" w:lineRule="auto"/>
        <w:jc w:val="both"/>
        <w:rPr>
          <w:rFonts w:ascii="Arial" w:eastAsia="Arial" w:hAnsi="Arial" w:cs="Arial"/>
        </w:rPr>
      </w:pPr>
      <w:r>
        <w:rPr>
          <w:rFonts w:ascii="Arial" w:eastAsia="Arial" w:hAnsi="Arial" w:cs="Arial"/>
        </w:rPr>
        <w:t xml:space="preserve">En los últimos años, el Aprendizaje Supervisado (Machine </w:t>
      </w:r>
      <w:proofErr w:type="spellStart"/>
      <w:r>
        <w:rPr>
          <w:rFonts w:ascii="Arial" w:eastAsia="Arial" w:hAnsi="Arial" w:cs="Arial"/>
        </w:rPr>
        <w:t>Learning</w:t>
      </w:r>
      <w:proofErr w:type="spellEnd"/>
      <w:r>
        <w:rPr>
          <w:rFonts w:ascii="Arial" w:eastAsia="Arial" w:hAnsi="Arial" w:cs="Arial"/>
        </w:rPr>
        <w:t xml:space="preserve">) y el Aprendizaje Profundo (Deep </w:t>
      </w:r>
      <w:proofErr w:type="spellStart"/>
      <w:r>
        <w:rPr>
          <w:rFonts w:ascii="Arial" w:eastAsia="Arial" w:hAnsi="Arial" w:cs="Arial"/>
        </w:rPr>
        <w:t>Learning</w:t>
      </w:r>
      <w:proofErr w:type="spellEnd"/>
      <w:r>
        <w:rPr>
          <w:rFonts w:ascii="Arial" w:eastAsia="Arial" w:hAnsi="Arial" w:cs="Arial"/>
        </w:rPr>
        <w:t>) han surgido como alternativas disruptivas capaces de modelar relaciones matemáticas de alta dimensionalidad sin depender de asunciones rígidas. Est</w:t>
      </w:r>
      <w:r>
        <w:rPr>
          <w:rFonts w:ascii="Arial" w:eastAsia="Arial" w:hAnsi="Arial" w:cs="Arial"/>
        </w:rPr>
        <w:t xml:space="preserve">a investigación aprovecha la infraestructura de datos de las redes </w:t>
      </w:r>
      <w:proofErr w:type="spellStart"/>
      <w:r>
        <w:rPr>
          <w:rFonts w:ascii="Arial" w:eastAsia="Arial" w:hAnsi="Arial" w:cs="Arial"/>
        </w:rPr>
        <w:t>acelerométricas</w:t>
      </w:r>
      <w:proofErr w:type="spellEnd"/>
      <w:r>
        <w:rPr>
          <w:rFonts w:ascii="Arial" w:eastAsia="Arial" w:hAnsi="Arial" w:cs="Arial"/>
        </w:rPr>
        <w:t xml:space="preserve"> peruanas para implementar arquitecturas computacionales avanzadas (como </w:t>
      </w:r>
      <w:proofErr w:type="spellStart"/>
      <w:r>
        <w:rPr>
          <w:rFonts w:ascii="Arial" w:eastAsia="Arial" w:hAnsi="Arial" w:cs="Arial"/>
        </w:rPr>
        <w:t>XGBoost</w:t>
      </w:r>
      <w:proofErr w:type="spellEnd"/>
      <w:r>
        <w:rPr>
          <w:rFonts w:ascii="Arial" w:eastAsia="Arial" w:hAnsi="Arial" w:cs="Arial"/>
        </w:rPr>
        <w:t xml:space="preserve"> y Redes Neuronales Convolucionales). El objetivo es extraer patrones complejos directamente d</w:t>
      </w:r>
      <w:r>
        <w:rPr>
          <w:rFonts w:ascii="Arial" w:eastAsia="Arial" w:hAnsi="Arial" w:cs="Arial"/>
        </w:rPr>
        <w:t>e las señales y las condiciones geotécnicas (Vs30), generando una estimación espacial continua del PGA que robustezca los mapas de zonificación sísmica de la costa norte del país.</w:t>
      </w:r>
    </w:p>
    <w:p w14:paraId="2CB72745" w14:textId="77777777" w:rsidR="009948F4" w:rsidRDefault="00601AD1">
      <w:pPr>
        <w:pBdr>
          <w:top w:val="nil"/>
          <w:left w:val="nil"/>
          <w:bottom w:val="nil"/>
          <w:right w:val="nil"/>
          <w:between w:val="nil"/>
        </w:pBdr>
        <w:spacing w:after="240" w:line="276" w:lineRule="auto"/>
        <w:jc w:val="both"/>
        <w:rPr>
          <w:rFonts w:ascii="Arial" w:eastAsia="Arial" w:hAnsi="Arial" w:cs="Arial"/>
          <w:b/>
          <w:bCs/>
        </w:rPr>
      </w:pPr>
      <w:r>
        <w:rPr>
          <w:rFonts w:ascii="Arial" w:eastAsia="Arial" w:hAnsi="Arial" w:cs="Arial"/>
          <w:b/>
          <w:bCs/>
        </w:rPr>
        <w:t>Problema</w:t>
      </w:r>
    </w:p>
    <w:p w14:paraId="096A5A43" w14:textId="77777777" w:rsidR="009948F4" w:rsidRDefault="00601AD1">
      <w:pPr>
        <w:pBdr>
          <w:top w:val="nil"/>
          <w:left w:val="nil"/>
          <w:bottom w:val="nil"/>
          <w:right w:val="nil"/>
          <w:between w:val="nil"/>
        </w:pBdr>
        <w:spacing w:after="240" w:line="276" w:lineRule="auto"/>
        <w:jc w:val="both"/>
        <w:rPr>
          <w:rFonts w:ascii="Arial" w:eastAsia="Arial" w:hAnsi="Arial" w:cs="Arial"/>
        </w:rPr>
      </w:pPr>
      <w:r>
        <w:rPr>
          <w:rFonts w:ascii="Arial" w:eastAsia="Arial" w:hAnsi="Arial" w:cs="Arial"/>
        </w:rPr>
        <w:t xml:space="preserve">De qué manera la aplicación de técnicas de Aprendizaje Supervisado </w:t>
      </w:r>
      <w:r>
        <w:rPr>
          <w:rFonts w:ascii="Arial" w:eastAsia="Arial" w:hAnsi="Arial" w:cs="Arial"/>
        </w:rPr>
        <w:t xml:space="preserve">y Deep </w:t>
      </w:r>
      <w:proofErr w:type="spellStart"/>
      <w:r>
        <w:rPr>
          <w:rFonts w:ascii="Arial" w:eastAsia="Arial" w:hAnsi="Arial" w:cs="Arial"/>
        </w:rPr>
        <w:t>Learning</w:t>
      </w:r>
      <w:proofErr w:type="spellEnd"/>
      <w:r>
        <w:rPr>
          <w:rFonts w:ascii="Arial" w:eastAsia="Arial" w:hAnsi="Arial" w:cs="Arial"/>
        </w:rPr>
        <w:t xml:space="preserve"> a partir de registros </w:t>
      </w:r>
      <w:proofErr w:type="spellStart"/>
      <w:r>
        <w:rPr>
          <w:rFonts w:ascii="Arial" w:eastAsia="Arial" w:hAnsi="Arial" w:cs="Arial"/>
        </w:rPr>
        <w:t>acelerométricos</w:t>
      </w:r>
      <w:proofErr w:type="spellEnd"/>
      <w:r>
        <w:rPr>
          <w:rFonts w:ascii="Arial" w:eastAsia="Arial" w:hAnsi="Arial" w:cs="Arial"/>
        </w:rPr>
        <w:t xml:space="preserve"> permite optimizar la estimación espacial de la Aceleración Máxima del Suelo (PGA) para la evaluación del peligro sísmico en la costa norte del Perú </w:t>
      </w:r>
    </w:p>
    <w:p w14:paraId="501567CC" w14:textId="77777777" w:rsidR="009948F4" w:rsidRDefault="009948F4">
      <w:pPr>
        <w:spacing w:line="276" w:lineRule="auto"/>
        <w:jc w:val="both"/>
        <w:rPr>
          <w:rFonts w:ascii="Arial" w:eastAsia="Arial" w:hAnsi="Arial" w:cs="Arial"/>
          <w:b/>
          <w:bCs/>
          <w:sz w:val="28"/>
          <w:szCs w:val="28"/>
        </w:rPr>
      </w:pPr>
    </w:p>
    <w:p w14:paraId="603BE46F" w14:textId="77777777" w:rsidR="009948F4" w:rsidRDefault="009948F4">
      <w:pPr>
        <w:spacing w:line="276" w:lineRule="auto"/>
        <w:jc w:val="both"/>
        <w:rPr>
          <w:rFonts w:ascii="Arial" w:eastAsia="Arial" w:hAnsi="Arial" w:cs="Arial"/>
          <w:b/>
          <w:bCs/>
          <w:sz w:val="28"/>
          <w:szCs w:val="28"/>
        </w:rPr>
      </w:pPr>
    </w:p>
    <w:p w14:paraId="74B762AB" w14:textId="77777777" w:rsidR="009948F4" w:rsidRDefault="009948F4">
      <w:pPr>
        <w:pBdr>
          <w:top w:val="nil"/>
          <w:left w:val="nil"/>
          <w:bottom w:val="nil"/>
          <w:right w:val="nil"/>
          <w:between w:val="nil"/>
        </w:pBdr>
        <w:spacing w:after="240" w:line="276" w:lineRule="auto"/>
        <w:jc w:val="both"/>
        <w:rPr>
          <w:rFonts w:ascii="Arial" w:eastAsia="Arial" w:hAnsi="Arial" w:cs="Arial"/>
        </w:rPr>
      </w:pPr>
    </w:p>
    <w:p w14:paraId="3A512CFD" w14:textId="77777777" w:rsidR="009948F4" w:rsidRDefault="00601AD1">
      <w:pPr>
        <w:spacing w:after="240" w:line="276" w:lineRule="auto"/>
        <w:jc w:val="both"/>
        <w:rPr>
          <w:rFonts w:ascii="Arial" w:eastAsia="Arial" w:hAnsi="Arial" w:cs="Arial"/>
          <w:b/>
          <w:bCs/>
        </w:rPr>
      </w:pPr>
      <w:r>
        <w:rPr>
          <w:rFonts w:ascii="Arial" w:eastAsia="Arial" w:hAnsi="Arial" w:cs="Arial"/>
          <w:b/>
          <w:bCs/>
        </w:rPr>
        <w:lastRenderedPageBreak/>
        <w:t>Objetivo general</w:t>
      </w:r>
    </w:p>
    <w:p w14:paraId="5737AAEB" w14:textId="77777777" w:rsidR="009948F4" w:rsidRDefault="00601AD1">
      <w:pPr>
        <w:spacing w:before="240" w:after="240" w:line="276" w:lineRule="auto"/>
        <w:ind w:right="600"/>
        <w:jc w:val="both"/>
        <w:rPr>
          <w:rFonts w:ascii="Arial" w:eastAsia="Arial" w:hAnsi="Arial" w:cs="Arial"/>
        </w:rPr>
      </w:pPr>
      <w:r>
        <w:rPr>
          <w:rFonts w:ascii="Arial" w:eastAsia="Arial" w:hAnsi="Arial" w:cs="Arial"/>
        </w:rPr>
        <w:t>Estimar espacialmente la acelerac</w:t>
      </w:r>
      <w:r>
        <w:rPr>
          <w:rFonts w:ascii="Arial" w:eastAsia="Arial" w:hAnsi="Arial" w:cs="Arial"/>
        </w:rPr>
        <w:t xml:space="preserve">ión máxima del suelo (PGA) mediante técnicas de aprendizaje supervisado y Deep </w:t>
      </w:r>
      <w:proofErr w:type="spellStart"/>
      <w:r>
        <w:rPr>
          <w:rFonts w:ascii="Arial" w:eastAsia="Arial" w:hAnsi="Arial" w:cs="Arial"/>
        </w:rPr>
        <w:t>Learning</w:t>
      </w:r>
      <w:proofErr w:type="spellEnd"/>
      <w:r>
        <w:rPr>
          <w:rFonts w:ascii="Arial" w:eastAsia="Arial" w:hAnsi="Arial" w:cs="Arial"/>
        </w:rPr>
        <w:t xml:space="preserve"> a partir de registros </w:t>
      </w:r>
      <w:proofErr w:type="spellStart"/>
      <w:r>
        <w:rPr>
          <w:rFonts w:ascii="Arial" w:eastAsia="Arial" w:hAnsi="Arial" w:cs="Arial"/>
        </w:rPr>
        <w:t>acelerométricos</w:t>
      </w:r>
      <w:proofErr w:type="spellEnd"/>
      <w:r>
        <w:rPr>
          <w:rFonts w:ascii="Arial" w:eastAsia="Arial" w:hAnsi="Arial" w:cs="Arial"/>
        </w:rPr>
        <w:t xml:space="preserve"> de la costa norte del Perú para la evaluación del peligro sísmico regional.</w:t>
      </w:r>
    </w:p>
    <w:p w14:paraId="0DA4DE61" w14:textId="77777777" w:rsidR="009948F4" w:rsidRDefault="00601AD1">
      <w:pPr>
        <w:spacing w:before="240" w:after="240" w:line="276" w:lineRule="auto"/>
        <w:jc w:val="both"/>
        <w:rPr>
          <w:rFonts w:ascii="Arial" w:eastAsia="Arial" w:hAnsi="Arial" w:cs="Arial"/>
          <w:b/>
          <w:bCs/>
        </w:rPr>
      </w:pPr>
      <w:r>
        <w:rPr>
          <w:rFonts w:ascii="Arial" w:eastAsia="Arial" w:hAnsi="Arial" w:cs="Arial"/>
          <w:b/>
          <w:bCs/>
        </w:rPr>
        <w:t>Objetivos específicos</w:t>
      </w:r>
    </w:p>
    <w:p w14:paraId="08F3DD06" w14:textId="77777777" w:rsidR="009948F4" w:rsidRDefault="00601AD1">
      <w:pPr>
        <w:numPr>
          <w:ilvl w:val="0"/>
          <w:numId w:val="1"/>
        </w:numPr>
        <w:spacing w:before="240" w:after="0" w:line="276" w:lineRule="auto"/>
        <w:rPr>
          <w:rFonts w:ascii="Arial" w:eastAsia="Arial" w:hAnsi="Arial" w:cs="Arial"/>
        </w:rPr>
      </w:pPr>
      <w:r>
        <w:rPr>
          <w:rFonts w:ascii="Arial" w:eastAsia="Arial" w:hAnsi="Arial" w:cs="Arial"/>
        </w:rPr>
        <w:t>Construir una base de datos inte</w:t>
      </w:r>
      <w:r>
        <w:rPr>
          <w:rFonts w:ascii="Arial" w:eastAsia="Arial" w:hAnsi="Arial" w:cs="Arial"/>
        </w:rPr>
        <w:t xml:space="preserve">grada de eventos sísmicos y registros </w:t>
      </w:r>
      <w:proofErr w:type="spellStart"/>
      <w:r>
        <w:rPr>
          <w:rFonts w:ascii="Arial" w:eastAsia="Arial" w:hAnsi="Arial" w:cs="Arial"/>
        </w:rPr>
        <w:t>acelerométricos</w:t>
      </w:r>
      <w:proofErr w:type="spellEnd"/>
      <w:r>
        <w:rPr>
          <w:rFonts w:ascii="Arial" w:eastAsia="Arial" w:hAnsi="Arial" w:cs="Arial"/>
        </w:rPr>
        <w:t xml:space="preserve"> de la costa norte del Perú.</w:t>
      </w:r>
      <w:r>
        <w:rPr>
          <w:rFonts w:ascii="Arial" w:eastAsia="Arial" w:hAnsi="Arial" w:cs="Arial"/>
        </w:rPr>
        <w:br/>
      </w:r>
    </w:p>
    <w:p w14:paraId="0E72E1FC" w14:textId="77777777" w:rsidR="009948F4" w:rsidRDefault="00601AD1">
      <w:pPr>
        <w:numPr>
          <w:ilvl w:val="0"/>
          <w:numId w:val="1"/>
        </w:numPr>
        <w:spacing w:after="0" w:line="276" w:lineRule="auto"/>
        <w:rPr>
          <w:rFonts w:ascii="Arial" w:eastAsia="Arial" w:hAnsi="Arial" w:cs="Arial"/>
        </w:rPr>
      </w:pPr>
      <w:r>
        <w:rPr>
          <w:rFonts w:ascii="Arial" w:eastAsia="Arial" w:hAnsi="Arial" w:cs="Arial"/>
        </w:rPr>
        <w:t>Determinar las variables sísmicas y características del sitio con mayor capacidad explicativa sobre la PGA.</w:t>
      </w:r>
      <w:r>
        <w:rPr>
          <w:rFonts w:ascii="Arial" w:eastAsia="Arial" w:hAnsi="Arial" w:cs="Arial"/>
        </w:rPr>
        <w:br/>
      </w:r>
    </w:p>
    <w:p w14:paraId="685439DD" w14:textId="77777777" w:rsidR="009948F4" w:rsidRDefault="00601AD1">
      <w:pPr>
        <w:numPr>
          <w:ilvl w:val="0"/>
          <w:numId w:val="1"/>
        </w:numPr>
        <w:spacing w:after="0" w:line="276" w:lineRule="auto"/>
        <w:rPr>
          <w:rFonts w:ascii="Arial" w:eastAsia="Arial" w:hAnsi="Arial" w:cs="Arial"/>
        </w:rPr>
      </w:pPr>
      <w:r>
        <w:rPr>
          <w:rFonts w:ascii="Arial" w:eastAsia="Arial" w:hAnsi="Arial" w:cs="Arial"/>
        </w:rPr>
        <w:t>Desarrollar modelos de aprendizaje supervisado para la estimació</w:t>
      </w:r>
      <w:r>
        <w:rPr>
          <w:rFonts w:ascii="Arial" w:eastAsia="Arial" w:hAnsi="Arial" w:cs="Arial"/>
        </w:rPr>
        <w:t>n de la PGA.</w:t>
      </w:r>
      <w:r>
        <w:rPr>
          <w:rFonts w:ascii="Arial" w:eastAsia="Arial" w:hAnsi="Arial" w:cs="Arial"/>
        </w:rPr>
        <w:br/>
      </w:r>
    </w:p>
    <w:p w14:paraId="023CD1C5" w14:textId="77777777" w:rsidR="009948F4" w:rsidRDefault="00601AD1">
      <w:pPr>
        <w:numPr>
          <w:ilvl w:val="0"/>
          <w:numId w:val="1"/>
        </w:numPr>
        <w:spacing w:after="0" w:line="276" w:lineRule="auto"/>
        <w:rPr>
          <w:rFonts w:ascii="Arial" w:eastAsia="Arial" w:hAnsi="Arial" w:cs="Arial"/>
        </w:rPr>
      </w:pPr>
      <w:r>
        <w:rPr>
          <w:rFonts w:ascii="Arial" w:eastAsia="Arial" w:hAnsi="Arial" w:cs="Arial"/>
        </w:rPr>
        <w:t xml:space="preserve">Desarrollar modelos de Deep </w:t>
      </w:r>
      <w:proofErr w:type="spellStart"/>
      <w:r>
        <w:rPr>
          <w:rFonts w:ascii="Arial" w:eastAsia="Arial" w:hAnsi="Arial" w:cs="Arial"/>
        </w:rPr>
        <w:t>Learning</w:t>
      </w:r>
      <w:proofErr w:type="spellEnd"/>
      <w:r>
        <w:rPr>
          <w:rFonts w:ascii="Arial" w:eastAsia="Arial" w:hAnsi="Arial" w:cs="Arial"/>
        </w:rPr>
        <w:t xml:space="preserve"> para la estimación de la PGA.</w:t>
      </w:r>
      <w:r>
        <w:rPr>
          <w:rFonts w:ascii="Arial" w:eastAsia="Arial" w:hAnsi="Arial" w:cs="Arial"/>
        </w:rPr>
        <w:br/>
      </w:r>
    </w:p>
    <w:p w14:paraId="7248170E" w14:textId="77777777" w:rsidR="009948F4" w:rsidRDefault="00601AD1">
      <w:pPr>
        <w:numPr>
          <w:ilvl w:val="0"/>
          <w:numId w:val="1"/>
        </w:numPr>
        <w:spacing w:after="0" w:line="276" w:lineRule="auto"/>
        <w:rPr>
          <w:rFonts w:ascii="Arial" w:eastAsia="Arial" w:hAnsi="Arial" w:cs="Arial"/>
        </w:rPr>
      </w:pPr>
      <w:r>
        <w:rPr>
          <w:rFonts w:ascii="Arial" w:eastAsia="Arial" w:hAnsi="Arial" w:cs="Arial"/>
        </w:rPr>
        <w:t>Generar mapas espaciales de PGA mediante el modelo seleccionado.</w:t>
      </w:r>
      <w:r>
        <w:rPr>
          <w:rFonts w:ascii="Arial" w:eastAsia="Arial" w:hAnsi="Arial" w:cs="Arial"/>
        </w:rPr>
        <w:br/>
      </w:r>
    </w:p>
    <w:p w14:paraId="52A95F89" w14:textId="77777777" w:rsidR="009948F4" w:rsidRDefault="00601AD1">
      <w:pPr>
        <w:numPr>
          <w:ilvl w:val="0"/>
          <w:numId w:val="1"/>
        </w:numPr>
        <w:spacing w:after="240" w:line="276" w:lineRule="auto"/>
        <w:rPr>
          <w:rFonts w:ascii="Arial" w:eastAsia="Arial" w:hAnsi="Arial" w:cs="Arial"/>
          <w:b/>
          <w:bCs/>
          <w:sz w:val="28"/>
          <w:szCs w:val="28"/>
        </w:rPr>
      </w:pPr>
      <w:r>
        <w:rPr>
          <w:rFonts w:ascii="Arial" w:eastAsia="Arial" w:hAnsi="Arial" w:cs="Arial"/>
        </w:rPr>
        <w:t>Analizar la distribución espacial de la PGA como indicador para la evaluación del peligro sísmico.</w:t>
      </w:r>
      <w:r>
        <w:rPr>
          <w:rFonts w:ascii="Arial" w:eastAsia="Arial" w:hAnsi="Arial" w:cs="Arial"/>
          <w:b/>
          <w:bCs/>
          <w:sz w:val="28"/>
          <w:szCs w:val="28"/>
        </w:rPr>
        <w:br/>
      </w:r>
    </w:p>
    <w:p w14:paraId="46C2E775" w14:textId="77777777" w:rsidR="009948F4" w:rsidRDefault="00601AD1">
      <w:pPr>
        <w:spacing w:before="360" w:after="180" w:line="276" w:lineRule="auto"/>
        <w:jc w:val="both"/>
        <w:rPr>
          <w:rFonts w:ascii="Arial" w:eastAsia="Arial" w:hAnsi="Arial" w:cs="Arial"/>
          <w:b/>
          <w:bCs/>
        </w:rPr>
      </w:pPr>
      <w:r>
        <w:rPr>
          <w:rFonts w:ascii="Arial" w:eastAsia="Arial" w:hAnsi="Arial" w:cs="Arial"/>
          <w:b/>
          <w:bCs/>
        </w:rPr>
        <w:t>Hipótesis General</w:t>
      </w:r>
    </w:p>
    <w:p w14:paraId="3E36416E" w14:textId="77777777" w:rsidR="009948F4" w:rsidRDefault="00601AD1">
      <w:pPr>
        <w:spacing w:before="180" w:after="420" w:line="276" w:lineRule="auto"/>
        <w:jc w:val="both"/>
        <w:rPr>
          <w:rFonts w:ascii="Arial" w:eastAsia="Arial" w:hAnsi="Arial" w:cs="Arial"/>
        </w:rPr>
      </w:pPr>
      <w:r>
        <w:rPr>
          <w:rFonts w:ascii="Arial" w:eastAsia="Arial" w:hAnsi="Arial" w:cs="Arial"/>
        </w:rPr>
        <w:t xml:space="preserve">La integración de técnicas de Aprendizaje Supervisado y Deep </w:t>
      </w:r>
      <w:proofErr w:type="spellStart"/>
      <w:r>
        <w:rPr>
          <w:rFonts w:ascii="Arial" w:eastAsia="Arial" w:hAnsi="Arial" w:cs="Arial"/>
        </w:rPr>
        <w:t>Learning</w:t>
      </w:r>
      <w:proofErr w:type="spellEnd"/>
      <w:r>
        <w:rPr>
          <w:rFonts w:ascii="Arial" w:eastAsia="Arial" w:hAnsi="Arial" w:cs="Arial"/>
        </w:rPr>
        <w:t xml:space="preserve"> permite estimar la distribución espacial del PGA en la costa norte del Perú con una mayor precisión y menor incertidumbre en comparación con los métodos empíricos tradicionales, logrando</w:t>
      </w:r>
      <w:r>
        <w:rPr>
          <w:rFonts w:ascii="Arial" w:eastAsia="Arial" w:hAnsi="Arial" w:cs="Arial"/>
        </w:rPr>
        <w:t xml:space="preserve"> capturar de forma eficiente la no linealidad de los efectos locales de sitio y los patrones complejos de atenuación.</w:t>
      </w:r>
    </w:p>
    <w:p w14:paraId="4278EF34" w14:textId="77777777" w:rsidR="009948F4" w:rsidRDefault="00601AD1">
      <w:pPr>
        <w:pBdr>
          <w:top w:val="nil"/>
          <w:left w:val="nil"/>
          <w:bottom w:val="nil"/>
          <w:right w:val="nil"/>
          <w:between w:val="nil"/>
        </w:pBdr>
        <w:spacing w:before="360" w:after="180" w:line="276" w:lineRule="auto"/>
        <w:jc w:val="both"/>
        <w:rPr>
          <w:rFonts w:ascii="Arial" w:eastAsia="Arial" w:hAnsi="Arial" w:cs="Arial"/>
          <w:b/>
          <w:bCs/>
        </w:rPr>
      </w:pPr>
      <w:r>
        <w:rPr>
          <w:rFonts w:ascii="Arial" w:eastAsia="Arial" w:hAnsi="Arial" w:cs="Arial"/>
          <w:b/>
          <w:bCs/>
        </w:rPr>
        <w:t>Metodología:</w:t>
      </w:r>
    </w:p>
    <w:p w14:paraId="347D7A5A" w14:textId="77777777" w:rsidR="009948F4" w:rsidRDefault="00601AD1">
      <w:pPr>
        <w:tabs>
          <w:tab w:val="left" w:pos="3047"/>
        </w:tabs>
        <w:jc w:val="both"/>
        <w:rPr>
          <w:sz w:val="26"/>
          <w:szCs w:val="26"/>
        </w:rPr>
      </w:pPr>
      <w:r>
        <w:rPr>
          <w:sz w:val="26"/>
          <w:szCs w:val="26"/>
        </w:rPr>
        <w:t xml:space="preserve">Aplicación de Machine </w:t>
      </w:r>
      <w:proofErr w:type="spellStart"/>
      <w:r>
        <w:rPr>
          <w:sz w:val="26"/>
          <w:szCs w:val="26"/>
        </w:rPr>
        <w:t>Learning</w:t>
      </w:r>
      <w:proofErr w:type="spellEnd"/>
      <w:r>
        <w:rPr>
          <w:sz w:val="26"/>
          <w:szCs w:val="26"/>
        </w:rPr>
        <w:t xml:space="preserve"> Supervisado (Regresión y Clasificación)</w:t>
      </w:r>
    </w:p>
    <w:p w14:paraId="4CCBAE14" w14:textId="77777777" w:rsidR="009948F4" w:rsidRDefault="00601AD1">
      <w:pPr>
        <w:tabs>
          <w:tab w:val="left" w:pos="3047"/>
        </w:tabs>
        <w:jc w:val="both"/>
        <w:rPr>
          <w:sz w:val="26"/>
          <w:szCs w:val="26"/>
        </w:rPr>
      </w:pPr>
      <w:r>
        <w:rPr>
          <w:sz w:val="26"/>
          <w:szCs w:val="26"/>
        </w:rPr>
        <w:t xml:space="preserve">NGA-West2 </w:t>
      </w:r>
      <w:proofErr w:type="spellStart"/>
      <w:r>
        <w:rPr>
          <w:sz w:val="26"/>
          <w:szCs w:val="26"/>
        </w:rPr>
        <w:t>Ground</w:t>
      </w:r>
      <w:proofErr w:type="spellEnd"/>
      <w:r>
        <w:rPr>
          <w:sz w:val="26"/>
          <w:szCs w:val="26"/>
        </w:rPr>
        <w:t xml:space="preserve"> </w:t>
      </w:r>
      <w:proofErr w:type="spellStart"/>
      <w:r>
        <w:rPr>
          <w:sz w:val="26"/>
          <w:szCs w:val="26"/>
        </w:rPr>
        <w:t>Motion</w:t>
      </w:r>
      <w:proofErr w:type="spellEnd"/>
      <w:r>
        <w:rPr>
          <w:sz w:val="26"/>
          <w:szCs w:val="26"/>
        </w:rPr>
        <w:t xml:space="preserve"> </w:t>
      </w:r>
      <w:proofErr w:type="spellStart"/>
      <w:r>
        <w:rPr>
          <w:sz w:val="26"/>
          <w:szCs w:val="26"/>
        </w:rPr>
        <w:t>Database</w:t>
      </w:r>
      <w:proofErr w:type="spellEnd"/>
      <w:r>
        <w:rPr>
          <w:sz w:val="26"/>
          <w:szCs w:val="26"/>
        </w:rPr>
        <w:t xml:space="preserve"> (PEER)</w:t>
      </w:r>
    </w:p>
    <w:p w14:paraId="3CE217DF" w14:textId="77777777" w:rsidR="009948F4" w:rsidRDefault="00601AD1">
      <w:pPr>
        <w:numPr>
          <w:ilvl w:val="0"/>
          <w:numId w:val="7"/>
        </w:numPr>
        <w:tabs>
          <w:tab w:val="left" w:pos="3047"/>
        </w:tabs>
        <w:spacing w:after="0"/>
        <w:jc w:val="both"/>
        <w:rPr>
          <w:sz w:val="26"/>
          <w:szCs w:val="26"/>
        </w:rPr>
      </w:pPr>
      <w:r>
        <w:rPr>
          <w:sz w:val="26"/>
          <w:szCs w:val="26"/>
        </w:rPr>
        <w:t xml:space="preserve">Descripción: </w:t>
      </w:r>
    </w:p>
    <w:p w14:paraId="48BAA159" w14:textId="77777777" w:rsidR="009948F4" w:rsidRDefault="00601AD1">
      <w:pPr>
        <w:numPr>
          <w:ilvl w:val="1"/>
          <w:numId w:val="7"/>
        </w:numPr>
        <w:tabs>
          <w:tab w:val="left" w:pos="3047"/>
        </w:tabs>
        <w:jc w:val="both"/>
        <w:rPr>
          <w:sz w:val="26"/>
          <w:szCs w:val="26"/>
        </w:rPr>
      </w:pPr>
      <w:r>
        <w:rPr>
          <w:sz w:val="26"/>
          <w:szCs w:val="26"/>
        </w:rPr>
        <w:lastRenderedPageBreak/>
        <w:t xml:space="preserve">Base de datos exhaustiva del </w:t>
      </w:r>
      <w:proofErr w:type="spellStart"/>
      <w:r>
        <w:rPr>
          <w:sz w:val="26"/>
          <w:szCs w:val="26"/>
        </w:rPr>
        <w:t>Pacific</w:t>
      </w:r>
      <w:proofErr w:type="spellEnd"/>
      <w:r>
        <w:rPr>
          <w:sz w:val="26"/>
          <w:szCs w:val="26"/>
        </w:rPr>
        <w:t xml:space="preserve"> </w:t>
      </w:r>
      <w:proofErr w:type="spellStart"/>
      <w:r>
        <w:rPr>
          <w:sz w:val="26"/>
          <w:szCs w:val="26"/>
        </w:rPr>
        <w:t>Earthquake</w:t>
      </w:r>
      <w:proofErr w:type="spellEnd"/>
      <w:r>
        <w:rPr>
          <w:sz w:val="26"/>
          <w:szCs w:val="26"/>
        </w:rPr>
        <w:t xml:space="preserve"> </w:t>
      </w:r>
      <w:proofErr w:type="spellStart"/>
      <w:r>
        <w:rPr>
          <w:sz w:val="26"/>
          <w:szCs w:val="26"/>
        </w:rPr>
        <w:t>Engineering</w:t>
      </w:r>
      <w:proofErr w:type="spellEnd"/>
      <w:r>
        <w:rPr>
          <w:sz w:val="26"/>
          <w:szCs w:val="26"/>
        </w:rPr>
        <w:t xml:space="preserve"> </w:t>
      </w:r>
      <w:proofErr w:type="spellStart"/>
      <w:r>
        <w:rPr>
          <w:sz w:val="26"/>
          <w:szCs w:val="26"/>
        </w:rPr>
        <w:t>Research</w:t>
      </w:r>
      <w:proofErr w:type="spellEnd"/>
      <w:r>
        <w:rPr>
          <w:sz w:val="26"/>
          <w:szCs w:val="26"/>
        </w:rPr>
        <w:t xml:space="preserve"> Center que contiene registros de movimientos sísmicos y metadatos sobre fallas, sitios y distancias.</w:t>
      </w:r>
    </w:p>
    <w:p w14:paraId="3ACCBD48" w14:textId="77777777" w:rsidR="009948F4" w:rsidRDefault="00601AD1">
      <w:pPr>
        <w:numPr>
          <w:ilvl w:val="1"/>
          <w:numId w:val="7"/>
        </w:numPr>
        <w:spacing w:before="240" w:after="240" w:line="276" w:lineRule="auto"/>
        <w:ind w:right="600"/>
        <w:jc w:val="both"/>
        <w:rPr>
          <w:sz w:val="26"/>
          <w:szCs w:val="26"/>
        </w:rPr>
      </w:pPr>
      <w:r>
        <w:rPr>
          <w:rFonts w:ascii="Arial" w:eastAsia="Arial" w:hAnsi="Arial" w:cs="Arial"/>
        </w:rPr>
        <w:t xml:space="preserve">Registros </w:t>
      </w:r>
      <w:proofErr w:type="spellStart"/>
      <w:r>
        <w:rPr>
          <w:rFonts w:ascii="Arial" w:eastAsia="Arial" w:hAnsi="Arial" w:cs="Arial"/>
        </w:rPr>
        <w:t>acelerométricos</w:t>
      </w:r>
      <w:proofErr w:type="spellEnd"/>
      <w:r>
        <w:rPr>
          <w:rFonts w:ascii="Arial" w:eastAsia="Arial" w:hAnsi="Arial" w:cs="Arial"/>
        </w:rPr>
        <w:t xml:space="preserve"> de la costa norte del Perú</w:t>
      </w:r>
    </w:p>
    <w:p w14:paraId="5B8646DA" w14:textId="77777777" w:rsidR="009948F4" w:rsidRDefault="00601AD1">
      <w:pPr>
        <w:numPr>
          <w:ilvl w:val="0"/>
          <w:numId w:val="7"/>
        </w:numPr>
        <w:tabs>
          <w:tab w:val="left" w:pos="3047"/>
        </w:tabs>
        <w:spacing w:after="0"/>
        <w:jc w:val="both"/>
        <w:rPr>
          <w:sz w:val="26"/>
          <w:szCs w:val="26"/>
        </w:rPr>
      </w:pPr>
      <w:r>
        <w:rPr>
          <w:sz w:val="26"/>
          <w:szCs w:val="26"/>
        </w:rPr>
        <w:t>Aplicación:</w:t>
      </w:r>
    </w:p>
    <w:p w14:paraId="4958EEEA" w14:textId="77777777" w:rsidR="009948F4" w:rsidRDefault="00601AD1">
      <w:pPr>
        <w:numPr>
          <w:ilvl w:val="1"/>
          <w:numId w:val="7"/>
        </w:numPr>
        <w:tabs>
          <w:tab w:val="left" w:pos="3047"/>
        </w:tabs>
        <w:jc w:val="both"/>
        <w:rPr>
          <w:sz w:val="26"/>
          <w:szCs w:val="26"/>
        </w:rPr>
      </w:pPr>
      <w:r>
        <w:rPr>
          <w:sz w:val="26"/>
          <w:szCs w:val="26"/>
        </w:rPr>
        <w:t>Estimación espacial d</w:t>
      </w:r>
      <w:r>
        <w:rPr>
          <w:sz w:val="26"/>
          <w:szCs w:val="26"/>
        </w:rPr>
        <w:t xml:space="preserve">e aceleración máxima de suelo (PGA) utilizando técnicas de aprendizaje supervisado y Deep </w:t>
      </w:r>
      <w:proofErr w:type="spellStart"/>
      <w:r>
        <w:rPr>
          <w:sz w:val="26"/>
          <w:szCs w:val="26"/>
        </w:rPr>
        <w:t>Learning</w:t>
      </w:r>
      <w:proofErr w:type="spellEnd"/>
      <w:r>
        <w:rPr>
          <w:sz w:val="26"/>
          <w:szCs w:val="26"/>
        </w:rPr>
        <w:t xml:space="preserve"> para evaluación de peligro sísmico regional.</w:t>
      </w:r>
    </w:p>
    <w:p w14:paraId="73D2590D" w14:textId="77777777" w:rsidR="009948F4" w:rsidRDefault="00601AD1">
      <w:pPr>
        <w:numPr>
          <w:ilvl w:val="0"/>
          <w:numId w:val="7"/>
        </w:numPr>
        <w:tabs>
          <w:tab w:val="left" w:pos="3047"/>
        </w:tabs>
        <w:spacing w:after="0"/>
        <w:jc w:val="both"/>
        <w:rPr>
          <w:sz w:val="26"/>
          <w:szCs w:val="26"/>
        </w:rPr>
      </w:pPr>
      <w:r>
        <w:rPr>
          <w:sz w:val="26"/>
          <w:szCs w:val="26"/>
        </w:rPr>
        <w:t>Enlace:</w:t>
      </w:r>
    </w:p>
    <w:p w14:paraId="67AF43F4" w14:textId="77777777" w:rsidR="009948F4" w:rsidRDefault="00601AD1">
      <w:pPr>
        <w:numPr>
          <w:ilvl w:val="1"/>
          <w:numId w:val="7"/>
        </w:numPr>
        <w:tabs>
          <w:tab w:val="left" w:pos="3047"/>
        </w:tabs>
        <w:jc w:val="both"/>
        <w:rPr>
          <w:sz w:val="26"/>
          <w:szCs w:val="26"/>
        </w:rPr>
      </w:pPr>
      <w:r>
        <w:rPr>
          <w:sz w:val="26"/>
          <w:szCs w:val="26"/>
        </w:rPr>
        <w:t>https://ngawest2.berkeley.edu</w:t>
      </w:r>
    </w:p>
    <w:p w14:paraId="49CEC7C6" w14:textId="77777777" w:rsidR="009948F4" w:rsidRDefault="00601AD1">
      <w:pPr>
        <w:spacing w:line="276" w:lineRule="auto"/>
        <w:jc w:val="both"/>
        <w:rPr>
          <w:rFonts w:ascii="Arial" w:eastAsia="Arial" w:hAnsi="Arial" w:cs="Arial"/>
          <w:b/>
          <w:bCs/>
        </w:rPr>
      </w:pPr>
      <w:r>
        <w:rPr>
          <w:rFonts w:ascii="Arial" w:eastAsia="Arial" w:hAnsi="Arial" w:cs="Arial"/>
          <w:b/>
          <w:bCs/>
        </w:rPr>
        <w:t xml:space="preserve">Marco de Datos (Data </w:t>
      </w:r>
      <w:proofErr w:type="spellStart"/>
      <w:r>
        <w:rPr>
          <w:rFonts w:ascii="Arial" w:eastAsia="Arial" w:hAnsi="Arial" w:cs="Arial"/>
          <w:b/>
          <w:bCs/>
        </w:rPr>
        <w:t>Engineering</w:t>
      </w:r>
      <w:proofErr w:type="spellEnd"/>
      <w:r>
        <w:rPr>
          <w:rFonts w:ascii="Arial" w:eastAsia="Arial" w:hAnsi="Arial" w:cs="Arial"/>
          <w:b/>
          <w:bCs/>
        </w:rPr>
        <w:t>)</w:t>
      </w:r>
    </w:p>
    <w:p w14:paraId="1CD2D27F" w14:textId="77777777" w:rsidR="009948F4" w:rsidRDefault="00601AD1">
      <w:pPr>
        <w:spacing w:line="276" w:lineRule="auto"/>
        <w:jc w:val="both"/>
        <w:rPr>
          <w:rFonts w:ascii="Arial" w:eastAsia="Arial" w:hAnsi="Arial" w:cs="Arial"/>
        </w:rPr>
      </w:pPr>
      <w:r>
        <w:rPr>
          <w:rFonts w:ascii="Arial" w:eastAsia="Arial" w:hAnsi="Arial" w:cs="Arial"/>
        </w:rPr>
        <w:t xml:space="preserve">El núcleo de la investigación reside en la construcción del </w:t>
      </w:r>
      <w:proofErr w:type="spellStart"/>
      <w:r>
        <w:rPr>
          <w:rFonts w:ascii="Arial" w:eastAsia="Arial" w:hAnsi="Arial" w:cs="Arial"/>
        </w:rPr>
        <w:t>dataset</w:t>
      </w:r>
      <w:proofErr w:type="spellEnd"/>
      <w:r>
        <w:rPr>
          <w:rFonts w:ascii="Arial" w:eastAsia="Arial" w:hAnsi="Arial" w:cs="Arial"/>
        </w:rPr>
        <w:t xml:space="preserve"> a partir de los registros de redes </w:t>
      </w:r>
      <w:proofErr w:type="spellStart"/>
      <w:r>
        <w:rPr>
          <w:rFonts w:ascii="Arial" w:eastAsia="Arial" w:hAnsi="Arial" w:cs="Arial"/>
        </w:rPr>
        <w:t>acelerométricas</w:t>
      </w:r>
      <w:proofErr w:type="spellEnd"/>
      <w:r>
        <w:rPr>
          <w:rFonts w:ascii="Arial" w:eastAsia="Arial" w:hAnsi="Arial" w:cs="Arial"/>
        </w:rPr>
        <w:t xml:space="preserve">, como la Red Sísmica Nacional del Instituto Geofísico del Perú (IGP) y la red del CISMID - UNI. </w:t>
      </w:r>
    </w:p>
    <w:p w14:paraId="5EE20443" w14:textId="77777777" w:rsidR="009948F4" w:rsidRDefault="00601AD1">
      <w:pPr>
        <w:numPr>
          <w:ilvl w:val="0"/>
          <w:numId w:val="2"/>
        </w:numPr>
        <w:spacing w:after="0" w:line="276" w:lineRule="auto"/>
        <w:jc w:val="both"/>
        <w:rPr>
          <w:rFonts w:ascii="Arial" w:eastAsia="Arial" w:hAnsi="Arial" w:cs="Arial"/>
        </w:rPr>
      </w:pPr>
      <w:r>
        <w:rPr>
          <w:rFonts w:ascii="Arial" w:eastAsia="Arial" w:hAnsi="Arial" w:cs="Arial"/>
        </w:rPr>
        <w:t>Variables de la Fuente Sísmica (Entradas</w:t>
      </w:r>
      <w:r>
        <w:rPr>
          <w:rFonts w:ascii="Arial" w:eastAsia="Arial" w:hAnsi="Arial" w:cs="Arial"/>
        </w:rPr>
        <w:t>):</w:t>
      </w:r>
    </w:p>
    <w:p w14:paraId="1FCA6C0A"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Magnitud del momento (</w:t>
      </w:r>
      <w:proofErr w:type="spellStart"/>
      <w:r>
        <w:rPr>
          <w:rFonts w:ascii="Arial" w:eastAsia="Arial" w:hAnsi="Arial" w:cs="Arial"/>
        </w:rPr>
        <w:t>Mw</w:t>
      </w:r>
      <w:proofErr w:type="spellEnd"/>
      <w:r>
        <w:rPr>
          <w:rFonts w:ascii="Arial" w:eastAsia="Arial" w:hAnsi="Arial" w:cs="Arial"/>
        </w:rPr>
        <w:t>).</w:t>
      </w:r>
    </w:p>
    <w:p w14:paraId="339F6C1D"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 xml:space="preserve">Profundidad </w:t>
      </w:r>
      <w:proofErr w:type="spellStart"/>
      <w:r>
        <w:rPr>
          <w:rFonts w:ascii="Arial" w:eastAsia="Arial" w:hAnsi="Arial" w:cs="Arial"/>
        </w:rPr>
        <w:t>hipocentral</w:t>
      </w:r>
      <w:proofErr w:type="spellEnd"/>
      <w:r>
        <w:rPr>
          <w:rFonts w:ascii="Arial" w:eastAsia="Arial" w:hAnsi="Arial" w:cs="Arial"/>
        </w:rPr>
        <w:t xml:space="preserve"> (Z).</w:t>
      </w:r>
    </w:p>
    <w:p w14:paraId="06035C05"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Mecanismo de ruptura (focal).</w:t>
      </w:r>
    </w:p>
    <w:p w14:paraId="49EDEA3B" w14:textId="77777777" w:rsidR="009948F4" w:rsidRDefault="00601AD1">
      <w:pPr>
        <w:numPr>
          <w:ilvl w:val="0"/>
          <w:numId w:val="2"/>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Variables de Trayectoria (Propagación):</w:t>
      </w:r>
    </w:p>
    <w:p w14:paraId="473FBF09"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 xml:space="preserve">Distancia epicentral y distancia </w:t>
      </w:r>
      <w:proofErr w:type="spellStart"/>
      <w:r>
        <w:rPr>
          <w:rFonts w:ascii="Arial" w:eastAsia="Arial" w:hAnsi="Arial" w:cs="Arial"/>
        </w:rPr>
        <w:t>hipocentral</w:t>
      </w:r>
      <w:proofErr w:type="spellEnd"/>
      <w:r>
        <w:rPr>
          <w:rFonts w:ascii="Arial" w:eastAsia="Arial" w:hAnsi="Arial" w:cs="Arial"/>
        </w:rPr>
        <w:t xml:space="preserve"> (</w:t>
      </w:r>
      <w:proofErr w:type="spellStart"/>
      <w:r>
        <w:rPr>
          <w:rFonts w:ascii="Arial" w:eastAsia="Arial" w:hAnsi="Arial" w:cs="Arial"/>
        </w:rPr>
        <w:t>Repi</w:t>
      </w:r>
      <w:proofErr w:type="spellEnd"/>
      <w:r>
        <w:rPr>
          <w:rFonts w:ascii="Arial" w:eastAsia="Arial" w:hAnsi="Arial" w:cs="Arial"/>
        </w:rPr>
        <w:t xml:space="preserve">, </w:t>
      </w:r>
      <w:proofErr w:type="spellStart"/>
      <w:r>
        <w:rPr>
          <w:rFonts w:ascii="Arial" w:eastAsia="Arial" w:hAnsi="Arial" w:cs="Arial"/>
        </w:rPr>
        <w:t>Rhyp</w:t>
      </w:r>
      <w:proofErr w:type="spellEnd"/>
      <w:r>
        <w:rPr>
          <w:rFonts w:ascii="Arial" w:eastAsia="Arial" w:hAnsi="Arial" w:cs="Arial"/>
        </w:rPr>
        <w:t>).</w:t>
      </w:r>
    </w:p>
    <w:p w14:paraId="7390A1CB"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Distancia más corta a la superficie de ruptura de la falla (</w:t>
      </w:r>
      <w:proofErr w:type="spellStart"/>
      <w:r>
        <w:rPr>
          <w:rFonts w:ascii="Arial" w:eastAsia="Arial" w:hAnsi="Arial" w:cs="Arial"/>
        </w:rPr>
        <w:t>Rrup</w:t>
      </w:r>
      <w:proofErr w:type="spellEnd"/>
      <w:r>
        <w:rPr>
          <w:rFonts w:ascii="Arial" w:eastAsia="Arial" w:hAnsi="Arial" w:cs="Arial"/>
        </w:rPr>
        <w:t xml:space="preserve"> o </w:t>
      </w:r>
      <w:proofErr w:type="spellStart"/>
      <w:r>
        <w:rPr>
          <w:rFonts w:ascii="Arial" w:eastAsia="Arial" w:hAnsi="Arial" w:cs="Arial"/>
        </w:rPr>
        <w:t>R</w:t>
      </w:r>
      <w:r>
        <w:rPr>
          <w:rFonts w:ascii="Arial" w:eastAsia="Arial" w:hAnsi="Arial" w:cs="Arial"/>
        </w:rPr>
        <w:t>jb</w:t>
      </w:r>
      <w:proofErr w:type="spellEnd"/>
      <w:r>
        <w:rPr>
          <w:rFonts w:ascii="Arial" w:eastAsia="Arial" w:hAnsi="Arial" w:cs="Arial"/>
        </w:rPr>
        <w:t xml:space="preserve">). </w:t>
      </w:r>
    </w:p>
    <w:p w14:paraId="0E9BEDAC" w14:textId="77777777" w:rsidR="009948F4" w:rsidRDefault="00601AD1">
      <w:pPr>
        <w:numPr>
          <w:ilvl w:val="0"/>
          <w:numId w:val="2"/>
        </w:numPr>
        <w:pBdr>
          <w:top w:val="nil"/>
          <w:left w:val="nil"/>
          <w:bottom w:val="nil"/>
          <w:right w:val="nil"/>
          <w:between w:val="nil"/>
        </w:pBdr>
        <w:spacing w:after="0" w:line="276" w:lineRule="auto"/>
        <w:jc w:val="both"/>
        <w:rPr>
          <w:rFonts w:ascii="Arial" w:eastAsia="Arial" w:hAnsi="Arial" w:cs="Arial"/>
        </w:rPr>
      </w:pPr>
      <w:r>
        <w:rPr>
          <w:rFonts w:ascii="Arial" w:eastAsia="Arial" w:hAnsi="Arial" w:cs="Arial"/>
        </w:rPr>
        <w:t>Variables de Sitio (Efectos Locales):</w:t>
      </w:r>
    </w:p>
    <w:p w14:paraId="0EF99BF4"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Vs30: Velocidad promedio de la onda de corte en los primeros 30 metros de profundidad (extraído de perfiles geofísicos o inferido mediante microzonificaciones sísmicas).</w:t>
      </w:r>
    </w:p>
    <w:p w14:paraId="18E0A986" w14:textId="77777777" w:rsidR="009948F4" w:rsidRDefault="00601AD1">
      <w:pPr>
        <w:numPr>
          <w:ilvl w:val="1"/>
          <w:numId w:val="2"/>
        </w:numPr>
        <w:spacing w:after="0" w:line="276" w:lineRule="auto"/>
        <w:jc w:val="both"/>
        <w:rPr>
          <w:rFonts w:ascii="Arial" w:eastAsia="Arial" w:hAnsi="Arial" w:cs="Arial"/>
        </w:rPr>
      </w:pPr>
      <w:r>
        <w:rPr>
          <w:rFonts w:ascii="Arial" w:eastAsia="Arial" w:hAnsi="Arial" w:cs="Arial"/>
        </w:rPr>
        <w:t>Período fundamental del suelo (T₀) obtenid</w:t>
      </w:r>
      <w:r>
        <w:rPr>
          <w:rFonts w:ascii="Arial" w:eastAsia="Arial" w:hAnsi="Arial" w:cs="Arial"/>
        </w:rPr>
        <w:t>o por razones espectrales H/V.</w:t>
      </w:r>
    </w:p>
    <w:p w14:paraId="7DD430E6" w14:textId="77777777" w:rsidR="009948F4" w:rsidRDefault="00601AD1">
      <w:pPr>
        <w:numPr>
          <w:ilvl w:val="1"/>
          <w:numId w:val="2"/>
        </w:numPr>
        <w:spacing w:line="276" w:lineRule="auto"/>
        <w:jc w:val="both"/>
        <w:rPr>
          <w:rFonts w:ascii="Arial" w:eastAsia="Arial" w:hAnsi="Arial" w:cs="Arial"/>
        </w:rPr>
      </w:pPr>
      <w:r>
        <w:rPr>
          <w:rFonts w:ascii="Arial" w:eastAsia="Arial" w:hAnsi="Arial" w:cs="Arial"/>
        </w:rPr>
        <w:t>Clasificación del tipo de suelo según la norma sismorresistente peruana E.030 (S₁, S₂, S₃)</w:t>
      </w:r>
    </w:p>
    <w:p w14:paraId="5064E2BC" w14:textId="77777777" w:rsidR="009948F4" w:rsidRDefault="009948F4">
      <w:pPr>
        <w:spacing w:line="276" w:lineRule="auto"/>
        <w:jc w:val="both"/>
        <w:rPr>
          <w:rFonts w:ascii="Arial" w:eastAsia="Arial" w:hAnsi="Arial" w:cs="Arial"/>
          <w:b/>
          <w:bCs/>
          <w:sz w:val="28"/>
          <w:szCs w:val="28"/>
        </w:rPr>
      </w:pPr>
    </w:p>
    <w:p w14:paraId="495B37D0" w14:textId="77777777" w:rsidR="009948F4" w:rsidRDefault="009948F4">
      <w:pPr>
        <w:spacing w:line="276" w:lineRule="auto"/>
        <w:jc w:val="both"/>
        <w:rPr>
          <w:rFonts w:ascii="Arial" w:eastAsia="Arial" w:hAnsi="Arial" w:cs="Arial"/>
          <w:b/>
          <w:bCs/>
          <w:sz w:val="28"/>
          <w:szCs w:val="28"/>
        </w:rPr>
      </w:pPr>
    </w:p>
    <w:p w14:paraId="4B790785" w14:textId="77777777" w:rsidR="009948F4" w:rsidRDefault="009948F4">
      <w:pPr>
        <w:spacing w:line="276" w:lineRule="auto"/>
        <w:jc w:val="both"/>
        <w:rPr>
          <w:rFonts w:ascii="Arial" w:eastAsia="Arial" w:hAnsi="Arial" w:cs="Arial"/>
          <w:b/>
          <w:bCs/>
          <w:sz w:val="28"/>
          <w:szCs w:val="28"/>
        </w:rPr>
      </w:pPr>
    </w:p>
    <w:p w14:paraId="7D2254CD" w14:textId="77777777" w:rsidR="009948F4" w:rsidRDefault="009948F4">
      <w:pPr>
        <w:spacing w:line="276" w:lineRule="auto"/>
        <w:jc w:val="both"/>
        <w:rPr>
          <w:rFonts w:ascii="Arial" w:eastAsia="Arial" w:hAnsi="Arial" w:cs="Arial"/>
          <w:b/>
          <w:bCs/>
          <w:sz w:val="28"/>
          <w:szCs w:val="28"/>
        </w:rPr>
      </w:pPr>
    </w:p>
    <w:p w14:paraId="3A1178E0" w14:textId="77777777" w:rsidR="009948F4" w:rsidRPr="00B158B1" w:rsidRDefault="00601AD1">
      <w:pPr>
        <w:spacing w:line="276" w:lineRule="auto"/>
        <w:jc w:val="both"/>
        <w:rPr>
          <w:rFonts w:ascii="Arial" w:eastAsia="Arial" w:hAnsi="Arial" w:cs="Arial"/>
          <w:b/>
          <w:bCs/>
        </w:rPr>
      </w:pPr>
      <w:r w:rsidRPr="00B158B1">
        <w:rPr>
          <w:rFonts w:ascii="Arial" w:eastAsia="Arial" w:hAnsi="Arial" w:cs="Arial"/>
          <w:b/>
          <w:bCs/>
        </w:rPr>
        <w:lastRenderedPageBreak/>
        <w:t xml:space="preserve">Alternativa de Proyecto: </w:t>
      </w:r>
    </w:p>
    <w:p w14:paraId="58B11448" w14:textId="178132B8" w:rsidR="0024525F" w:rsidRPr="00B158B1" w:rsidRDefault="00B158B1">
      <w:pPr>
        <w:rPr>
          <w:rFonts w:ascii="Arial" w:hAnsi="Arial" w:cs="Arial"/>
          <w:b/>
          <w:bCs/>
        </w:rPr>
      </w:pPr>
      <w:r w:rsidRPr="00B158B1">
        <w:rPr>
          <w:rFonts w:ascii="Arial" w:hAnsi="Arial" w:cs="Arial"/>
          <w:b/>
          <w:bCs/>
        </w:rPr>
        <w:t>PREDICCIÓN DEL RIESGO DE DESLIZAMIENTO POR INESTABILIDAD DE TALUDES ANTE OCURRENCIA DE SISMO EN EL SECTOR XXX A TRAVÉS DE TÉCNICAS DE APRENDIZAJE SUPERVISADO Y DEEP LEARNING</w:t>
      </w:r>
    </w:p>
    <w:p w14:paraId="4B56FFD8" w14:textId="72DB0DE6" w:rsidR="009948F4" w:rsidRPr="00B158B1" w:rsidRDefault="00601AD1">
      <w:pPr>
        <w:rPr>
          <w:rFonts w:ascii="Arial" w:hAnsi="Arial" w:cs="Arial"/>
          <w:u w:val="single"/>
        </w:rPr>
      </w:pPr>
      <w:r w:rsidRPr="00B158B1">
        <w:rPr>
          <w:rFonts w:ascii="Arial" w:hAnsi="Arial" w:cs="Arial"/>
          <w:u w:val="single"/>
        </w:rPr>
        <w:t>Introducción:</w:t>
      </w:r>
    </w:p>
    <w:p w14:paraId="63A1CC78" w14:textId="77777777" w:rsidR="009948F4" w:rsidRPr="00B158B1" w:rsidRDefault="00601AD1">
      <w:pPr>
        <w:jc w:val="both"/>
        <w:rPr>
          <w:rFonts w:ascii="Arial" w:hAnsi="Arial" w:cs="Arial"/>
        </w:rPr>
      </w:pPr>
      <w:r w:rsidRPr="00B158B1">
        <w:rPr>
          <w:rFonts w:ascii="Arial" w:hAnsi="Arial" w:cs="Arial"/>
        </w:rPr>
        <w:t>La estabilidad de taludes es una disciplina fundamental que complementa a la ingeniería estructural, con implicaciones significativas en la seguridad de infraestructuras y la planificación urbana. Diversos factores pueden influir en la estabilidad de un ta</w:t>
      </w:r>
      <w:r w:rsidRPr="00B158B1">
        <w:rPr>
          <w:rFonts w:ascii="Arial" w:hAnsi="Arial" w:cs="Arial"/>
        </w:rPr>
        <w:t>lud, incluyendo las propiedades geomecánicas del suelo o roca, la topografía, la presencia de agua y las fuerzas externas. El estudio de la inestabilidad de taludes busca comprender los mecanismos que la generan y desarrollar estrategias para prevenir o mi</w:t>
      </w:r>
      <w:r w:rsidRPr="00B158B1">
        <w:rPr>
          <w:rFonts w:ascii="Arial" w:hAnsi="Arial" w:cs="Arial"/>
        </w:rPr>
        <w:t>tigar sus efectos.</w:t>
      </w:r>
    </w:p>
    <w:p w14:paraId="512E10FA" w14:textId="77777777" w:rsidR="009948F4" w:rsidRPr="00B158B1" w:rsidRDefault="00601AD1">
      <w:pPr>
        <w:rPr>
          <w:rFonts w:ascii="Arial" w:hAnsi="Arial" w:cs="Arial"/>
          <w:u w:val="single"/>
        </w:rPr>
      </w:pPr>
      <w:r w:rsidRPr="00B158B1">
        <w:rPr>
          <w:rFonts w:ascii="Arial" w:hAnsi="Arial" w:cs="Arial"/>
          <w:u w:val="single"/>
        </w:rPr>
        <w:t>Objetivo:</w:t>
      </w:r>
    </w:p>
    <w:p w14:paraId="6F4E2A8C" w14:textId="77777777" w:rsidR="009948F4" w:rsidRPr="00B158B1" w:rsidRDefault="00601AD1">
      <w:pPr>
        <w:jc w:val="both"/>
        <w:rPr>
          <w:rFonts w:ascii="Arial" w:hAnsi="Arial" w:cs="Arial"/>
        </w:rPr>
      </w:pPr>
      <w:r w:rsidRPr="00B158B1">
        <w:rPr>
          <w:rFonts w:ascii="Arial" w:hAnsi="Arial" w:cs="Arial"/>
        </w:rPr>
        <w:t xml:space="preserve">Predecir el riesgo de deslizamientos generados por inestabilidad de taludes ante ocurrencia de sismo en el sector XXX a través de técnicas de aprendizaje supervisado y </w:t>
      </w:r>
      <w:proofErr w:type="spellStart"/>
      <w:r w:rsidRPr="00B158B1">
        <w:rPr>
          <w:rFonts w:ascii="Arial" w:hAnsi="Arial" w:cs="Arial"/>
        </w:rPr>
        <w:t>deep</w:t>
      </w:r>
      <w:proofErr w:type="spellEnd"/>
      <w:r w:rsidRPr="00B158B1">
        <w:rPr>
          <w:rFonts w:ascii="Arial" w:hAnsi="Arial" w:cs="Arial"/>
        </w:rPr>
        <w:t xml:space="preserve"> </w:t>
      </w:r>
      <w:proofErr w:type="spellStart"/>
      <w:r w:rsidRPr="00B158B1">
        <w:rPr>
          <w:rFonts w:ascii="Arial" w:hAnsi="Arial" w:cs="Arial"/>
        </w:rPr>
        <w:t>learning</w:t>
      </w:r>
      <w:proofErr w:type="spellEnd"/>
      <w:r w:rsidRPr="00B158B1">
        <w:rPr>
          <w:rFonts w:ascii="Arial" w:hAnsi="Arial" w:cs="Arial"/>
        </w:rPr>
        <w:t>.</w:t>
      </w:r>
    </w:p>
    <w:p w14:paraId="24C333FF" w14:textId="77777777" w:rsidR="009948F4" w:rsidRPr="00B158B1" w:rsidRDefault="00601AD1">
      <w:pPr>
        <w:rPr>
          <w:rFonts w:ascii="Arial" w:hAnsi="Arial" w:cs="Arial"/>
        </w:rPr>
      </w:pPr>
      <w:r w:rsidRPr="00B158B1">
        <w:rPr>
          <w:rFonts w:ascii="Arial" w:hAnsi="Arial" w:cs="Arial"/>
          <w:u w:val="single"/>
        </w:rPr>
        <w:t>Descripción del problema</w:t>
      </w:r>
      <w:r w:rsidRPr="00B158B1">
        <w:rPr>
          <w:rFonts w:ascii="Arial" w:hAnsi="Arial" w:cs="Arial"/>
        </w:rPr>
        <w:t>:</w:t>
      </w:r>
    </w:p>
    <w:p w14:paraId="6FAE9048" w14:textId="77777777" w:rsidR="009948F4" w:rsidRPr="00B158B1" w:rsidRDefault="00601AD1">
      <w:pPr>
        <w:jc w:val="both"/>
        <w:rPr>
          <w:rFonts w:ascii="Arial" w:eastAsia="Arial" w:hAnsi="Arial" w:cs="Arial"/>
        </w:rPr>
      </w:pPr>
      <w:r w:rsidRPr="00B158B1">
        <w:rPr>
          <w:rFonts w:ascii="Arial" w:eastAsia="Arial" w:hAnsi="Arial" w:cs="Arial"/>
        </w:rPr>
        <w:t>Actualmente, diver</w:t>
      </w:r>
      <w:r w:rsidRPr="00B158B1">
        <w:rPr>
          <w:rFonts w:ascii="Arial" w:eastAsia="Arial" w:hAnsi="Arial" w:cs="Arial"/>
        </w:rPr>
        <w:t>sos sectores poblacionales desconocen el riesgo que acarrea la probabilidad de que ocurran daños, pérdidas humanas o materiales debido al movimiento o colapso de una masa de suelo, roca o material en una pendiente, siendo posible predecir de manera adecuad</w:t>
      </w:r>
      <w:r w:rsidRPr="00B158B1">
        <w:rPr>
          <w:rFonts w:ascii="Arial" w:eastAsia="Arial" w:hAnsi="Arial" w:cs="Arial"/>
        </w:rPr>
        <w:t xml:space="preserve">a, los sectores con riesgo a deslizamientos por inestabilidad de taludes ante ocurrencia de sismos. </w:t>
      </w:r>
    </w:p>
    <w:p w14:paraId="16E20169" w14:textId="77777777" w:rsidR="009948F4" w:rsidRPr="00B158B1" w:rsidRDefault="00601AD1">
      <w:pPr>
        <w:jc w:val="both"/>
        <w:rPr>
          <w:rFonts w:ascii="Arial" w:hAnsi="Arial" w:cs="Arial"/>
        </w:rPr>
      </w:pPr>
      <w:r w:rsidRPr="00B158B1">
        <w:rPr>
          <w:rFonts w:ascii="Arial" w:eastAsia="Arial" w:hAnsi="Arial" w:cs="Arial"/>
        </w:rPr>
        <w:t>La inestabilidad de taludes es la pérdida del equilibrio físico en una superficie inclinada de suelo o roca, lo que puede provocar deslizamientos de tierra</w:t>
      </w:r>
      <w:r w:rsidRPr="00B158B1">
        <w:rPr>
          <w:rFonts w:ascii="Arial" w:eastAsia="Arial" w:hAnsi="Arial" w:cs="Arial"/>
        </w:rPr>
        <w:t>, desprendimientos de rocas o flujos de lodo</w:t>
      </w:r>
      <w:r w:rsidRPr="00B158B1">
        <w:rPr>
          <w:rFonts w:ascii="Arial" w:hAnsi="Arial" w:cs="Arial"/>
        </w:rPr>
        <w:t xml:space="preserve">. Este fenómeno representa uno de los mayores desafíos en la ingeniería, ya que amenaza directamente la seguridad humana, la infraestructura vial, de vivienda y los proyectos mineros o energéticos. </w:t>
      </w:r>
    </w:p>
    <w:p w14:paraId="775CD84E" w14:textId="77777777" w:rsidR="009948F4" w:rsidRPr="00B158B1" w:rsidRDefault="00601AD1">
      <w:pPr>
        <w:rPr>
          <w:rFonts w:ascii="Arial" w:hAnsi="Arial" w:cs="Arial"/>
        </w:rPr>
      </w:pPr>
      <w:r w:rsidRPr="00B158B1">
        <w:rPr>
          <w:rFonts w:ascii="Arial" w:hAnsi="Arial" w:cs="Arial"/>
        </w:rPr>
        <w:t>Conceptos Cla</w:t>
      </w:r>
      <w:r w:rsidRPr="00B158B1">
        <w:rPr>
          <w:rFonts w:ascii="Arial" w:hAnsi="Arial" w:cs="Arial"/>
        </w:rPr>
        <w:t>ve</w:t>
      </w:r>
    </w:p>
    <w:p w14:paraId="3FE32D42" w14:textId="77777777" w:rsidR="009948F4" w:rsidRPr="00B158B1" w:rsidRDefault="00601AD1">
      <w:pPr>
        <w:numPr>
          <w:ilvl w:val="0"/>
          <w:numId w:val="6"/>
        </w:numPr>
        <w:rPr>
          <w:rFonts w:ascii="Arial" w:hAnsi="Arial" w:cs="Arial"/>
        </w:rPr>
      </w:pPr>
      <w:r w:rsidRPr="00B158B1">
        <w:rPr>
          <w:rFonts w:ascii="Arial" w:hAnsi="Arial" w:cs="Arial"/>
        </w:rPr>
        <w:t>Talud: Superficie de terreno inclinada, que puede ser natural (laderas) o artificial (cortes y terraplenes).</w:t>
      </w:r>
    </w:p>
    <w:p w14:paraId="094C1FD0" w14:textId="77777777" w:rsidR="009948F4" w:rsidRPr="00B158B1" w:rsidRDefault="00601AD1">
      <w:pPr>
        <w:numPr>
          <w:ilvl w:val="0"/>
          <w:numId w:val="6"/>
        </w:numPr>
        <w:rPr>
          <w:rFonts w:ascii="Arial" w:hAnsi="Arial" w:cs="Arial"/>
        </w:rPr>
      </w:pPr>
      <w:r w:rsidRPr="00B158B1">
        <w:rPr>
          <w:rFonts w:ascii="Arial" w:hAnsi="Arial" w:cs="Arial"/>
        </w:rPr>
        <w:t>Falla o Rotura: El momento en que las fuerzas que empujan el terreno hacia abajo superan la resistencia interna del material.</w:t>
      </w:r>
    </w:p>
    <w:p w14:paraId="486D1214" w14:textId="77777777" w:rsidR="009948F4" w:rsidRPr="00B158B1" w:rsidRDefault="00601AD1">
      <w:pPr>
        <w:numPr>
          <w:ilvl w:val="0"/>
          <w:numId w:val="6"/>
        </w:numPr>
        <w:rPr>
          <w:rFonts w:ascii="Arial" w:hAnsi="Arial" w:cs="Arial"/>
        </w:rPr>
      </w:pPr>
      <w:r w:rsidRPr="00B158B1">
        <w:rPr>
          <w:rFonts w:ascii="Arial" w:hAnsi="Arial" w:cs="Arial"/>
        </w:rPr>
        <w:lastRenderedPageBreak/>
        <w:t>Factor de Segurida</w:t>
      </w:r>
      <w:r w:rsidRPr="00B158B1">
        <w:rPr>
          <w:rFonts w:ascii="Arial" w:hAnsi="Arial" w:cs="Arial"/>
        </w:rPr>
        <w:t>d (F.S.): Relación matemática entre las fuerzas que resisten el movimiento y las fuerzas que lo desestabilizan. Un valor menor o cercano a indica alto riesgo de falla.</w:t>
      </w:r>
    </w:p>
    <w:p w14:paraId="1B5B66DB" w14:textId="77777777" w:rsidR="009948F4" w:rsidRPr="00B158B1" w:rsidRDefault="00601AD1">
      <w:pPr>
        <w:rPr>
          <w:rFonts w:ascii="Arial" w:hAnsi="Arial" w:cs="Arial"/>
        </w:rPr>
      </w:pPr>
      <w:r w:rsidRPr="00B158B1">
        <w:rPr>
          <w:rFonts w:ascii="Arial" w:hAnsi="Arial" w:cs="Arial"/>
        </w:rPr>
        <w:t>Tipos de Movimientos Inestables</w:t>
      </w:r>
    </w:p>
    <w:p w14:paraId="1C858E04" w14:textId="77777777" w:rsidR="009948F4" w:rsidRPr="00B158B1" w:rsidRDefault="00601AD1">
      <w:pPr>
        <w:numPr>
          <w:ilvl w:val="0"/>
          <w:numId w:val="4"/>
        </w:numPr>
        <w:rPr>
          <w:rFonts w:ascii="Arial" w:hAnsi="Arial" w:cs="Arial"/>
        </w:rPr>
      </w:pPr>
      <w:r w:rsidRPr="00B158B1">
        <w:rPr>
          <w:rFonts w:ascii="Arial" w:hAnsi="Arial" w:cs="Arial"/>
        </w:rPr>
        <w:t>Deslizamientos: Movimiento de una masa a lo largo de una</w:t>
      </w:r>
      <w:r w:rsidRPr="00B158B1">
        <w:rPr>
          <w:rFonts w:ascii="Arial" w:hAnsi="Arial" w:cs="Arial"/>
        </w:rPr>
        <w:t xml:space="preserve"> superficie de falla definida (puede ser circular/rotacional o plano/traslacional).</w:t>
      </w:r>
    </w:p>
    <w:p w14:paraId="4AA5FA9B" w14:textId="77777777" w:rsidR="009948F4" w:rsidRPr="00B158B1" w:rsidRDefault="00601AD1">
      <w:pPr>
        <w:numPr>
          <w:ilvl w:val="0"/>
          <w:numId w:val="4"/>
        </w:numPr>
        <w:rPr>
          <w:rFonts w:ascii="Arial" w:hAnsi="Arial" w:cs="Arial"/>
        </w:rPr>
      </w:pPr>
      <w:r w:rsidRPr="00B158B1">
        <w:rPr>
          <w:rFonts w:ascii="Arial" w:hAnsi="Arial" w:cs="Arial"/>
        </w:rPr>
        <w:t>Desprendimientos o Caídas: Caída libre de bloques de roca o suelo por pendientes muy pronunciadas o fracturadas.</w:t>
      </w:r>
    </w:p>
    <w:p w14:paraId="5C8BED44" w14:textId="77777777" w:rsidR="009948F4" w:rsidRPr="00B158B1" w:rsidRDefault="00601AD1">
      <w:pPr>
        <w:numPr>
          <w:ilvl w:val="0"/>
          <w:numId w:val="4"/>
        </w:numPr>
        <w:rPr>
          <w:rFonts w:ascii="Arial" w:hAnsi="Arial" w:cs="Arial"/>
        </w:rPr>
      </w:pPr>
      <w:r w:rsidRPr="00B158B1">
        <w:rPr>
          <w:rFonts w:ascii="Arial" w:hAnsi="Arial" w:cs="Arial"/>
        </w:rPr>
        <w:t>Flujos: Desplazamiento de material intemperizado o suelo sa</w:t>
      </w:r>
      <w:r w:rsidRPr="00B158B1">
        <w:rPr>
          <w:rFonts w:ascii="Arial" w:hAnsi="Arial" w:cs="Arial"/>
        </w:rPr>
        <w:t>turado de agua que se comporta como un líquido espeso.</w:t>
      </w:r>
    </w:p>
    <w:p w14:paraId="7F1A2530" w14:textId="77777777" w:rsidR="009948F4" w:rsidRPr="00B158B1" w:rsidRDefault="00601AD1">
      <w:pPr>
        <w:numPr>
          <w:ilvl w:val="0"/>
          <w:numId w:val="4"/>
        </w:numPr>
        <w:rPr>
          <w:rFonts w:ascii="Arial" w:hAnsi="Arial" w:cs="Arial"/>
        </w:rPr>
      </w:pPr>
      <w:r w:rsidRPr="00B158B1">
        <w:rPr>
          <w:rFonts w:ascii="Arial" w:hAnsi="Arial" w:cs="Arial"/>
        </w:rPr>
        <w:t>Vuelcos: Volcamiento de bloques o columnas de roca cuando la pendiente supera el ángulo de reposo del material.</w:t>
      </w:r>
    </w:p>
    <w:p w14:paraId="29119A53" w14:textId="77777777" w:rsidR="009948F4" w:rsidRPr="00B158B1" w:rsidRDefault="00601AD1">
      <w:pPr>
        <w:rPr>
          <w:rFonts w:ascii="Arial" w:hAnsi="Arial" w:cs="Arial"/>
        </w:rPr>
      </w:pPr>
      <w:r w:rsidRPr="00B158B1">
        <w:rPr>
          <w:rFonts w:ascii="Arial" w:hAnsi="Arial" w:cs="Arial"/>
        </w:rPr>
        <w:t>Causas Principales</w:t>
      </w:r>
    </w:p>
    <w:p w14:paraId="235A2D9B" w14:textId="77777777" w:rsidR="009948F4" w:rsidRPr="00B158B1" w:rsidRDefault="00601AD1">
      <w:pPr>
        <w:numPr>
          <w:ilvl w:val="0"/>
          <w:numId w:val="3"/>
        </w:numPr>
        <w:rPr>
          <w:rFonts w:ascii="Arial" w:hAnsi="Arial" w:cs="Arial"/>
        </w:rPr>
      </w:pPr>
      <w:r w:rsidRPr="00B158B1">
        <w:rPr>
          <w:rFonts w:ascii="Arial" w:hAnsi="Arial" w:cs="Arial"/>
        </w:rPr>
        <w:t>Agua (Infiltración y presión de poros): Las lluvias o filtraciones aum</w:t>
      </w:r>
      <w:r w:rsidRPr="00B158B1">
        <w:rPr>
          <w:rFonts w:ascii="Arial" w:hAnsi="Arial" w:cs="Arial"/>
        </w:rPr>
        <w:t>entan el peso del terreno y reducen la fricción interna.</w:t>
      </w:r>
    </w:p>
    <w:p w14:paraId="559469C6" w14:textId="77777777" w:rsidR="009948F4" w:rsidRPr="00B158B1" w:rsidRDefault="00601AD1">
      <w:pPr>
        <w:numPr>
          <w:ilvl w:val="0"/>
          <w:numId w:val="3"/>
        </w:numPr>
        <w:rPr>
          <w:rFonts w:ascii="Arial" w:hAnsi="Arial" w:cs="Arial"/>
        </w:rPr>
      </w:pPr>
      <w:r w:rsidRPr="00B158B1">
        <w:rPr>
          <w:rFonts w:ascii="Arial" w:hAnsi="Arial" w:cs="Arial"/>
        </w:rPr>
        <w:t>Factores Geológicos: Presencia de fracturas, fallas o materiales débiles y altamente meteorizados.</w:t>
      </w:r>
    </w:p>
    <w:p w14:paraId="39AAC24C" w14:textId="77777777" w:rsidR="009948F4" w:rsidRPr="00B158B1" w:rsidRDefault="00601AD1">
      <w:pPr>
        <w:numPr>
          <w:ilvl w:val="0"/>
          <w:numId w:val="3"/>
        </w:numPr>
        <w:rPr>
          <w:rFonts w:ascii="Arial" w:hAnsi="Arial" w:cs="Arial"/>
        </w:rPr>
      </w:pPr>
      <w:r w:rsidRPr="00B158B1">
        <w:rPr>
          <w:rFonts w:ascii="Arial" w:hAnsi="Arial" w:cs="Arial"/>
        </w:rPr>
        <w:t>Acción Humana (Antrópica): Excavaciones mal diseñadas en la base del talud (pata del talud), defores</w:t>
      </w:r>
      <w:r w:rsidRPr="00B158B1">
        <w:rPr>
          <w:rFonts w:ascii="Arial" w:hAnsi="Arial" w:cs="Arial"/>
        </w:rPr>
        <w:t>tación o sobrecarga por construcciones.</w:t>
      </w:r>
    </w:p>
    <w:p w14:paraId="66ECB0A1" w14:textId="77777777" w:rsidR="009948F4" w:rsidRPr="00B158B1" w:rsidRDefault="00601AD1">
      <w:pPr>
        <w:numPr>
          <w:ilvl w:val="0"/>
          <w:numId w:val="3"/>
        </w:numPr>
        <w:rPr>
          <w:rFonts w:ascii="Arial" w:hAnsi="Arial" w:cs="Arial"/>
        </w:rPr>
      </w:pPr>
      <w:r w:rsidRPr="00B158B1">
        <w:rPr>
          <w:rFonts w:ascii="Arial" w:hAnsi="Arial" w:cs="Arial"/>
        </w:rPr>
        <w:t>Sismos: Cargas dinámicas repentinas que sacuden el terreno y rompen su equilibrio.</w:t>
      </w:r>
    </w:p>
    <w:p w14:paraId="2140F438" w14:textId="77777777" w:rsidR="009948F4" w:rsidRPr="00B158B1" w:rsidRDefault="00601AD1">
      <w:pPr>
        <w:rPr>
          <w:rFonts w:ascii="Arial" w:hAnsi="Arial" w:cs="Arial"/>
        </w:rPr>
      </w:pPr>
      <w:r w:rsidRPr="00B158B1">
        <w:rPr>
          <w:rFonts w:ascii="Arial" w:hAnsi="Arial" w:cs="Arial"/>
          <w:u w:val="single"/>
        </w:rPr>
        <w:t>Hipótesis</w:t>
      </w:r>
      <w:r w:rsidRPr="00B158B1">
        <w:rPr>
          <w:rFonts w:ascii="Arial" w:hAnsi="Arial" w:cs="Arial"/>
        </w:rPr>
        <w:t>:</w:t>
      </w:r>
    </w:p>
    <w:p w14:paraId="53E5D91E" w14:textId="77777777" w:rsidR="009948F4" w:rsidRPr="00B158B1" w:rsidRDefault="00601AD1">
      <w:pPr>
        <w:spacing w:line="276" w:lineRule="auto"/>
        <w:jc w:val="both"/>
        <w:rPr>
          <w:rFonts w:ascii="Arial" w:eastAsia="Arial" w:hAnsi="Arial" w:cs="Arial"/>
        </w:rPr>
      </w:pPr>
      <w:r w:rsidRPr="00B158B1">
        <w:rPr>
          <w:rFonts w:ascii="Arial" w:eastAsia="Arial" w:hAnsi="Arial" w:cs="Arial"/>
        </w:rPr>
        <w:t>Mediante el uso de t</w:t>
      </w:r>
      <w:r w:rsidRPr="00B158B1">
        <w:rPr>
          <w:rFonts w:ascii="Arial" w:hAnsi="Arial" w:cs="Arial"/>
        </w:rPr>
        <w:t xml:space="preserve">écnicas de aprendizaje supervisado y </w:t>
      </w:r>
      <w:proofErr w:type="spellStart"/>
      <w:r w:rsidRPr="00B158B1">
        <w:rPr>
          <w:rFonts w:ascii="Arial" w:hAnsi="Arial" w:cs="Arial"/>
        </w:rPr>
        <w:t>deep</w:t>
      </w:r>
      <w:proofErr w:type="spellEnd"/>
      <w:r w:rsidRPr="00B158B1">
        <w:rPr>
          <w:rFonts w:ascii="Arial" w:hAnsi="Arial" w:cs="Arial"/>
        </w:rPr>
        <w:t xml:space="preserve"> </w:t>
      </w:r>
      <w:proofErr w:type="spellStart"/>
      <w:r w:rsidRPr="00B158B1">
        <w:rPr>
          <w:rFonts w:ascii="Arial" w:hAnsi="Arial" w:cs="Arial"/>
        </w:rPr>
        <w:t>learning</w:t>
      </w:r>
      <w:proofErr w:type="spellEnd"/>
      <w:r w:rsidRPr="00B158B1">
        <w:rPr>
          <w:rFonts w:ascii="Arial" w:hAnsi="Arial" w:cs="Arial"/>
        </w:rPr>
        <w:t>, es posible predecir el riesgo de deslizamientos ge</w:t>
      </w:r>
      <w:r w:rsidRPr="00B158B1">
        <w:rPr>
          <w:rFonts w:ascii="Arial" w:hAnsi="Arial" w:cs="Arial"/>
        </w:rPr>
        <w:t>nerados por inestabilidad de taludes ante ocurrencia de sismo en el sector XXX.</w:t>
      </w:r>
    </w:p>
    <w:p w14:paraId="33C72665" w14:textId="77777777" w:rsidR="009948F4" w:rsidRPr="00B158B1" w:rsidRDefault="00601AD1">
      <w:pPr>
        <w:rPr>
          <w:rFonts w:ascii="Arial" w:hAnsi="Arial" w:cs="Arial"/>
          <w:u w:val="single"/>
        </w:rPr>
      </w:pPr>
      <w:r w:rsidRPr="00B158B1">
        <w:rPr>
          <w:rFonts w:ascii="Arial" w:hAnsi="Arial" w:cs="Arial"/>
          <w:u w:val="single"/>
        </w:rPr>
        <w:t>Metodología:</w:t>
      </w:r>
    </w:p>
    <w:p w14:paraId="7A18CA01" w14:textId="77777777" w:rsidR="009948F4" w:rsidRPr="00B158B1" w:rsidRDefault="00601AD1">
      <w:pPr>
        <w:tabs>
          <w:tab w:val="left" w:pos="3047"/>
        </w:tabs>
        <w:jc w:val="both"/>
        <w:rPr>
          <w:rFonts w:ascii="Arial" w:hAnsi="Arial" w:cs="Arial"/>
        </w:rPr>
      </w:pPr>
      <w:r w:rsidRPr="00B158B1">
        <w:rPr>
          <w:rFonts w:ascii="Arial" w:hAnsi="Arial" w:cs="Arial"/>
        </w:rPr>
        <w:t xml:space="preserve">Aplicación de Machine </w:t>
      </w:r>
      <w:proofErr w:type="spellStart"/>
      <w:r w:rsidRPr="00B158B1">
        <w:rPr>
          <w:rFonts w:ascii="Arial" w:hAnsi="Arial" w:cs="Arial"/>
        </w:rPr>
        <w:t>Learning</w:t>
      </w:r>
      <w:proofErr w:type="spellEnd"/>
      <w:r w:rsidRPr="00B158B1">
        <w:rPr>
          <w:rFonts w:ascii="Arial" w:hAnsi="Arial" w:cs="Arial"/>
        </w:rPr>
        <w:t xml:space="preserve"> Supervisado (Regresión y Clasificación)</w:t>
      </w:r>
    </w:p>
    <w:p w14:paraId="240A75FC" w14:textId="77777777" w:rsidR="009948F4" w:rsidRPr="00B158B1" w:rsidRDefault="00601AD1">
      <w:pPr>
        <w:tabs>
          <w:tab w:val="left" w:pos="3047"/>
        </w:tabs>
        <w:jc w:val="both"/>
        <w:rPr>
          <w:rFonts w:ascii="Arial" w:hAnsi="Arial" w:cs="Arial"/>
        </w:rPr>
      </w:pPr>
      <w:r w:rsidRPr="00B158B1">
        <w:rPr>
          <w:rFonts w:ascii="Arial" w:hAnsi="Arial" w:cs="Arial"/>
        </w:rPr>
        <w:t xml:space="preserve">NGA-West2 </w:t>
      </w:r>
      <w:proofErr w:type="spellStart"/>
      <w:r w:rsidRPr="00B158B1">
        <w:rPr>
          <w:rFonts w:ascii="Arial" w:hAnsi="Arial" w:cs="Arial"/>
        </w:rPr>
        <w:t>Ground</w:t>
      </w:r>
      <w:proofErr w:type="spellEnd"/>
      <w:r w:rsidRPr="00B158B1">
        <w:rPr>
          <w:rFonts w:ascii="Arial" w:hAnsi="Arial" w:cs="Arial"/>
        </w:rPr>
        <w:t xml:space="preserve"> </w:t>
      </w:r>
      <w:proofErr w:type="spellStart"/>
      <w:r w:rsidRPr="00B158B1">
        <w:rPr>
          <w:rFonts w:ascii="Arial" w:hAnsi="Arial" w:cs="Arial"/>
        </w:rPr>
        <w:t>Motion</w:t>
      </w:r>
      <w:proofErr w:type="spellEnd"/>
      <w:r w:rsidRPr="00B158B1">
        <w:rPr>
          <w:rFonts w:ascii="Arial" w:hAnsi="Arial" w:cs="Arial"/>
        </w:rPr>
        <w:t xml:space="preserve"> </w:t>
      </w:r>
      <w:proofErr w:type="spellStart"/>
      <w:r w:rsidRPr="00B158B1">
        <w:rPr>
          <w:rFonts w:ascii="Arial" w:hAnsi="Arial" w:cs="Arial"/>
        </w:rPr>
        <w:t>Database</w:t>
      </w:r>
      <w:proofErr w:type="spellEnd"/>
      <w:r w:rsidRPr="00B158B1">
        <w:rPr>
          <w:rFonts w:ascii="Arial" w:hAnsi="Arial" w:cs="Arial"/>
        </w:rPr>
        <w:t xml:space="preserve"> (PEER)</w:t>
      </w:r>
    </w:p>
    <w:p w14:paraId="405D147F" w14:textId="77777777" w:rsidR="009948F4" w:rsidRPr="00B158B1" w:rsidRDefault="00601AD1">
      <w:pPr>
        <w:numPr>
          <w:ilvl w:val="0"/>
          <w:numId w:val="7"/>
        </w:numPr>
        <w:tabs>
          <w:tab w:val="left" w:pos="3047"/>
        </w:tabs>
        <w:spacing w:after="0"/>
        <w:jc w:val="both"/>
        <w:rPr>
          <w:rFonts w:ascii="Arial" w:hAnsi="Arial" w:cs="Arial"/>
        </w:rPr>
      </w:pPr>
      <w:r w:rsidRPr="00B158B1">
        <w:rPr>
          <w:rFonts w:ascii="Arial" w:hAnsi="Arial" w:cs="Arial"/>
        </w:rPr>
        <w:t xml:space="preserve">Descripción: </w:t>
      </w:r>
    </w:p>
    <w:p w14:paraId="4DE81EB5" w14:textId="77777777" w:rsidR="009948F4" w:rsidRPr="00B158B1" w:rsidRDefault="00601AD1">
      <w:pPr>
        <w:numPr>
          <w:ilvl w:val="1"/>
          <w:numId w:val="7"/>
        </w:numPr>
        <w:tabs>
          <w:tab w:val="left" w:pos="3047"/>
        </w:tabs>
        <w:jc w:val="both"/>
        <w:rPr>
          <w:rFonts w:ascii="Arial" w:hAnsi="Arial" w:cs="Arial"/>
        </w:rPr>
      </w:pPr>
      <w:r w:rsidRPr="00B158B1">
        <w:rPr>
          <w:rFonts w:ascii="Arial" w:hAnsi="Arial" w:cs="Arial"/>
        </w:rPr>
        <w:t xml:space="preserve">Base de datos exhaustiva del </w:t>
      </w:r>
      <w:proofErr w:type="spellStart"/>
      <w:r w:rsidRPr="00B158B1">
        <w:rPr>
          <w:rFonts w:ascii="Arial" w:hAnsi="Arial" w:cs="Arial"/>
        </w:rPr>
        <w:t>Pacific</w:t>
      </w:r>
      <w:proofErr w:type="spellEnd"/>
      <w:r w:rsidRPr="00B158B1">
        <w:rPr>
          <w:rFonts w:ascii="Arial" w:hAnsi="Arial" w:cs="Arial"/>
        </w:rPr>
        <w:t xml:space="preserve"> </w:t>
      </w:r>
      <w:proofErr w:type="spellStart"/>
      <w:r w:rsidRPr="00B158B1">
        <w:rPr>
          <w:rFonts w:ascii="Arial" w:hAnsi="Arial" w:cs="Arial"/>
        </w:rPr>
        <w:t>Earthquake</w:t>
      </w:r>
      <w:proofErr w:type="spellEnd"/>
      <w:r w:rsidRPr="00B158B1">
        <w:rPr>
          <w:rFonts w:ascii="Arial" w:hAnsi="Arial" w:cs="Arial"/>
        </w:rPr>
        <w:t xml:space="preserve"> </w:t>
      </w:r>
      <w:proofErr w:type="spellStart"/>
      <w:r w:rsidRPr="00B158B1">
        <w:rPr>
          <w:rFonts w:ascii="Arial" w:hAnsi="Arial" w:cs="Arial"/>
        </w:rPr>
        <w:t>Engineering</w:t>
      </w:r>
      <w:proofErr w:type="spellEnd"/>
      <w:r w:rsidRPr="00B158B1">
        <w:rPr>
          <w:rFonts w:ascii="Arial" w:hAnsi="Arial" w:cs="Arial"/>
        </w:rPr>
        <w:t xml:space="preserve"> </w:t>
      </w:r>
      <w:proofErr w:type="spellStart"/>
      <w:r w:rsidRPr="00B158B1">
        <w:rPr>
          <w:rFonts w:ascii="Arial" w:hAnsi="Arial" w:cs="Arial"/>
        </w:rPr>
        <w:t>Research</w:t>
      </w:r>
      <w:proofErr w:type="spellEnd"/>
      <w:r w:rsidRPr="00B158B1">
        <w:rPr>
          <w:rFonts w:ascii="Arial" w:hAnsi="Arial" w:cs="Arial"/>
        </w:rPr>
        <w:t xml:space="preserve"> Center que contiene registros de movimientos sísmicos y metadatos sobre fallas, sitios y distancias.</w:t>
      </w:r>
    </w:p>
    <w:p w14:paraId="5CEEE609" w14:textId="77777777" w:rsidR="009948F4" w:rsidRPr="00B158B1" w:rsidRDefault="00601AD1">
      <w:pPr>
        <w:numPr>
          <w:ilvl w:val="0"/>
          <w:numId w:val="7"/>
        </w:numPr>
        <w:tabs>
          <w:tab w:val="left" w:pos="3047"/>
        </w:tabs>
        <w:spacing w:after="0"/>
        <w:jc w:val="both"/>
        <w:rPr>
          <w:rFonts w:ascii="Arial" w:hAnsi="Arial" w:cs="Arial"/>
        </w:rPr>
      </w:pPr>
      <w:r w:rsidRPr="00B158B1">
        <w:rPr>
          <w:rFonts w:ascii="Arial" w:hAnsi="Arial" w:cs="Arial"/>
        </w:rPr>
        <w:t>Aplicación:</w:t>
      </w:r>
    </w:p>
    <w:p w14:paraId="53FBD0C5" w14:textId="77777777" w:rsidR="009948F4" w:rsidRPr="00B158B1" w:rsidRDefault="00601AD1">
      <w:pPr>
        <w:numPr>
          <w:ilvl w:val="1"/>
          <w:numId w:val="7"/>
        </w:numPr>
        <w:tabs>
          <w:tab w:val="left" w:pos="3047"/>
        </w:tabs>
        <w:jc w:val="both"/>
        <w:rPr>
          <w:rFonts w:ascii="Arial" w:hAnsi="Arial" w:cs="Arial"/>
        </w:rPr>
      </w:pPr>
      <w:r w:rsidRPr="00B158B1">
        <w:rPr>
          <w:rFonts w:ascii="Arial" w:hAnsi="Arial" w:cs="Arial"/>
        </w:rPr>
        <w:lastRenderedPageBreak/>
        <w:t>Predicción de sectores con riesgo a inestabilidad de taludes, clasificació</w:t>
      </w:r>
      <w:r w:rsidRPr="00B158B1">
        <w:rPr>
          <w:rFonts w:ascii="Arial" w:hAnsi="Arial" w:cs="Arial"/>
        </w:rPr>
        <w:t xml:space="preserve">n de tipos de suelo, coeficientes de aceleración sísmica estimados de respuesta espectral utilizando técnicas de aprendizaje supervisado y Deep </w:t>
      </w:r>
      <w:proofErr w:type="spellStart"/>
      <w:r w:rsidRPr="00B158B1">
        <w:rPr>
          <w:rFonts w:ascii="Arial" w:hAnsi="Arial" w:cs="Arial"/>
        </w:rPr>
        <w:t>Learning</w:t>
      </w:r>
      <w:proofErr w:type="spellEnd"/>
      <w:r w:rsidRPr="00B158B1">
        <w:rPr>
          <w:rFonts w:ascii="Arial" w:hAnsi="Arial" w:cs="Arial"/>
        </w:rPr>
        <w:t>.</w:t>
      </w:r>
    </w:p>
    <w:p w14:paraId="7E84E5D0" w14:textId="77777777" w:rsidR="009948F4" w:rsidRPr="00B158B1" w:rsidRDefault="00601AD1">
      <w:pPr>
        <w:numPr>
          <w:ilvl w:val="0"/>
          <w:numId w:val="7"/>
        </w:numPr>
        <w:tabs>
          <w:tab w:val="left" w:pos="3047"/>
        </w:tabs>
        <w:spacing w:after="0"/>
        <w:jc w:val="both"/>
        <w:rPr>
          <w:rFonts w:ascii="Arial" w:hAnsi="Arial" w:cs="Arial"/>
        </w:rPr>
      </w:pPr>
      <w:r w:rsidRPr="00B158B1">
        <w:rPr>
          <w:rFonts w:ascii="Arial" w:hAnsi="Arial" w:cs="Arial"/>
        </w:rPr>
        <w:t>Enlace:</w:t>
      </w:r>
    </w:p>
    <w:p w14:paraId="4B714B02" w14:textId="77777777" w:rsidR="009948F4" w:rsidRPr="00B158B1" w:rsidRDefault="00601AD1">
      <w:pPr>
        <w:numPr>
          <w:ilvl w:val="1"/>
          <w:numId w:val="7"/>
        </w:numPr>
        <w:tabs>
          <w:tab w:val="left" w:pos="3047"/>
        </w:tabs>
        <w:jc w:val="both"/>
        <w:rPr>
          <w:rFonts w:ascii="Arial" w:hAnsi="Arial" w:cs="Arial"/>
        </w:rPr>
      </w:pPr>
      <w:r w:rsidRPr="00B158B1">
        <w:rPr>
          <w:rFonts w:ascii="Arial" w:hAnsi="Arial" w:cs="Arial"/>
        </w:rPr>
        <w:t>Enlace: https://ngawest2.berkeley.edu</w:t>
      </w:r>
    </w:p>
    <w:p w14:paraId="54575BAD" w14:textId="77777777" w:rsidR="009948F4" w:rsidRPr="00B158B1" w:rsidRDefault="009948F4">
      <w:pPr>
        <w:spacing w:line="276" w:lineRule="auto"/>
        <w:jc w:val="both"/>
        <w:rPr>
          <w:rFonts w:ascii="Arial" w:eastAsia="Arial" w:hAnsi="Arial" w:cs="Arial"/>
          <w:b/>
          <w:bCs/>
        </w:rPr>
      </w:pPr>
    </w:p>
    <w:sectPr w:rsidR="009948F4" w:rsidRPr="00B158B1">
      <w:headerReference w:type="default" r:id="rId9"/>
      <w:footerReference w:type="default" r:id="rId10"/>
      <w:headerReference w:type="first" r:id="rId11"/>
      <w:footerReference w:type="first" r:id="rId1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6F79A" w14:textId="77777777" w:rsidR="00601AD1" w:rsidRDefault="00601AD1">
      <w:pPr>
        <w:spacing w:after="0" w:line="240" w:lineRule="auto"/>
      </w:pPr>
      <w:r>
        <w:separator/>
      </w:r>
    </w:p>
  </w:endnote>
  <w:endnote w:type="continuationSeparator" w:id="0">
    <w:p w14:paraId="49CBAD0D" w14:textId="77777777" w:rsidR="00601AD1" w:rsidRDefault="00601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E6095F9-50D1-432A-8627-C3538FA37E5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Narrow"/>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embedRegular r:id="rId2" w:fontKey="{B803FE10-D8E4-4849-88BC-5D726E4EC566}"/>
  </w:font>
  <w:font w:name="Georgia">
    <w:panose1 w:val="02040502050405020303"/>
    <w:charset w:val="00"/>
    <w:family w:val="roman"/>
    <w:pitch w:val="variable"/>
    <w:sig w:usb0="00000287" w:usb1="00000000" w:usb2="00000000" w:usb3="00000000" w:csb0="0000009F" w:csb1="00000000"/>
    <w:embedItalic r:id="rId3" w:fontKey="{EC025FA4-C78D-4C9A-B930-8DFF86C368D6}"/>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D82B" w14:textId="77777777" w:rsidR="009948F4" w:rsidRDefault="009948F4">
    <w:pPr>
      <w:widowControl w:val="0"/>
      <w:pBdr>
        <w:top w:val="nil"/>
        <w:left w:val="nil"/>
        <w:bottom w:val="nil"/>
        <w:right w:val="nil"/>
        <w:between w:val="nil"/>
      </w:pBdr>
      <w:spacing w:after="0" w:line="276" w:lineRule="auto"/>
      <w:rPr>
        <w:color w:val="000000"/>
      </w:rPr>
    </w:pPr>
  </w:p>
  <w:tbl>
    <w:tblPr>
      <w:tblStyle w:val="a0"/>
      <w:tblW w:w="8490" w:type="dxa"/>
      <w:tblInd w:w="0" w:type="dxa"/>
      <w:tblLayout w:type="fixed"/>
      <w:tblLook w:val="0600" w:firstRow="0" w:lastRow="0" w:firstColumn="0" w:lastColumn="0" w:noHBand="1" w:noVBand="1"/>
    </w:tblPr>
    <w:tblGrid>
      <w:gridCol w:w="2830"/>
      <w:gridCol w:w="2830"/>
      <w:gridCol w:w="2830"/>
    </w:tblGrid>
    <w:tr w:rsidR="009948F4" w14:paraId="5177957F" w14:textId="77777777">
      <w:trPr>
        <w:trHeight w:val="300"/>
      </w:trPr>
      <w:tc>
        <w:tcPr>
          <w:tcW w:w="2830" w:type="dxa"/>
        </w:tcPr>
        <w:p w14:paraId="7C23AF00" w14:textId="77777777" w:rsidR="009948F4" w:rsidRDefault="009948F4">
          <w:pPr>
            <w:pBdr>
              <w:top w:val="nil"/>
              <w:left w:val="nil"/>
              <w:bottom w:val="nil"/>
              <w:right w:val="nil"/>
              <w:between w:val="nil"/>
            </w:pBdr>
            <w:tabs>
              <w:tab w:val="center" w:pos="4252"/>
              <w:tab w:val="right" w:pos="8504"/>
            </w:tabs>
            <w:spacing w:after="0" w:line="240" w:lineRule="auto"/>
            <w:ind w:left="-115"/>
            <w:rPr>
              <w:color w:val="000000"/>
            </w:rPr>
          </w:pPr>
        </w:p>
      </w:tc>
      <w:tc>
        <w:tcPr>
          <w:tcW w:w="2830" w:type="dxa"/>
        </w:tcPr>
        <w:p w14:paraId="7FFD9AD7" w14:textId="77777777" w:rsidR="009948F4" w:rsidRDefault="009948F4">
          <w:pPr>
            <w:pBdr>
              <w:top w:val="nil"/>
              <w:left w:val="nil"/>
              <w:bottom w:val="nil"/>
              <w:right w:val="nil"/>
              <w:between w:val="nil"/>
            </w:pBdr>
            <w:tabs>
              <w:tab w:val="center" w:pos="4252"/>
              <w:tab w:val="right" w:pos="8504"/>
            </w:tabs>
            <w:spacing w:after="0" w:line="240" w:lineRule="auto"/>
            <w:jc w:val="center"/>
            <w:rPr>
              <w:color w:val="000000"/>
            </w:rPr>
          </w:pPr>
        </w:p>
      </w:tc>
      <w:tc>
        <w:tcPr>
          <w:tcW w:w="2830" w:type="dxa"/>
        </w:tcPr>
        <w:p w14:paraId="3F2A3672" w14:textId="77777777" w:rsidR="009948F4" w:rsidRDefault="009948F4">
          <w:pPr>
            <w:pBdr>
              <w:top w:val="nil"/>
              <w:left w:val="nil"/>
              <w:bottom w:val="nil"/>
              <w:right w:val="nil"/>
              <w:between w:val="nil"/>
            </w:pBdr>
            <w:tabs>
              <w:tab w:val="center" w:pos="4252"/>
              <w:tab w:val="right" w:pos="8504"/>
            </w:tabs>
            <w:spacing w:after="0" w:line="240" w:lineRule="auto"/>
            <w:ind w:right="-115"/>
            <w:jc w:val="right"/>
            <w:rPr>
              <w:color w:val="000000"/>
            </w:rPr>
          </w:pPr>
        </w:p>
      </w:tc>
    </w:tr>
  </w:tbl>
  <w:p w14:paraId="73AEFA0E" w14:textId="77777777" w:rsidR="009948F4" w:rsidRDefault="009948F4">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9B077" w14:textId="77777777" w:rsidR="009948F4" w:rsidRDefault="009948F4">
    <w:pPr>
      <w:widowControl w:val="0"/>
      <w:pBdr>
        <w:top w:val="nil"/>
        <w:left w:val="nil"/>
        <w:bottom w:val="nil"/>
        <w:right w:val="nil"/>
        <w:between w:val="nil"/>
      </w:pBdr>
      <w:spacing w:after="0" w:line="276" w:lineRule="auto"/>
      <w:rPr>
        <w:color w:val="000000"/>
      </w:rPr>
    </w:pPr>
  </w:p>
  <w:tbl>
    <w:tblPr>
      <w:tblStyle w:val="a1"/>
      <w:tblW w:w="8490" w:type="dxa"/>
      <w:tblInd w:w="0" w:type="dxa"/>
      <w:tblLayout w:type="fixed"/>
      <w:tblLook w:val="0600" w:firstRow="0" w:lastRow="0" w:firstColumn="0" w:lastColumn="0" w:noHBand="1" w:noVBand="1"/>
    </w:tblPr>
    <w:tblGrid>
      <w:gridCol w:w="2830"/>
      <w:gridCol w:w="2830"/>
      <w:gridCol w:w="2830"/>
    </w:tblGrid>
    <w:tr w:rsidR="009948F4" w14:paraId="2663AA2E" w14:textId="77777777">
      <w:trPr>
        <w:trHeight w:val="300"/>
      </w:trPr>
      <w:tc>
        <w:tcPr>
          <w:tcW w:w="2830" w:type="dxa"/>
        </w:tcPr>
        <w:p w14:paraId="11939A5A" w14:textId="77777777" w:rsidR="009948F4" w:rsidRDefault="009948F4">
          <w:pPr>
            <w:pBdr>
              <w:top w:val="nil"/>
              <w:left w:val="nil"/>
              <w:bottom w:val="nil"/>
              <w:right w:val="nil"/>
              <w:between w:val="nil"/>
            </w:pBdr>
            <w:tabs>
              <w:tab w:val="center" w:pos="4252"/>
              <w:tab w:val="right" w:pos="8504"/>
            </w:tabs>
            <w:spacing w:after="0" w:line="240" w:lineRule="auto"/>
            <w:ind w:left="-115"/>
            <w:rPr>
              <w:color w:val="000000"/>
            </w:rPr>
          </w:pPr>
        </w:p>
      </w:tc>
      <w:tc>
        <w:tcPr>
          <w:tcW w:w="2830" w:type="dxa"/>
        </w:tcPr>
        <w:p w14:paraId="66952F5B" w14:textId="77777777" w:rsidR="009948F4" w:rsidRDefault="009948F4">
          <w:pPr>
            <w:pBdr>
              <w:top w:val="nil"/>
              <w:left w:val="nil"/>
              <w:bottom w:val="nil"/>
              <w:right w:val="nil"/>
              <w:between w:val="nil"/>
            </w:pBdr>
            <w:tabs>
              <w:tab w:val="center" w:pos="4252"/>
              <w:tab w:val="right" w:pos="8504"/>
            </w:tabs>
            <w:spacing w:after="0" w:line="240" w:lineRule="auto"/>
            <w:jc w:val="center"/>
            <w:rPr>
              <w:color w:val="000000"/>
            </w:rPr>
          </w:pPr>
        </w:p>
      </w:tc>
      <w:tc>
        <w:tcPr>
          <w:tcW w:w="2830" w:type="dxa"/>
        </w:tcPr>
        <w:p w14:paraId="0446ACE6" w14:textId="77777777" w:rsidR="009948F4" w:rsidRDefault="009948F4">
          <w:pPr>
            <w:pBdr>
              <w:top w:val="nil"/>
              <w:left w:val="nil"/>
              <w:bottom w:val="nil"/>
              <w:right w:val="nil"/>
              <w:between w:val="nil"/>
            </w:pBdr>
            <w:tabs>
              <w:tab w:val="center" w:pos="4252"/>
              <w:tab w:val="right" w:pos="8504"/>
            </w:tabs>
            <w:spacing w:after="0" w:line="240" w:lineRule="auto"/>
            <w:ind w:right="-115"/>
            <w:jc w:val="right"/>
            <w:rPr>
              <w:color w:val="000000"/>
            </w:rPr>
          </w:pPr>
        </w:p>
      </w:tc>
    </w:tr>
  </w:tbl>
  <w:p w14:paraId="58846A25" w14:textId="77777777" w:rsidR="009948F4" w:rsidRDefault="009948F4">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243D3" w14:textId="77777777" w:rsidR="00601AD1" w:rsidRDefault="00601AD1">
      <w:pPr>
        <w:spacing w:after="0" w:line="240" w:lineRule="auto"/>
      </w:pPr>
      <w:r>
        <w:separator/>
      </w:r>
    </w:p>
  </w:footnote>
  <w:footnote w:type="continuationSeparator" w:id="0">
    <w:p w14:paraId="69A65D7B" w14:textId="77777777" w:rsidR="00601AD1" w:rsidRDefault="00601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0466E" w14:textId="77777777" w:rsidR="009948F4" w:rsidRDefault="00601AD1">
    <w:pPr>
      <w:pBdr>
        <w:top w:val="nil"/>
        <w:left w:val="nil"/>
        <w:bottom w:val="nil"/>
        <w:right w:val="nil"/>
        <w:between w:val="nil"/>
      </w:pBdr>
      <w:tabs>
        <w:tab w:val="center" w:pos="4252"/>
        <w:tab w:val="right" w:pos="8504"/>
      </w:tabs>
      <w:spacing w:after="0" w:line="240" w:lineRule="auto"/>
      <w:jc w:val="right"/>
      <w:rPr>
        <w:i/>
        <w:iCs/>
        <w:color w:val="000000"/>
      </w:rPr>
    </w:pPr>
    <w:r>
      <w:rPr>
        <w:noProof/>
      </w:rPr>
      <w:drawing>
        <wp:anchor distT="0" distB="0" distL="114300" distR="114300" simplePos="0" relativeHeight="251658240" behindDoc="0" locked="0" layoutInCell="1" hidden="0" allowOverlap="1" wp14:anchorId="4B4739E0" wp14:editId="0684313A">
          <wp:simplePos x="0" y="0"/>
          <wp:positionH relativeFrom="column">
            <wp:posOffset>4911089</wp:posOffset>
          </wp:positionH>
          <wp:positionV relativeFrom="paragraph">
            <wp:posOffset>7620</wp:posOffset>
          </wp:positionV>
          <wp:extent cx="488950" cy="487680"/>
          <wp:effectExtent l="0" t="0" r="0" b="0"/>
          <wp:wrapSquare wrapText="bothSides" distT="0" distB="0" distL="114300" distR="114300"/>
          <wp:docPr id="645300601" name="image1.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Descripción generada automáticamente"/>
                  <pic:cNvPicPr preferRelativeResize="0"/>
                </pic:nvPicPr>
                <pic:blipFill>
                  <a:blip r:embed="rId1"/>
                  <a:srcRect/>
                  <a:stretch>
                    <a:fillRect/>
                  </a:stretch>
                </pic:blipFill>
                <pic:spPr>
                  <a:xfrm>
                    <a:off x="0" y="0"/>
                    <a:ext cx="488950" cy="487680"/>
                  </a:xfrm>
                  <a:prstGeom prst="rect">
                    <a:avLst/>
                  </a:prstGeom>
                  <a:ln/>
                </pic:spPr>
              </pic:pic>
            </a:graphicData>
          </a:graphic>
        </wp:anchor>
      </w:drawing>
    </w:r>
  </w:p>
  <w:p w14:paraId="0EFAB604" w14:textId="77777777" w:rsidR="009948F4" w:rsidRDefault="00601AD1">
    <w:pPr>
      <w:pBdr>
        <w:top w:val="nil"/>
        <w:left w:val="nil"/>
        <w:bottom w:val="nil"/>
        <w:right w:val="nil"/>
        <w:between w:val="nil"/>
      </w:pBdr>
      <w:tabs>
        <w:tab w:val="center" w:pos="4252"/>
        <w:tab w:val="right" w:pos="8504"/>
      </w:tabs>
      <w:spacing w:after="0" w:line="240" w:lineRule="auto"/>
      <w:jc w:val="right"/>
      <w:rPr>
        <w:rFonts w:ascii="Arial" w:eastAsia="Arial" w:hAnsi="Arial" w:cs="Arial"/>
        <w:b/>
        <w:bCs/>
        <w:i/>
        <w:iCs/>
        <w:color w:val="000000"/>
        <w:sz w:val="22"/>
        <w:szCs w:val="22"/>
      </w:rPr>
    </w:pPr>
    <w:r>
      <w:rPr>
        <w:i/>
        <w:iCs/>
        <w:color w:val="000000"/>
      </w:rPr>
      <w:t xml:space="preserve"> </w:t>
    </w:r>
    <w:r>
      <w:rPr>
        <w:rFonts w:ascii="Arial" w:eastAsia="Arial" w:hAnsi="Arial" w:cs="Arial"/>
        <w:b/>
        <w:bCs/>
        <w:i/>
        <w:iCs/>
        <w:color w:val="000000"/>
        <w:sz w:val="22"/>
        <w:szCs w:val="22"/>
      </w:rPr>
      <w:t>UPC – Escuela de Postgrado</w:t>
    </w:r>
  </w:p>
  <w:p w14:paraId="432578F1" w14:textId="77777777" w:rsidR="009948F4" w:rsidRDefault="00601AD1">
    <w:pPr>
      <w:pBdr>
        <w:top w:val="nil"/>
        <w:left w:val="nil"/>
        <w:bottom w:val="nil"/>
        <w:right w:val="nil"/>
        <w:between w:val="nil"/>
      </w:pBdr>
      <w:tabs>
        <w:tab w:val="center" w:pos="4252"/>
        <w:tab w:val="right" w:pos="8504"/>
      </w:tabs>
      <w:spacing w:after="0" w:line="240" w:lineRule="auto"/>
      <w:jc w:val="right"/>
      <w:rPr>
        <w:rFonts w:ascii="Arial" w:eastAsia="Arial" w:hAnsi="Arial" w:cs="Arial"/>
        <w:i/>
        <w:iCs/>
        <w:color w:val="000000"/>
        <w:sz w:val="22"/>
        <w:szCs w:val="22"/>
      </w:rPr>
    </w:pPr>
    <w:r>
      <w:rPr>
        <w:rFonts w:ascii="Arial" w:eastAsia="Arial" w:hAnsi="Arial" w:cs="Arial"/>
        <w:i/>
        <w:iCs/>
        <w:color w:val="000000"/>
        <w:sz w:val="22"/>
        <w:szCs w:val="22"/>
      </w:rPr>
      <w:t xml:space="preserve">Aplicaciones de IA en estructuras – Tarea 1            </w:t>
    </w:r>
  </w:p>
  <w:p w14:paraId="0F9D85F4" w14:textId="77777777" w:rsidR="009948F4" w:rsidRDefault="009948F4">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3C40" w14:textId="77777777" w:rsidR="009948F4" w:rsidRDefault="009948F4">
    <w:pPr>
      <w:widowControl w:val="0"/>
      <w:pBdr>
        <w:top w:val="nil"/>
        <w:left w:val="nil"/>
        <w:bottom w:val="nil"/>
        <w:right w:val="nil"/>
        <w:between w:val="nil"/>
      </w:pBdr>
      <w:spacing w:after="0" w:line="276" w:lineRule="auto"/>
      <w:rPr>
        <w:color w:val="000000"/>
      </w:rPr>
    </w:pPr>
  </w:p>
  <w:tbl>
    <w:tblPr>
      <w:tblStyle w:val="a"/>
      <w:tblW w:w="8490" w:type="dxa"/>
      <w:tblInd w:w="0" w:type="dxa"/>
      <w:tblLayout w:type="fixed"/>
      <w:tblLook w:val="0600" w:firstRow="0" w:lastRow="0" w:firstColumn="0" w:lastColumn="0" w:noHBand="1" w:noVBand="1"/>
    </w:tblPr>
    <w:tblGrid>
      <w:gridCol w:w="2830"/>
      <w:gridCol w:w="2830"/>
      <w:gridCol w:w="2830"/>
    </w:tblGrid>
    <w:tr w:rsidR="009948F4" w14:paraId="3E35D785" w14:textId="77777777">
      <w:trPr>
        <w:trHeight w:val="300"/>
      </w:trPr>
      <w:tc>
        <w:tcPr>
          <w:tcW w:w="2830" w:type="dxa"/>
        </w:tcPr>
        <w:p w14:paraId="76833239" w14:textId="77777777" w:rsidR="009948F4" w:rsidRDefault="009948F4">
          <w:pPr>
            <w:pBdr>
              <w:top w:val="nil"/>
              <w:left w:val="nil"/>
              <w:bottom w:val="nil"/>
              <w:right w:val="nil"/>
              <w:between w:val="nil"/>
            </w:pBdr>
            <w:tabs>
              <w:tab w:val="center" w:pos="4252"/>
              <w:tab w:val="right" w:pos="8504"/>
            </w:tabs>
            <w:spacing w:after="0" w:line="240" w:lineRule="auto"/>
            <w:ind w:left="-115"/>
            <w:rPr>
              <w:color w:val="000000"/>
            </w:rPr>
          </w:pPr>
        </w:p>
      </w:tc>
      <w:tc>
        <w:tcPr>
          <w:tcW w:w="2830" w:type="dxa"/>
        </w:tcPr>
        <w:p w14:paraId="222A9FC8" w14:textId="77777777" w:rsidR="009948F4" w:rsidRDefault="009948F4">
          <w:pPr>
            <w:pBdr>
              <w:top w:val="nil"/>
              <w:left w:val="nil"/>
              <w:bottom w:val="nil"/>
              <w:right w:val="nil"/>
              <w:between w:val="nil"/>
            </w:pBdr>
            <w:tabs>
              <w:tab w:val="center" w:pos="4252"/>
              <w:tab w:val="right" w:pos="8504"/>
            </w:tabs>
            <w:spacing w:after="0" w:line="240" w:lineRule="auto"/>
            <w:jc w:val="center"/>
            <w:rPr>
              <w:color w:val="000000"/>
            </w:rPr>
          </w:pPr>
        </w:p>
      </w:tc>
      <w:tc>
        <w:tcPr>
          <w:tcW w:w="2830" w:type="dxa"/>
        </w:tcPr>
        <w:p w14:paraId="584084DC" w14:textId="77777777" w:rsidR="009948F4" w:rsidRDefault="009948F4">
          <w:pPr>
            <w:pBdr>
              <w:top w:val="nil"/>
              <w:left w:val="nil"/>
              <w:bottom w:val="nil"/>
              <w:right w:val="nil"/>
              <w:between w:val="nil"/>
            </w:pBdr>
            <w:tabs>
              <w:tab w:val="center" w:pos="4252"/>
              <w:tab w:val="right" w:pos="8504"/>
            </w:tabs>
            <w:spacing w:after="0" w:line="240" w:lineRule="auto"/>
            <w:ind w:right="-115"/>
            <w:jc w:val="right"/>
            <w:rPr>
              <w:color w:val="000000"/>
            </w:rPr>
          </w:pPr>
        </w:p>
      </w:tc>
    </w:tr>
  </w:tbl>
  <w:p w14:paraId="3299DCDD" w14:textId="77777777" w:rsidR="009948F4" w:rsidRDefault="009948F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270DE"/>
    <w:multiLevelType w:val="multilevel"/>
    <w:tmpl w:val="A5B49AD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 w15:restartNumberingAfterBreak="0">
    <w:nsid w:val="23A82B00"/>
    <w:multiLevelType w:val="multilevel"/>
    <w:tmpl w:val="9BCC6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13757B"/>
    <w:multiLevelType w:val="multilevel"/>
    <w:tmpl w:val="72A8F7E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0762D1"/>
    <w:multiLevelType w:val="multilevel"/>
    <w:tmpl w:val="7B04B8C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8C5DB0"/>
    <w:multiLevelType w:val="multilevel"/>
    <w:tmpl w:val="D7264E7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CA7DE5"/>
    <w:multiLevelType w:val="multilevel"/>
    <w:tmpl w:val="FE3E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AE11FB"/>
    <w:multiLevelType w:val="multilevel"/>
    <w:tmpl w:val="DB607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4"/>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F4"/>
    <w:rsid w:val="0024525F"/>
    <w:rsid w:val="00601AD1"/>
    <w:rsid w:val="009948F4"/>
    <w:rsid w:val="00B158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583C"/>
  <w15:docId w15:val="{941C1B9D-C69A-44BE-94DC-5B2E1EF1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PE" w:eastAsia="es-PE"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Default">
    <w:name w:val="Default"/>
    <w:rsid w:val="00CC3890"/>
    <w:pPr>
      <w:autoSpaceDE w:val="0"/>
      <w:autoSpaceDN w:val="0"/>
      <w:adjustRightInd w:val="0"/>
      <w:spacing w:after="0" w:line="240" w:lineRule="auto"/>
    </w:pPr>
    <w:rPr>
      <w:rFonts w:ascii="Century Gothic" w:hAnsi="Century Gothic" w:cs="Century Gothic"/>
      <w:color w:val="000000"/>
    </w:rPr>
  </w:style>
  <w:style w:type="paragraph" w:styleId="Encabezado">
    <w:name w:val="header"/>
    <w:basedOn w:val="Normal"/>
    <w:link w:val="EncabezadoCar"/>
    <w:uiPriority w:val="99"/>
    <w:unhideWhenUsed/>
    <w:rsid w:val="00853CF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3CFC"/>
  </w:style>
  <w:style w:type="paragraph" w:styleId="Piedepgina">
    <w:name w:val="footer"/>
    <w:basedOn w:val="Normal"/>
    <w:link w:val="PiedepginaCar"/>
    <w:uiPriority w:val="99"/>
    <w:unhideWhenUsed/>
    <w:rsid w:val="00853CF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3CFC"/>
  </w:style>
  <w:style w:type="paragraph" w:styleId="Prrafodelista">
    <w:name w:val="List Paragraph"/>
    <w:basedOn w:val="Normal"/>
    <w:uiPriority w:val="34"/>
    <w:qFormat/>
    <w:rsid w:val="003D5222"/>
    <w:pPr>
      <w:ind w:left="720"/>
      <w:contextualSpacing/>
    </w:pPr>
  </w:style>
  <w:style w:type="character" w:styleId="Textodelmarcadordeposicin">
    <w:name w:val="Placeholder Text"/>
    <w:basedOn w:val="Fuentedeprrafopredeter"/>
    <w:uiPriority w:val="99"/>
    <w:semiHidden/>
    <w:rsid w:val="00B078E4"/>
    <w:rPr>
      <w:color w:val="66666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FE432B"/>
    <w:rPr>
      <w:rFonts w:ascii="Times New Roman" w:hAnsi="Times New Roman" w:cs="Times New Roman"/>
    </w:rPr>
  </w:style>
  <w:style w:type="paragraph" w:styleId="Citadestacada">
    <w:name w:val="Intense Quote"/>
    <w:basedOn w:val="Normal"/>
    <w:next w:val="Normal"/>
    <w:link w:val="CitadestacadaCar"/>
    <w:uiPriority w:val="30"/>
    <w:qFormat/>
    <w:rsid w:val="007134D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7134D5"/>
    <w:rPr>
      <w:i/>
      <w:iCs/>
      <w:color w:val="156082" w:themeColor="accent1"/>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j8reoipCfdrZbnsvfGI6+h/Uw==">CgMxLjA4AHIhMTNlVFFscmxQYUNLdWRyUjROUVowVUppZ3NTbERZaHIt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1414</Words>
  <Characters>7778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Thalia Mateo Suarez</dc:creator>
  <cp:lastModifiedBy>Willian O Orozco Ramirez</cp:lastModifiedBy>
  <cp:revision>2</cp:revision>
  <dcterms:created xsi:type="dcterms:W3CDTF">2026-09-24T01:06:00Z</dcterms:created>
  <dcterms:modified xsi:type="dcterms:W3CDTF">2026-09-25T02:42:00Z</dcterms:modified>
</cp:coreProperties>
</file>