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Criterion A Task Clarification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Students must analyze primary sources and write a 500-word essay.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Criterion B focuses on communication skills.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