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"How well does democracy function?". The average response did not change significantly (P = 0.783) between T1 and T2. At T2, there was a plurality response of "Poorly" (42.9%) among this group, unlike at T1 which had a majority response of "Poorly" (50.0%). Among those who selected "65+" (n = 1), the average response did not change significantly (P = 1) between T1 and T2. At T2, there was a supermajority response of "Well" (100.0%) among this group, like at T1 (100.0%). Among those who selected "18-30" (n = 2), the average response did not change significantly (P = 1) between T1 and T2. At T2, there was a majority response of "Poorly" (50.0%) among this group, like at T1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"What is the main principle of democracy?". The average response did not change significantly (P = 1.0) between T1 and T2. At T2, there was a supermajority response of "Incorrect" (85.7%) among this group, like at T1 (75.0%). Among those who selected "65+" (n = 1), the average response did not change significantly (P = 1) between T1 and T2. At T2, there was a supermajority response of "Correct" (100.0%) among this group, like at T1 (100.0%). Among those who selected "18-30" (n = 2),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"The deliberation was good.". The average response did not change significantly (P = 0.869) between T1 and T2. At T2, there was a plurality response of "Agree" (42.9%) among this group, unlike at T1 which had a majority response of "Disagree" (50.0%). Among those who selected "65+" (n = 1), the average response did not change significantly (P = 1) between T1 and T2. At T2, there was a supermajority response of "Agree" (100.0%) among this group, like at T1 (100.0%). Among those who selected "18-30" (n = 2), the average response did not change significantly (P = 1) between T1 and T2. At T2, there was a majority response of "In the middle" (50.0%) among this group, like at T1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