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"How well does democracy function?". The average response did not change significantly (P = 0.783) between T1 and T2. At T2, there was a plurality response of "Poorly" (42.9%) among this group, unlike at T1 which had a majority response of "Poorly" (50.0%). Among those who selected "Bachelor's Degree" (n = 1), the average response did not change significantly (P = 1) between T1 and T2. At T2, there was a majority response of "Poorly" (50.0%) among this group, unlike at T1 which had a supermajority response of "Well"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"What is the main principle of democracy?". The average response did not change significantly (P = 1.0) between T1 and T2. At T2, there was a supermajority response of "Incorrect" (85.7%) among this group, like at T1 (75.0%). Among those who selected "Bachelor's Degree" (n = 1), the average response did not change significantly (P = 1) between T1 and T2. At T2, there was a majority response of "Incorrect" (50.0%) among this group, unlike at T1 which had a supermajority response of "Incorrect"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"The deliberation was good.". The average response did not change significantly (P = 0.869) between T1 and T2. At T2, there was a plurality response of "Agree" (42.9%) among this group, unlike at T1 which had a majority response of "Disagree" (50.0%). Among those who selected "Bachelor's Degree" (n = 1), the average response did not change significantly (P = 1) between T1 and T2. At T2, there was a supermajority response of "Agree" (100.0%) among this group, like at T1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