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Treatment at T2 (n = 5080)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(47.4%) 2376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(1.0%) 49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27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(0.2%) 10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(50.9%) 2552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(5.0%) 252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(8.7%) 436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(42.9%) 2152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(17.8%) 892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(25.6%) 1282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