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  <w:u w:val="none"/>
        </w:rPr>
        <w:t>Treatment at T2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Treatment at T2 (n = 5080)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Control at T1 (n = 745)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