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We asked a group of 67 people what they thought about continuing to use the Electoral College to elect the president. Their average response went up by 0.107 after taking time to think about it. After talking about it together, the majority of them (64.2%) ended up opposing it, which was similar to their initial opinions. For the 28 people who looked at a booklet, their rating went up by 0.250, but the majority (53.6%) still ended up opposing it after talking about it. The people who watched videos didn't change their minds after deliberation, but more of them (71.8%) ended up opposing the Electoral College than before (59%).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Briefing Material</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ac4687fc7d89850b3132b361043c3439325d0030.png"/>
<Relationship Id="rId11" Type="http://schemas.openxmlformats.org/officeDocument/2006/relationships/image" Target="media/ee72017284dfc84abecb58f0268d68bf2e251f2d.png"/>
<Relationship Id="rId12" Type="http://schemas.openxmlformats.org/officeDocument/2006/relationships/image" Target="media/a2160e3337beb51fa93e53988509de5ac8662fc3.png"/>
<Relationship Id="rId13" Type="http://schemas.openxmlformats.org/officeDocument/2006/relationships/image" Target="media/24f5c64de77e9a459967c5ffcd758a3072cd95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2023-03-17T00:22:23Z</dcterms:modified>
</cp:coreProperties>
</file>