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reeSerif" w:hAnsi="FreeSerif"/>
        </w:rPr>
      </w:pPr>
      <w:r>
        <w:rPr>
          <w:rFonts w:ascii="FreeSerif" w:hAnsi="FreeSerif"/>
        </w:rPr>
        <w:t>Dannenberg, Roger B. Thom, Belinda. Watson, David. “A Machine Learning Approach to Musical Style Recognition.”</w:t>
      </w:r>
    </w:p>
    <w:p>
      <w:pPr>
        <w:pStyle w:val="Normal"/>
        <w:rPr>
          <w:rFonts w:ascii="FreeSerif" w:hAnsi="FreeSerif"/>
        </w:rPr>
      </w:pPr>
      <w:r>
        <w:rPr>
          <w:rFonts w:ascii="FreeSerif" w:hAnsi="FreeSerif"/>
        </w:rPr>
        <w:t>This article included research in classifying different musical styles played by a performer consisting of 4 or 8 different styles. It used three different classification techniques, the Bayesian Classifier, the Linear Classifier, and Neural Networks.</w:t>
      </w:r>
    </w:p>
    <w:p>
      <w:pPr>
        <w:pStyle w:val="Normal"/>
        <w:rPr>
          <w:rFonts w:ascii="FreeSerif" w:hAnsi="FreeSerif"/>
        </w:rPr>
      </w:pPr>
      <w:r>
        <w:rPr>
          <w:rFonts w:ascii="FreeSerif" w:hAnsi="FreeSerif"/>
        </w:rPr>
      </w:r>
    </w:p>
    <w:p>
      <w:pPr>
        <w:pStyle w:val="Normal"/>
        <w:rPr>
          <w:rFonts w:ascii="FreeSerif" w:hAnsi="FreeSerif"/>
        </w:rPr>
      </w:pPr>
      <w:r>
        <w:rPr>
          <w:rFonts w:ascii="FreeSerif" w:hAnsi="FreeSerif"/>
        </w:rPr>
        <w:t>Shalev-Shwartz, Shai. Singer, Yoram. “A New Perspective on an Old Perceptron Algorithm.”</w:t>
      </w:r>
    </w:p>
    <w:p>
      <w:pPr>
        <w:pStyle w:val="Normal"/>
        <w:rPr>
          <w:rFonts w:ascii="FreeSerif" w:hAnsi="FreeSerif"/>
        </w:rPr>
      </w:pPr>
      <w:r>
        <w:rPr>
          <w:rFonts w:ascii="FreeSerif" w:hAnsi="FreeSerif"/>
        </w:rPr>
        <w:t>The main topic discussed in this article is the Ballseptron Algorithm which is an alteration of the perceptron algorithm to where the perceptron will be corrected even when it was a correct classification to allow for faster convergences.</w:t>
      </w:r>
    </w:p>
    <w:p>
      <w:pPr>
        <w:pStyle w:val="Normal"/>
        <w:rPr>
          <w:rFonts w:ascii="FreeSerif" w:hAnsi="FreeSerif"/>
        </w:rPr>
      </w:pPr>
      <w:r>
        <w:rPr>
          <w:rFonts w:ascii="FreeSerif" w:hAnsi="FreeSerif"/>
        </w:rPr>
      </w:r>
    </w:p>
    <w:p>
      <w:pPr>
        <w:pStyle w:val="Normal"/>
        <w:rPr>
          <w:rFonts w:ascii="FreeSerif" w:hAnsi="FreeSerif"/>
        </w:rPr>
      </w:pPr>
      <w:r>
        <w:rPr>
          <w:rFonts w:ascii="FreeSerif" w:hAnsi="FreeSerif"/>
        </w:rPr>
        <w:t>Freund, Yoav. Schapire, Robert E. “Large Margin Classification Using the Perceptron Algorithm.”</w:t>
      </w:r>
    </w:p>
    <w:p>
      <w:pPr>
        <w:pStyle w:val="Normal"/>
        <w:rPr>
          <w:rFonts w:ascii="FreeSerif" w:hAnsi="FreeSerif"/>
        </w:rPr>
      </w:pPr>
      <w:r>
        <w:rPr>
          <w:rFonts w:ascii="FreeSerif" w:hAnsi="FreeSerif"/>
        </w:rPr>
        <w:t>This article introduces another algorithm that is another version of maximizing the margin that takes advantage of data that has large margins.</w:t>
      </w:r>
    </w:p>
    <w:p>
      <w:pPr>
        <w:pStyle w:val="Normal"/>
        <w:rPr>
          <w:rFonts w:ascii="FreeSerif" w:hAnsi="FreeSerif"/>
        </w:rPr>
      </w:pPr>
      <w:r>
        <w:rPr>
          <w:rFonts w:ascii="FreeSerif" w:hAnsi="FreeSerif"/>
        </w:rPr>
      </w:r>
    </w:p>
    <w:p>
      <w:pPr>
        <w:pStyle w:val="Normal"/>
        <w:rPr>
          <w:rFonts w:ascii="FreeSerif" w:hAnsi="FreeSerif"/>
        </w:rPr>
      </w:pPr>
      <w:r>
        <w:rPr>
          <w:rFonts w:ascii="FreeSerif" w:hAnsi="FreeSerif"/>
        </w:rPr>
        <w:t>Gallant, Stephen I. “Perceptron-Based Learning Algorithms.”</w:t>
      </w:r>
    </w:p>
    <w:p>
      <w:pPr>
        <w:pStyle w:val="Normal"/>
        <w:rPr>
          <w:rFonts w:ascii="FreeSerif" w:hAnsi="FreeSerif"/>
        </w:rPr>
      </w:pPr>
      <w:bookmarkStart w:id="0" w:name="_GoBack"/>
      <w:bookmarkEnd w:id="0"/>
      <w:r>
        <w:rPr>
          <w:rFonts w:ascii="FreeSerif" w:hAnsi="FreeSerif"/>
        </w:rPr>
        <w:t>This article goes over several different learning algorithms and gives definitions and pseudocode for algorithms including the perceptron learning algorithm and the pocket algorithm.</w:t>
      </w:r>
    </w:p>
    <w:p>
      <w:pPr>
        <w:pStyle w:val="Normal"/>
        <w:rPr>
          <w:rFonts w:ascii="FreeSerif" w:hAnsi="FreeSerif"/>
        </w:rPr>
      </w:pPr>
      <w:r>
        <w:rPr>
          <w:rFonts w:ascii="FreeSerif" w:hAnsi="FreeSerif"/>
        </w:rPr>
      </w:r>
    </w:p>
    <w:p>
      <w:pPr>
        <w:pStyle w:val="Normal"/>
        <w:rPr>
          <w:rFonts w:ascii="FreeSerif" w:hAnsi="FreeSerif"/>
        </w:rPr>
      </w:pPr>
      <w:r>
        <w:rPr>
          <w:rFonts w:ascii="FreeSerif" w:hAnsi="FreeSerif"/>
        </w:rPr>
        <w:t>Blum, Avrim. “15-859(B) Machine Learning Theory”</w:t>
      </w:r>
    </w:p>
    <w:p>
      <w:pPr>
        <w:pStyle w:val="Normal"/>
        <w:rPr>
          <w:rFonts w:ascii="FreeSerif" w:hAnsi="FreeSerif"/>
        </w:rPr>
      </w:pPr>
      <w:r>
        <w:rPr>
          <w:rFonts w:ascii="FreeSerif" w:hAnsi="FreeSerif"/>
        </w:rPr>
        <w:t>This article starts with explaining the perceptron learning algorithm, describing the process of it and the proof of it. Avrim then goes on to describe an algorithm which maximizes the margin for the perceptron and the data set, and then the proof of that algorithm. It ends with describing kernel functions.</w:t>
      </w:r>
    </w:p>
    <w:p>
      <w:pPr>
        <w:pStyle w:val="Normal"/>
        <w:rPr>
          <w:rFonts w:ascii="FreeSerif" w:hAnsi="FreeSerif"/>
        </w:rPr>
      </w:pPr>
      <w:r>
        <w:rPr>
          <w:rFonts w:ascii="FreeSerif" w:hAnsi="FreeSerif"/>
        </w:rPr>
      </w:r>
    </w:p>
    <w:p>
      <w:pPr>
        <w:pStyle w:val="Normal"/>
        <w:rPr>
          <w:rFonts w:ascii="FreeSerif" w:hAnsi="FreeSerif"/>
        </w:rPr>
      </w:pPr>
      <w:r>
        <w:rPr>
          <w:rFonts w:ascii="FreeSerif" w:hAnsi="FreeSerif"/>
        </w:rPr>
        <w:t xml:space="preserve">Minsky, Marvin Lee., and Seymour Popeit. </w:t>
      </w:r>
      <w:r>
        <w:rPr>
          <w:rFonts w:ascii="FreeSerif" w:hAnsi="FreeSerif"/>
          <w:i/>
          <w:iCs/>
        </w:rPr>
        <w:t xml:space="preserve">Perceptrons </w:t>
      </w:r>
      <w:r>
        <w:rPr>
          <w:rFonts w:ascii="FreeSerif" w:hAnsi="FreeSerif"/>
          <w:i w:val="false"/>
          <w:iCs w:val="false"/>
        </w:rPr>
        <w:t>MIT Pr., 1969.</w:t>
      </w:r>
    </w:p>
    <w:p>
      <w:pPr>
        <w:pStyle w:val="Normal"/>
        <w:rPr>
          <w:rFonts w:ascii="FreeSerif" w:hAnsi="FreeSerif"/>
        </w:rPr>
      </w:pPr>
      <w:r>
        <w:rPr>
          <w:rFonts w:ascii="FreeSerif" w:hAnsi="FreeSerif"/>
          <w:i w:val="false"/>
          <w:iCs w:val="false"/>
        </w:rPr>
        <w:t xml:space="preserve">Primary reading in this book happened in chapter 11 where the perceptron learning algorithm was described and proved in an analytical and a geometrical way. </w:t>
      </w:r>
    </w:p>
    <w:p>
      <w:pPr>
        <w:pStyle w:val="Normal"/>
        <w:rPr>
          <w:i w:val="false"/>
          <w:i w:val="false"/>
          <w:iCs w:val="false"/>
        </w:rPr>
      </w:pPr>
      <w:r>
        <w:rPr>
          <w:rFonts w:ascii="FreeSerif" w:hAnsi="FreeSerif"/>
        </w:rPr>
      </w:r>
    </w:p>
    <w:p>
      <w:pPr>
        <w:pStyle w:val="Normal"/>
        <w:spacing w:before="0" w:after="160"/>
        <w:rPr>
          <w:b w:val="false"/>
          <w:i w:val="false"/>
          <w:caps w:val="false"/>
          <w:smallCaps w:val="false"/>
          <w:color w:val="333333"/>
          <w:spacing w:val="0"/>
          <w:sz w:val="20"/>
        </w:rPr>
      </w:pPr>
      <w:r>
        <w:rPr>
          <w:rFonts w:ascii="FreeSerif" w:hAnsi="FreeSerif"/>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FreeSerif">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LibreOffice/5.1.6.2$Linux_X86_64 LibreOffice_project/10m0$Build-2</Application>
  <Pages>1</Pages>
  <Words>256</Words>
  <Characters>1501</Characters>
  <CharactersWithSpaces>1746</CharactersWithSpaces>
  <Paragraphs>12</Paragraphs>
  <Company>Baylor University - ECS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2018-08-20T17:47:00Z</dcterms:created>
  <dc:creator>Wyatt Snyder</dc:creator>
  <dc:description/>
  <dc:language>en-US</dc:language>
  <cp:lastModifiedBy/>
  <dcterms:modified xsi:type="dcterms:W3CDTF">2018-08-20T15:24:36Z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Baylor University - ECS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