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2921" w14:textId="77777777" w:rsidR="00163572" w:rsidRDefault="00163572" w:rsidP="320EAC4D">
      <w:pPr>
        <w:jc w:val="center"/>
        <w:rPr>
          <w:rFonts w:ascii="Times New Roman" w:eastAsia="Times New Roman" w:hAnsi="Times New Roman" w:cs="Times New Roman"/>
          <w:b/>
          <w:bCs/>
          <w:color w:val="000000" w:themeColor="text1"/>
          <w:sz w:val="24"/>
          <w:szCs w:val="24"/>
        </w:rPr>
      </w:pPr>
    </w:p>
    <w:p w14:paraId="2811F65C" w14:textId="77777777" w:rsidR="004E32CC" w:rsidRPr="00F61A9E" w:rsidRDefault="004E32CC" w:rsidP="320EAC4D">
      <w:pPr>
        <w:jc w:val="center"/>
        <w:rPr>
          <w:rFonts w:ascii="Times New Roman" w:eastAsia="Times New Roman" w:hAnsi="Times New Roman" w:cs="Times New Roman"/>
          <w:b/>
          <w:bCs/>
          <w:color w:val="000000" w:themeColor="text1"/>
          <w:sz w:val="24"/>
          <w:szCs w:val="24"/>
        </w:rPr>
      </w:pPr>
    </w:p>
    <w:p w14:paraId="4B8134FF" w14:textId="2EBE116D" w:rsidR="00163572" w:rsidRPr="00F61A9E" w:rsidRDefault="45D2E567" w:rsidP="320EAC4D">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SOFT TARGETS</w:t>
      </w:r>
      <w:r w:rsidR="0B30FB5E" w:rsidRPr="11222E05">
        <w:rPr>
          <w:rFonts w:ascii="Times New Roman" w:eastAsia="Times New Roman" w:hAnsi="Times New Roman" w:cs="Times New Roman"/>
          <w:b/>
          <w:bCs/>
          <w:color w:val="000000" w:themeColor="text1"/>
          <w:sz w:val="24"/>
          <w:szCs w:val="24"/>
        </w:rPr>
        <w:t>: Assessing Risk &amp; Cost</w:t>
      </w:r>
    </w:p>
    <w:p w14:paraId="344FE88E" w14:textId="121DC482" w:rsidR="6592A6C2" w:rsidRDefault="6592A6C2" w:rsidP="26FF4E15">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PART TWO</w:t>
      </w:r>
    </w:p>
    <w:p w14:paraId="075F1918" w14:textId="77777777" w:rsidR="007340DC" w:rsidRDefault="007340DC" w:rsidP="26FF4E15">
      <w:pPr>
        <w:jc w:val="center"/>
        <w:rPr>
          <w:rFonts w:ascii="Times New Roman" w:eastAsia="Times New Roman" w:hAnsi="Times New Roman" w:cs="Times New Roman"/>
          <w:b/>
          <w:bCs/>
          <w:color w:val="000000" w:themeColor="text1"/>
          <w:sz w:val="24"/>
          <w:szCs w:val="24"/>
        </w:rPr>
      </w:pPr>
    </w:p>
    <w:p w14:paraId="7F7886FB" w14:textId="6D00DEBC" w:rsidR="004E32CC" w:rsidRPr="00DF1907" w:rsidRDefault="00DF1907" w:rsidP="26FF4E15">
      <w:pPr>
        <w:jc w:val="cente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Prepared For:</w:t>
      </w:r>
    </w:p>
    <w:p w14:paraId="2D5289CA" w14:textId="0FB31334" w:rsidR="004E32CC" w:rsidRDefault="004E32CC" w:rsidP="26FF4E15">
      <w:pPr>
        <w:pBdr>
          <w:bottom w:val="single" w:sz="12" w:space="1" w:color="auto"/>
        </w:pBdr>
        <w:jc w:val="center"/>
        <w:rPr>
          <w:rFonts w:ascii="Times New Roman" w:eastAsia="Times New Roman" w:hAnsi="Times New Roman" w:cs="Times New Roman"/>
          <w:b/>
          <w:bCs/>
          <w:color w:val="000000" w:themeColor="text1"/>
          <w:sz w:val="24"/>
          <w:szCs w:val="24"/>
        </w:rPr>
      </w:pPr>
    </w:p>
    <w:p w14:paraId="04810771" w14:textId="151FEC43" w:rsidR="00163572" w:rsidRPr="00F61A9E" w:rsidRDefault="29B8B1A4" w:rsidP="004E32CC">
      <w:pPr>
        <w:rPr>
          <w:rFonts w:ascii="Times New Roman" w:eastAsia="Times New Roman" w:hAnsi="Times New Roman" w:cs="Times New Roman"/>
          <w:sz w:val="24"/>
          <w:szCs w:val="24"/>
        </w:rPr>
      </w:pPr>
      <w:r>
        <w:rPr>
          <w:noProof/>
        </w:rPr>
        <w:drawing>
          <wp:inline distT="0" distB="0" distL="0" distR="0" wp14:anchorId="3F0503BF" wp14:editId="006CB3A1">
            <wp:extent cx="2823154" cy="1905566"/>
            <wp:effectExtent l="0" t="0" r="0" b="0"/>
            <wp:docPr id="1897377140" name="Picture 189737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3771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154" cy="1905566"/>
                    </a:xfrm>
                    <a:prstGeom prst="rect">
                      <a:avLst/>
                    </a:prstGeom>
                  </pic:spPr>
                </pic:pic>
              </a:graphicData>
            </a:graphic>
          </wp:inline>
        </w:drawing>
      </w:r>
      <w:r w:rsidR="4755D69E">
        <w:rPr>
          <w:noProof/>
        </w:rPr>
        <w:drawing>
          <wp:anchor distT="0" distB="0" distL="114300" distR="114300" simplePos="0" relativeHeight="251658240" behindDoc="0" locked="0" layoutInCell="1" allowOverlap="1" wp14:anchorId="473DD327" wp14:editId="42274827">
            <wp:simplePos x="0" y="0"/>
            <wp:positionH relativeFrom="column">
              <wp:align>right</wp:align>
            </wp:positionH>
            <wp:positionV relativeFrom="paragraph">
              <wp:posOffset>0</wp:posOffset>
            </wp:positionV>
            <wp:extent cx="2850078" cy="1371600"/>
            <wp:effectExtent l="0" t="0" r="0" b="0"/>
            <wp:wrapSquare wrapText="bothSides"/>
            <wp:docPr id="706408664" name="Picture 9381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11607"/>
                    <pic:cNvPicPr/>
                  </pic:nvPicPr>
                  <pic:blipFill>
                    <a:blip r:embed="rId9">
                      <a:extLst>
                        <a:ext uri="{28A0092B-C50C-407E-A947-70E740481C1C}">
                          <a14:useLocalDpi xmlns:a14="http://schemas.microsoft.com/office/drawing/2010/main" val="0"/>
                        </a:ext>
                      </a:extLst>
                    </a:blip>
                    <a:stretch>
                      <a:fillRect/>
                    </a:stretch>
                  </pic:blipFill>
                  <pic:spPr>
                    <a:xfrm>
                      <a:off x="0" y="0"/>
                      <a:ext cx="2850078" cy="1371600"/>
                    </a:xfrm>
                    <a:prstGeom prst="rect">
                      <a:avLst/>
                    </a:prstGeom>
                  </pic:spPr>
                </pic:pic>
              </a:graphicData>
            </a:graphic>
            <wp14:sizeRelH relativeFrom="page">
              <wp14:pctWidth>0</wp14:pctWidth>
            </wp14:sizeRelH>
            <wp14:sizeRelV relativeFrom="page">
              <wp14:pctHeight>0</wp14:pctHeight>
            </wp14:sizeRelV>
          </wp:anchor>
        </w:drawing>
      </w:r>
    </w:p>
    <w:p w14:paraId="6F1D6B60" w14:textId="77777777" w:rsidR="004E32CC" w:rsidRDefault="004E32CC" w:rsidP="008E301D">
      <w:pPr>
        <w:pBdr>
          <w:bottom w:val="single" w:sz="12" w:space="1" w:color="auto"/>
        </w:pBdr>
        <w:rPr>
          <w:rFonts w:ascii="Times New Roman" w:eastAsia="Times New Roman" w:hAnsi="Times New Roman" w:cs="Times New Roman"/>
          <w:sz w:val="24"/>
          <w:szCs w:val="24"/>
        </w:rPr>
      </w:pPr>
    </w:p>
    <w:p w14:paraId="7FA613A9" w14:textId="77777777" w:rsidR="002366D4" w:rsidRDefault="002366D4" w:rsidP="002366D4">
      <w:pPr>
        <w:jc w:val="center"/>
        <w:rPr>
          <w:rFonts w:ascii="Times New Roman" w:eastAsia="Times New Roman" w:hAnsi="Times New Roman" w:cs="Times New Roman"/>
          <w:sz w:val="24"/>
          <w:szCs w:val="24"/>
        </w:rPr>
      </w:pPr>
    </w:p>
    <w:p w14:paraId="56E5B086" w14:textId="07E80D98" w:rsidR="002366D4" w:rsidRDefault="002366D4" w:rsidP="002366D4">
      <w:pPr>
        <w:jc w:val="cente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Prepared by: University of Nebraska Omaha MBA Capstone Team </w:t>
      </w:r>
    </w:p>
    <w:p w14:paraId="27E5C239" w14:textId="77777777" w:rsidR="002366D4" w:rsidRPr="00F61A9E" w:rsidRDefault="002366D4" w:rsidP="002366D4">
      <w:pPr>
        <w:jc w:val="center"/>
        <w:rPr>
          <w:rFonts w:ascii="Times New Roman" w:eastAsia="Times New Roman" w:hAnsi="Times New Roman" w:cs="Times New Roman"/>
          <w:sz w:val="24"/>
          <w:szCs w:val="24"/>
        </w:rPr>
      </w:pPr>
    </w:p>
    <w:p w14:paraId="595B5626" w14:textId="4B8E2EC2" w:rsidR="00163572" w:rsidRPr="00F61A9E" w:rsidRDefault="1479746A" w:rsidP="10D28C4B">
      <w:pPr>
        <w:jc w:val="cente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Joe Mannschreck </w:t>
      </w:r>
    </w:p>
    <w:p w14:paraId="36489B9A" w14:textId="12615BA2" w:rsidR="00163572" w:rsidRPr="00F61A9E" w:rsidRDefault="1479746A" w:rsidP="10D28C4B">
      <w:pPr>
        <w:jc w:val="cente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Weihan</w:t>
      </w:r>
      <w:r w:rsidR="5A80D6C4" w:rsidRPr="11222E05">
        <w:rPr>
          <w:rFonts w:ascii="Times New Roman" w:eastAsia="Times New Roman" w:hAnsi="Times New Roman" w:cs="Times New Roman"/>
          <w:sz w:val="24"/>
          <w:szCs w:val="24"/>
        </w:rPr>
        <w:t xml:space="preserve"> Weng</w:t>
      </w:r>
    </w:p>
    <w:p w14:paraId="3C69C870" w14:textId="6EDA700F" w:rsidR="5A80D6C4" w:rsidRPr="00F61A9E" w:rsidRDefault="5A80D6C4" w:rsidP="10D28C4B">
      <w:pPr>
        <w:jc w:val="cente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Kanishka Hamidi</w:t>
      </w:r>
    </w:p>
    <w:p w14:paraId="72A8C4DB" w14:textId="34D3EF18" w:rsidR="5A80D6C4" w:rsidRPr="00F61A9E" w:rsidRDefault="5A80D6C4" w:rsidP="10D28C4B">
      <w:pPr>
        <w:jc w:val="cente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Paige Kristensen</w:t>
      </w:r>
    </w:p>
    <w:p w14:paraId="47E9328A" w14:textId="7DB1B6C9" w:rsidR="33BA21E7" w:rsidRDefault="33BA21E7" w:rsidP="33BA21E7">
      <w:pPr>
        <w:jc w:val="center"/>
        <w:rPr>
          <w:rFonts w:ascii="Times New Roman" w:eastAsia="Times New Roman" w:hAnsi="Times New Roman" w:cs="Times New Roman"/>
          <w:sz w:val="24"/>
          <w:szCs w:val="24"/>
        </w:rPr>
      </w:pPr>
    </w:p>
    <w:p w14:paraId="2D90D4B2" w14:textId="59AE304B" w:rsidR="00BA507C" w:rsidRPr="00F61A9E" w:rsidRDefault="19B54F02" w:rsidP="320EAC4D">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sz w:val="24"/>
          <w:szCs w:val="24"/>
        </w:rPr>
        <w:t xml:space="preserve">Overseen by: Dr. Erin </w:t>
      </w:r>
      <w:proofErr w:type="spellStart"/>
      <w:r w:rsidRPr="11222E05">
        <w:rPr>
          <w:rFonts w:ascii="Times New Roman" w:eastAsia="Times New Roman" w:hAnsi="Times New Roman" w:cs="Times New Roman"/>
          <w:sz w:val="24"/>
          <w:szCs w:val="24"/>
        </w:rPr>
        <w:t>Pleggenkuhle</w:t>
      </w:r>
      <w:proofErr w:type="spellEnd"/>
      <w:r w:rsidRPr="11222E05">
        <w:rPr>
          <w:rFonts w:ascii="Times New Roman" w:eastAsia="Times New Roman" w:hAnsi="Times New Roman" w:cs="Times New Roman"/>
          <w:sz w:val="24"/>
          <w:szCs w:val="24"/>
        </w:rPr>
        <w:t>- Miles, Associate Professor of Management</w:t>
      </w:r>
    </w:p>
    <w:p w14:paraId="31645909" w14:textId="77777777" w:rsidR="00BA507C" w:rsidRDefault="00BA507C" w:rsidP="320EAC4D">
      <w:pPr>
        <w:jc w:val="center"/>
        <w:rPr>
          <w:rFonts w:ascii="Times New Roman" w:eastAsia="Times New Roman" w:hAnsi="Times New Roman" w:cs="Times New Roman"/>
          <w:color w:val="000000" w:themeColor="text1"/>
          <w:sz w:val="24"/>
          <w:szCs w:val="24"/>
        </w:rPr>
      </w:pPr>
    </w:p>
    <w:p w14:paraId="1E261B4E" w14:textId="77777777" w:rsidR="000C73B4" w:rsidRPr="00F61A9E" w:rsidRDefault="000C73B4" w:rsidP="320EAC4D">
      <w:pPr>
        <w:jc w:val="center"/>
        <w:rPr>
          <w:rFonts w:ascii="Times New Roman" w:eastAsia="Times New Roman" w:hAnsi="Times New Roman" w:cs="Times New Roman"/>
          <w:color w:val="000000" w:themeColor="text1"/>
          <w:sz w:val="24"/>
          <w:szCs w:val="24"/>
        </w:rPr>
      </w:pPr>
    </w:p>
    <w:p w14:paraId="4B1A3C15" w14:textId="77777777" w:rsidR="00BA507C" w:rsidRPr="00F61A9E" w:rsidRDefault="00BA507C" w:rsidP="320EAC4D">
      <w:pPr>
        <w:jc w:val="center"/>
        <w:rPr>
          <w:rFonts w:ascii="Times New Roman" w:eastAsia="Times New Roman" w:hAnsi="Times New Roman" w:cs="Times New Roman"/>
          <w:color w:val="000000" w:themeColor="text1"/>
          <w:sz w:val="24"/>
          <w:szCs w:val="24"/>
        </w:rPr>
      </w:pPr>
    </w:p>
    <w:sdt>
      <w:sdtPr>
        <w:rPr>
          <w:rFonts w:asciiTheme="minorHAnsi" w:eastAsiaTheme="minorEastAsia" w:hAnsiTheme="minorHAnsi" w:cstheme="minorBidi"/>
          <w:color w:val="auto"/>
          <w:sz w:val="22"/>
          <w:szCs w:val="22"/>
        </w:rPr>
        <w:id w:val="1426420760"/>
        <w:docPartObj>
          <w:docPartGallery w:val="Table of Contents"/>
          <w:docPartUnique/>
        </w:docPartObj>
      </w:sdtPr>
      <w:sdtEndPr>
        <w:rPr>
          <w:rFonts w:ascii="Times New Roman" w:eastAsia="Times New Roman" w:hAnsi="Times New Roman" w:cs="Times New Roman"/>
          <w:noProof/>
        </w:rPr>
      </w:sdtEndPr>
      <w:sdtContent>
        <w:p w14:paraId="5676EE19" w14:textId="77733D11" w:rsidR="00C60C0F" w:rsidRDefault="00C60C0F">
          <w:pPr>
            <w:pStyle w:val="TOCHeading"/>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Table of Contents</w:t>
          </w:r>
        </w:p>
        <w:p w14:paraId="3F516E60" w14:textId="6D451F49" w:rsidR="00F61A9E" w:rsidRPr="00F61A9E" w:rsidRDefault="00F61A9E" w:rsidP="00F61A9E">
          <w:pPr>
            <w:rPr>
              <w:rFonts w:ascii="Times New Roman" w:eastAsia="Times New Roman" w:hAnsi="Times New Roman" w:cs="Times New Roman"/>
              <w:sz w:val="24"/>
              <w:szCs w:val="24"/>
            </w:rPr>
          </w:pPr>
        </w:p>
        <w:p w14:paraId="468985CA" w14:textId="17913550" w:rsidR="00B15290" w:rsidRDefault="00125411" w:rsidP="00EB2931">
          <w:pPr>
            <w:pStyle w:val="TOC1"/>
          </w:pPr>
          <w:r>
            <w:fldChar w:fldCharType="begin"/>
          </w:r>
          <w:r w:rsidR="00C60C0F">
            <w:instrText>TOC \o "1-3" \h \z \u</w:instrText>
          </w:r>
          <w:r>
            <w:fldChar w:fldCharType="separate"/>
          </w:r>
          <w:hyperlink w:anchor="_Toc135304684" w:history="1">
            <w:r w:rsidR="00B15290" w:rsidRPr="006C24CC">
              <w:rPr>
                <w:rStyle w:val="Hyperlink"/>
              </w:rPr>
              <w:t>Meet the Consultants</w:t>
            </w:r>
            <w:r w:rsidR="00B15290">
              <w:rPr>
                <w:webHidden/>
              </w:rPr>
              <w:tab/>
            </w:r>
            <w:r w:rsidR="00B15290">
              <w:rPr>
                <w:webHidden/>
              </w:rPr>
              <w:fldChar w:fldCharType="begin"/>
            </w:r>
            <w:r w:rsidR="00B15290">
              <w:rPr>
                <w:webHidden/>
              </w:rPr>
              <w:instrText xml:space="preserve"> PAGEREF _Toc135304684 \h </w:instrText>
            </w:r>
            <w:r w:rsidR="00B15290">
              <w:rPr>
                <w:webHidden/>
              </w:rPr>
            </w:r>
            <w:r w:rsidR="00B15290">
              <w:rPr>
                <w:webHidden/>
              </w:rPr>
              <w:fldChar w:fldCharType="separate"/>
            </w:r>
            <w:r w:rsidR="00B15290">
              <w:rPr>
                <w:webHidden/>
              </w:rPr>
              <w:t>3</w:t>
            </w:r>
            <w:r w:rsidR="00B15290">
              <w:rPr>
                <w:webHidden/>
              </w:rPr>
              <w:fldChar w:fldCharType="end"/>
            </w:r>
          </w:hyperlink>
        </w:p>
        <w:p w14:paraId="24DE7F5C" w14:textId="4A6E89F6" w:rsidR="00B15290" w:rsidRDefault="00B15290" w:rsidP="00EB2931">
          <w:pPr>
            <w:pStyle w:val="TOC1"/>
          </w:pPr>
          <w:hyperlink w:anchor="_Toc135304685" w:history="1">
            <w:r w:rsidRPr="006C24CC">
              <w:rPr>
                <w:rStyle w:val="Hyperlink"/>
              </w:rPr>
              <w:t>Executive Summary</w:t>
            </w:r>
            <w:r>
              <w:rPr>
                <w:webHidden/>
              </w:rPr>
              <w:tab/>
            </w:r>
            <w:r>
              <w:rPr>
                <w:webHidden/>
              </w:rPr>
              <w:fldChar w:fldCharType="begin"/>
            </w:r>
            <w:r>
              <w:rPr>
                <w:webHidden/>
              </w:rPr>
              <w:instrText xml:space="preserve"> PAGEREF _Toc135304685 \h </w:instrText>
            </w:r>
            <w:r>
              <w:rPr>
                <w:webHidden/>
              </w:rPr>
            </w:r>
            <w:r>
              <w:rPr>
                <w:webHidden/>
              </w:rPr>
              <w:fldChar w:fldCharType="separate"/>
            </w:r>
            <w:r>
              <w:rPr>
                <w:webHidden/>
              </w:rPr>
              <w:t>4</w:t>
            </w:r>
            <w:r>
              <w:rPr>
                <w:webHidden/>
              </w:rPr>
              <w:fldChar w:fldCharType="end"/>
            </w:r>
          </w:hyperlink>
        </w:p>
        <w:p w14:paraId="06C8B242" w14:textId="48B9B339" w:rsidR="00B15290" w:rsidRDefault="00B15290" w:rsidP="00EB2931">
          <w:pPr>
            <w:pStyle w:val="TOC1"/>
          </w:pPr>
          <w:hyperlink w:anchor="_Toc135304686" w:history="1">
            <w:r w:rsidRPr="006C24CC">
              <w:rPr>
                <w:rStyle w:val="Hyperlink"/>
              </w:rPr>
              <w:t>Background</w:t>
            </w:r>
            <w:r>
              <w:rPr>
                <w:webHidden/>
              </w:rPr>
              <w:tab/>
            </w:r>
            <w:r>
              <w:rPr>
                <w:webHidden/>
              </w:rPr>
              <w:fldChar w:fldCharType="begin"/>
            </w:r>
            <w:r>
              <w:rPr>
                <w:webHidden/>
              </w:rPr>
              <w:instrText xml:space="preserve"> PAGEREF _Toc135304686 \h </w:instrText>
            </w:r>
            <w:r>
              <w:rPr>
                <w:webHidden/>
              </w:rPr>
            </w:r>
            <w:r>
              <w:rPr>
                <w:webHidden/>
              </w:rPr>
              <w:fldChar w:fldCharType="separate"/>
            </w:r>
            <w:r>
              <w:rPr>
                <w:webHidden/>
              </w:rPr>
              <w:t>4</w:t>
            </w:r>
            <w:r>
              <w:rPr>
                <w:webHidden/>
              </w:rPr>
              <w:fldChar w:fldCharType="end"/>
            </w:r>
          </w:hyperlink>
        </w:p>
        <w:p w14:paraId="5C6B4C8A" w14:textId="246D94CA" w:rsidR="00B15290" w:rsidRDefault="00B15290" w:rsidP="00EB2931">
          <w:pPr>
            <w:pStyle w:val="TOC1"/>
          </w:pPr>
          <w:hyperlink w:anchor="_Toc135304687" w:history="1">
            <w:r w:rsidRPr="006C24CC">
              <w:rPr>
                <w:rStyle w:val="Hyperlink"/>
              </w:rPr>
              <w:t>Project Description</w:t>
            </w:r>
            <w:r>
              <w:rPr>
                <w:webHidden/>
              </w:rPr>
              <w:tab/>
            </w:r>
            <w:r>
              <w:rPr>
                <w:webHidden/>
              </w:rPr>
              <w:fldChar w:fldCharType="begin"/>
            </w:r>
            <w:r>
              <w:rPr>
                <w:webHidden/>
              </w:rPr>
              <w:instrText xml:space="preserve"> PAGEREF _Toc135304687 \h </w:instrText>
            </w:r>
            <w:r>
              <w:rPr>
                <w:webHidden/>
              </w:rPr>
            </w:r>
            <w:r>
              <w:rPr>
                <w:webHidden/>
              </w:rPr>
              <w:fldChar w:fldCharType="separate"/>
            </w:r>
            <w:r>
              <w:rPr>
                <w:webHidden/>
              </w:rPr>
              <w:t>5</w:t>
            </w:r>
            <w:r>
              <w:rPr>
                <w:webHidden/>
              </w:rPr>
              <w:fldChar w:fldCharType="end"/>
            </w:r>
          </w:hyperlink>
        </w:p>
        <w:p w14:paraId="1B643DAD" w14:textId="799BDE67" w:rsidR="00B15290" w:rsidRDefault="00B15290" w:rsidP="00EB2931">
          <w:pPr>
            <w:pStyle w:val="TOC1"/>
          </w:pPr>
          <w:hyperlink w:anchor="_Toc135304688" w:history="1">
            <w:r w:rsidRPr="006C24CC">
              <w:rPr>
                <w:rStyle w:val="Hyperlink"/>
              </w:rPr>
              <w:t>Scope of Work</w:t>
            </w:r>
            <w:r>
              <w:rPr>
                <w:webHidden/>
              </w:rPr>
              <w:tab/>
            </w:r>
            <w:r>
              <w:rPr>
                <w:webHidden/>
              </w:rPr>
              <w:fldChar w:fldCharType="begin"/>
            </w:r>
            <w:r>
              <w:rPr>
                <w:webHidden/>
              </w:rPr>
              <w:instrText xml:space="preserve"> PAGEREF _Toc135304688 \h </w:instrText>
            </w:r>
            <w:r>
              <w:rPr>
                <w:webHidden/>
              </w:rPr>
            </w:r>
            <w:r>
              <w:rPr>
                <w:webHidden/>
              </w:rPr>
              <w:fldChar w:fldCharType="separate"/>
            </w:r>
            <w:r>
              <w:rPr>
                <w:webHidden/>
              </w:rPr>
              <w:t>5</w:t>
            </w:r>
            <w:r>
              <w:rPr>
                <w:webHidden/>
              </w:rPr>
              <w:fldChar w:fldCharType="end"/>
            </w:r>
          </w:hyperlink>
        </w:p>
        <w:p w14:paraId="6F9ECCC4" w14:textId="02227B7E" w:rsidR="00B15290" w:rsidRDefault="00B15290" w:rsidP="00EB2931">
          <w:pPr>
            <w:pStyle w:val="TOC1"/>
          </w:pPr>
          <w:hyperlink w:anchor="_Toc135304689" w:history="1">
            <w:r w:rsidRPr="006C24CC">
              <w:rPr>
                <w:rStyle w:val="Hyperlink"/>
              </w:rPr>
              <w:t>Methodology Overview</w:t>
            </w:r>
            <w:r>
              <w:rPr>
                <w:webHidden/>
              </w:rPr>
              <w:tab/>
            </w:r>
            <w:r>
              <w:rPr>
                <w:webHidden/>
              </w:rPr>
              <w:fldChar w:fldCharType="begin"/>
            </w:r>
            <w:r>
              <w:rPr>
                <w:webHidden/>
              </w:rPr>
              <w:instrText xml:space="preserve"> PAGEREF _Toc135304689 \h </w:instrText>
            </w:r>
            <w:r>
              <w:rPr>
                <w:webHidden/>
              </w:rPr>
            </w:r>
            <w:r>
              <w:rPr>
                <w:webHidden/>
              </w:rPr>
              <w:fldChar w:fldCharType="separate"/>
            </w:r>
            <w:r>
              <w:rPr>
                <w:webHidden/>
              </w:rPr>
              <w:t>5</w:t>
            </w:r>
            <w:r>
              <w:rPr>
                <w:webHidden/>
              </w:rPr>
              <w:fldChar w:fldCharType="end"/>
            </w:r>
          </w:hyperlink>
        </w:p>
        <w:p w14:paraId="3A2280E0" w14:textId="24DF303A" w:rsidR="00B15290" w:rsidRDefault="00B15290" w:rsidP="00EB2931">
          <w:pPr>
            <w:pStyle w:val="TOC1"/>
          </w:pPr>
          <w:hyperlink w:anchor="_Toc135304690" w:history="1">
            <w:r w:rsidRPr="006C24CC">
              <w:rPr>
                <w:rStyle w:val="Hyperlink"/>
              </w:rPr>
              <w:t>Risk Assessment</w:t>
            </w:r>
            <w:r>
              <w:rPr>
                <w:webHidden/>
              </w:rPr>
              <w:tab/>
            </w:r>
            <w:r>
              <w:rPr>
                <w:webHidden/>
              </w:rPr>
              <w:fldChar w:fldCharType="begin"/>
            </w:r>
            <w:r>
              <w:rPr>
                <w:webHidden/>
              </w:rPr>
              <w:instrText xml:space="preserve"> PAGEREF _Toc135304690 \h </w:instrText>
            </w:r>
            <w:r>
              <w:rPr>
                <w:webHidden/>
              </w:rPr>
            </w:r>
            <w:r>
              <w:rPr>
                <w:webHidden/>
              </w:rPr>
              <w:fldChar w:fldCharType="separate"/>
            </w:r>
            <w:r>
              <w:rPr>
                <w:webHidden/>
              </w:rPr>
              <w:t>6</w:t>
            </w:r>
            <w:r>
              <w:rPr>
                <w:webHidden/>
              </w:rPr>
              <w:fldChar w:fldCharType="end"/>
            </w:r>
          </w:hyperlink>
        </w:p>
        <w:p w14:paraId="58B6ED03" w14:textId="6F4F150C" w:rsidR="00B15290" w:rsidRDefault="00B15290">
          <w:pPr>
            <w:pStyle w:val="TOC2"/>
            <w:tabs>
              <w:tab w:val="right" w:leader="dot" w:pos="9350"/>
            </w:tabs>
            <w:rPr>
              <w:noProof/>
            </w:rPr>
          </w:pPr>
          <w:hyperlink w:anchor="_Toc135304691" w:history="1">
            <w:r w:rsidRPr="006C24CC">
              <w:rPr>
                <w:rStyle w:val="Hyperlink"/>
                <w:rFonts w:ascii="Times New Roman" w:eastAsia="Times New Roman" w:hAnsi="Times New Roman" w:cs="Times New Roman"/>
                <w:noProof/>
              </w:rPr>
              <w:t>Identification of Assets</w:t>
            </w:r>
            <w:r>
              <w:rPr>
                <w:noProof/>
                <w:webHidden/>
              </w:rPr>
              <w:tab/>
            </w:r>
            <w:r>
              <w:rPr>
                <w:noProof/>
                <w:webHidden/>
              </w:rPr>
              <w:fldChar w:fldCharType="begin"/>
            </w:r>
            <w:r>
              <w:rPr>
                <w:noProof/>
                <w:webHidden/>
              </w:rPr>
              <w:instrText xml:space="preserve"> PAGEREF _Toc135304691 \h </w:instrText>
            </w:r>
            <w:r>
              <w:rPr>
                <w:noProof/>
                <w:webHidden/>
              </w:rPr>
            </w:r>
            <w:r>
              <w:rPr>
                <w:noProof/>
                <w:webHidden/>
              </w:rPr>
              <w:fldChar w:fldCharType="separate"/>
            </w:r>
            <w:r>
              <w:rPr>
                <w:noProof/>
                <w:webHidden/>
              </w:rPr>
              <w:t>6</w:t>
            </w:r>
            <w:r>
              <w:rPr>
                <w:noProof/>
                <w:webHidden/>
              </w:rPr>
              <w:fldChar w:fldCharType="end"/>
            </w:r>
          </w:hyperlink>
        </w:p>
        <w:p w14:paraId="7CAF6B8C" w14:textId="4E3F6E67" w:rsidR="00B15290" w:rsidRDefault="00B15290">
          <w:pPr>
            <w:pStyle w:val="TOC2"/>
            <w:tabs>
              <w:tab w:val="right" w:leader="dot" w:pos="9350"/>
            </w:tabs>
            <w:rPr>
              <w:noProof/>
            </w:rPr>
          </w:pPr>
          <w:hyperlink w:anchor="_Toc135304692" w:history="1">
            <w:r w:rsidRPr="006C24CC">
              <w:rPr>
                <w:rStyle w:val="Hyperlink"/>
                <w:rFonts w:ascii="Times New Roman" w:eastAsia="Times New Roman" w:hAnsi="Times New Roman" w:cs="Times New Roman"/>
                <w:noProof/>
              </w:rPr>
              <w:t>Identification of Threats</w:t>
            </w:r>
            <w:r>
              <w:rPr>
                <w:noProof/>
                <w:webHidden/>
              </w:rPr>
              <w:tab/>
            </w:r>
            <w:r>
              <w:rPr>
                <w:noProof/>
                <w:webHidden/>
              </w:rPr>
              <w:fldChar w:fldCharType="begin"/>
            </w:r>
            <w:r>
              <w:rPr>
                <w:noProof/>
                <w:webHidden/>
              </w:rPr>
              <w:instrText xml:space="preserve"> PAGEREF _Toc135304692 \h </w:instrText>
            </w:r>
            <w:r>
              <w:rPr>
                <w:noProof/>
                <w:webHidden/>
              </w:rPr>
            </w:r>
            <w:r>
              <w:rPr>
                <w:noProof/>
                <w:webHidden/>
              </w:rPr>
              <w:fldChar w:fldCharType="separate"/>
            </w:r>
            <w:r>
              <w:rPr>
                <w:noProof/>
                <w:webHidden/>
              </w:rPr>
              <w:t>6</w:t>
            </w:r>
            <w:r>
              <w:rPr>
                <w:noProof/>
                <w:webHidden/>
              </w:rPr>
              <w:fldChar w:fldCharType="end"/>
            </w:r>
          </w:hyperlink>
        </w:p>
        <w:p w14:paraId="70BDC36E" w14:textId="6A8A760B" w:rsidR="00B15290" w:rsidRDefault="00B15290">
          <w:pPr>
            <w:pStyle w:val="TOC2"/>
            <w:tabs>
              <w:tab w:val="right" w:leader="dot" w:pos="9350"/>
            </w:tabs>
            <w:rPr>
              <w:noProof/>
            </w:rPr>
          </w:pPr>
          <w:hyperlink w:anchor="_Toc135304693" w:history="1">
            <w:r w:rsidRPr="006C24CC">
              <w:rPr>
                <w:rStyle w:val="Hyperlink"/>
                <w:rFonts w:ascii="Times New Roman" w:eastAsia="Times New Roman" w:hAnsi="Times New Roman" w:cs="Times New Roman"/>
                <w:noProof/>
              </w:rPr>
              <w:t>Risk Dimensions &amp; Sub-Dimensions</w:t>
            </w:r>
            <w:r>
              <w:rPr>
                <w:noProof/>
                <w:webHidden/>
              </w:rPr>
              <w:tab/>
            </w:r>
            <w:r>
              <w:rPr>
                <w:noProof/>
                <w:webHidden/>
              </w:rPr>
              <w:fldChar w:fldCharType="begin"/>
            </w:r>
            <w:r>
              <w:rPr>
                <w:noProof/>
                <w:webHidden/>
              </w:rPr>
              <w:instrText xml:space="preserve"> PAGEREF _Toc135304693 \h </w:instrText>
            </w:r>
            <w:r>
              <w:rPr>
                <w:noProof/>
                <w:webHidden/>
              </w:rPr>
            </w:r>
            <w:r>
              <w:rPr>
                <w:noProof/>
                <w:webHidden/>
              </w:rPr>
              <w:fldChar w:fldCharType="separate"/>
            </w:r>
            <w:r>
              <w:rPr>
                <w:noProof/>
                <w:webHidden/>
              </w:rPr>
              <w:t>7</w:t>
            </w:r>
            <w:r>
              <w:rPr>
                <w:noProof/>
                <w:webHidden/>
              </w:rPr>
              <w:fldChar w:fldCharType="end"/>
            </w:r>
          </w:hyperlink>
        </w:p>
        <w:p w14:paraId="3AFF509E" w14:textId="7301BEEB" w:rsidR="00B15290" w:rsidRDefault="00B15290">
          <w:pPr>
            <w:pStyle w:val="TOC3"/>
            <w:tabs>
              <w:tab w:val="right" w:leader="dot" w:pos="9350"/>
            </w:tabs>
            <w:rPr>
              <w:noProof/>
            </w:rPr>
          </w:pPr>
          <w:hyperlink w:anchor="_Toc135304694" w:history="1">
            <w:r w:rsidRPr="006C24CC">
              <w:rPr>
                <w:rStyle w:val="Hyperlink"/>
                <w:rFonts w:ascii="Times New Roman" w:eastAsia="Times New Roman" w:hAnsi="Times New Roman" w:cs="Times New Roman"/>
                <w:noProof/>
              </w:rPr>
              <w:t>Likelihood</w:t>
            </w:r>
            <w:r>
              <w:rPr>
                <w:noProof/>
                <w:webHidden/>
              </w:rPr>
              <w:tab/>
            </w:r>
            <w:r>
              <w:rPr>
                <w:noProof/>
                <w:webHidden/>
              </w:rPr>
              <w:fldChar w:fldCharType="begin"/>
            </w:r>
            <w:r>
              <w:rPr>
                <w:noProof/>
                <w:webHidden/>
              </w:rPr>
              <w:instrText xml:space="preserve"> PAGEREF _Toc135304694 \h </w:instrText>
            </w:r>
            <w:r>
              <w:rPr>
                <w:noProof/>
                <w:webHidden/>
              </w:rPr>
            </w:r>
            <w:r>
              <w:rPr>
                <w:noProof/>
                <w:webHidden/>
              </w:rPr>
              <w:fldChar w:fldCharType="separate"/>
            </w:r>
            <w:r>
              <w:rPr>
                <w:noProof/>
                <w:webHidden/>
              </w:rPr>
              <w:t>7</w:t>
            </w:r>
            <w:r>
              <w:rPr>
                <w:noProof/>
                <w:webHidden/>
              </w:rPr>
              <w:fldChar w:fldCharType="end"/>
            </w:r>
          </w:hyperlink>
        </w:p>
        <w:p w14:paraId="6FC48866" w14:textId="4874D88D" w:rsidR="00B15290" w:rsidRDefault="00B15290">
          <w:pPr>
            <w:pStyle w:val="TOC3"/>
            <w:tabs>
              <w:tab w:val="right" w:leader="dot" w:pos="9350"/>
            </w:tabs>
            <w:rPr>
              <w:noProof/>
            </w:rPr>
          </w:pPr>
          <w:hyperlink w:anchor="_Toc135304695" w:history="1">
            <w:r w:rsidRPr="006C24CC">
              <w:rPr>
                <w:rStyle w:val="Hyperlink"/>
                <w:rFonts w:ascii="Times New Roman" w:eastAsia="Times New Roman" w:hAnsi="Times New Roman" w:cs="Times New Roman"/>
                <w:noProof/>
              </w:rPr>
              <w:t>Vulnerability</w:t>
            </w:r>
            <w:r>
              <w:rPr>
                <w:noProof/>
                <w:webHidden/>
              </w:rPr>
              <w:tab/>
            </w:r>
            <w:r>
              <w:rPr>
                <w:noProof/>
                <w:webHidden/>
              </w:rPr>
              <w:fldChar w:fldCharType="begin"/>
            </w:r>
            <w:r>
              <w:rPr>
                <w:noProof/>
                <w:webHidden/>
              </w:rPr>
              <w:instrText xml:space="preserve"> PAGEREF _Toc135304695 \h </w:instrText>
            </w:r>
            <w:r>
              <w:rPr>
                <w:noProof/>
                <w:webHidden/>
              </w:rPr>
            </w:r>
            <w:r>
              <w:rPr>
                <w:noProof/>
                <w:webHidden/>
              </w:rPr>
              <w:fldChar w:fldCharType="separate"/>
            </w:r>
            <w:r>
              <w:rPr>
                <w:noProof/>
                <w:webHidden/>
              </w:rPr>
              <w:t>8</w:t>
            </w:r>
            <w:r>
              <w:rPr>
                <w:noProof/>
                <w:webHidden/>
              </w:rPr>
              <w:fldChar w:fldCharType="end"/>
            </w:r>
          </w:hyperlink>
        </w:p>
        <w:p w14:paraId="61B1AA70" w14:textId="673B0BBE" w:rsidR="00B15290" w:rsidRDefault="00B15290">
          <w:pPr>
            <w:pStyle w:val="TOC3"/>
            <w:tabs>
              <w:tab w:val="right" w:leader="dot" w:pos="9350"/>
            </w:tabs>
            <w:rPr>
              <w:noProof/>
            </w:rPr>
          </w:pPr>
          <w:hyperlink w:anchor="_Toc135304696" w:history="1">
            <w:r w:rsidRPr="006C24CC">
              <w:rPr>
                <w:rStyle w:val="Hyperlink"/>
                <w:rFonts w:ascii="Times New Roman" w:eastAsia="Times New Roman" w:hAnsi="Times New Roman" w:cs="Times New Roman"/>
                <w:noProof/>
              </w:rPr>
              <w:t>Consequences</w:t>
            </w:r>
            <w:r>
              <w:rPr>
                <w:noProof/>
                <w:webHidden/>
              </w:rPr>
              <w:tab/>
            </w:r>
            <w:r>
              <w:rPr>
                <w:noProof/>
                <w:webHidden/>
              </w:rPr>
              <w:fldChar w:fldCharType="begin"/>
            </w:r>
            <w:r>
              <w:rPr>
                <w:noProof/>
                <w:webHidden/>
              </w:rPr>
              <w:instrText xml:space="preserve"> PAGEREF _Toc135304696 \h </w:instrText>
            </w:r>
            <w:r>
              <w:rPr>
                <w:noProof/>
                <w:webHidden/>
              </w:rPr>
            </w:r>
            <w:r>
              <w:rPr>
                <w:noProof/>
                <w:webHidden/>
              </w:rPr>
              <w:fldChar w:fldCharType="separate"/>
            </w:r>
            <w:r>
              <w:rPr>
                <w:noProof/>
                <w:webHidden/>
              </w:rPr>
              <w:t>10</w:t>
            </w:r>
            <w:r>
              <w:rPr>
                <w:noProof/>
                <w:webHidden/>
              </w:rPr>
              <w:fldChar w:fldCharType="end"/>
            </w:r>
          </w:hyperlink>
        </w:p>
        <w:p w14:paraId="77E46E6A" w14:textId="0AB2513C" w:rsidR="00B15290" w:rsidRDefault="00B15290">
          <w:pPr>
            <w:pStyle w:val="TOC2"/>
            <w:tabs>
              <w:tab w:val="right" w:leader="dot" w:pos="9350"/>
            </w:tabs>
            <w:rPr>
              <w:noProof/>
            </w:rPr>
          </w:pPr>
          <w:hyperlink w:anchor="_Toc135304697" w:history="1">
            <w:r w:rsidRPr="006C24CC">
              <w:rPr>
                <w:rStyle w:val="Hyperlink"/>
                <w:rFonts w:ascii="Times New Roman" w:eastAsia="Times New Roman" w:hAnsi="Times New Roman" w:cs="Times New Roman"/>
                <w:noProof/>
              </w:rPr>
              <w:t>Risk Score Calculation</w:t>
            </w:r>
            <w:r>
              <w:rPr>
                <w:noProof/>
                <w:webHidden/>
              </w:rPr>
              <w:tab/>
            </w:r>
            <w:r>
              <w:rPr>
                <w:noProof/>
                <w:webHidden/>
              </w:rPr>
              <w:fldChar w:fldCharType="begin"/>
            </w:r>
            <w:r>
              <w:rPr>
                <w:noProof/>
                <w:webHidden/>
              </w:rPr>
              <w:instrText xml:space="preserve"> PAGEREF _Toc135304697 \h </w:instrText>
            </w:r>
            <w:r>
              <w:rPr>
                <w:noProof/>
                <w:webHidden/>
              </w:rPr>
            </w:r>
            <w:r>
              <w:rPr>
                <w:noProof/>
                <w:webHidden/>
              </w:rPr>
              <w:fldChar w:fldCharType="separate"/>
            </w:r>
            <w:r>
              <w:rPr>
                <w:noProof/>
                <w:webHidden/>
              </w:rPr>
              <w:t>13</w:t>
            </w:r>
            <w:r>
              <w:rPr>
                <w:noProof/>
                <w:webHidden/>
              </w:rPr>
              <w:fldChar w:fldCharType="end"/>
            </w:r>
          </w:hyperlink>
        </w:p>
        <w:p w14:paraId="116CCFA6" w14:textId="2D8AEA4E" w:rsidR="00B15290" w:rsidRDefault="00B15290" w:rsidP="00EB2931">
          <w:pPr>
            <w:pStyle w:val="TOC1"/>
          </w:pPr>
          <w:hyperlink w:anchor="_Toc135304698" w:history="1">
            <w:r w:rsidRPr="006C24CC">
              <w:rPr>
                <w:rStyle w:val="Hyperlink"/>
              </w:rPr>
              <w:t>Analysis and Findings</w:t>
            </w:r>
            <w:r>
              <w:rPr>
                <w:webHidden/>
              </w:rPr>
              <w:tab/>
            </w:r>
            <w:r>
              <w:rPr>
                <w:webHidden/>
              </w:rPr>
              <w:fldChar w:fldCharType="begin"/>
            </w:r>
            <w:r>
              <w:rPr>
                <w:webHidden/>
              </w:rPr>
              <w:instrText xml:space="preserve"> PAGEREF _Toc135304698 \h </w:instrText>
            </w:r>
            <w:r>
              <w:rPr>
                <w:webHidden/>
              </w:rPr>
            </w:r>
            <w:r>
              <w:rPr>
                <w:webHidden/>
              </w:rPr>
              <w:fldChar w:fldCharType="separate"/>
            </w:r>
            <w:r>
              <w:rPr>
                <w:webHidden/>
              </w:rPr>
              <w:t>13</w:t>
            </w:r>
            <w:r>
              <w:rPr>
                <w:webHidden/>
              </w:rPr>
              <w:fldChar w:fldCharType="end"/>
            </w:r>
          </w:hyperlink>
        </w:p>
        <w:p w14:paraId="1666BF97" w14:textId="28352C80" w:rsidR="00B15290" w:rsidRDefault="00B15290">
          <w:pPr>
            <w:pStyle w:val="TOC2"/>
            <w:tabs>
              <w:tab w:val="right" w:leader="dot" w:pos="9350"/>
            </w:tabs>
            <w:rPr>
              <w:noProof/>
            </w:rPr>
          </w:pPr>
          <w:hyperlink w:anchor="_Toc135304699" w:history="1">
            <w:r w:rsidRPr="006C24CC">
              <w:rPr>
                <w:rStyle w:val="Hyperlink"/>
                <w:rFonts w:ascii="Times New Roman" w:eastAsia="Times New Roman" w:hAnsi="Times New Roman" w:cs="Times New Roman"/>
                <w:noProof/>
              </w:rPr>
              <w:t>Top Five Risks</w:t>
            </w:r>
            <w:r>
              <w:rPr>
                <w:noProof/>
                <w:webHidden/>
              </w:rPr>
              <w:tab/>
            </w:r>
            <w:r>
              <w:rPr>
                <w:noProof/>
                <w:webHidden/>
              </w:rPr>
              <w:fldChar w:fldCharType="begin"/>
            </w:r>
            <w:r>
              <w:rPr>
                <w:noProof/>
                <w:webHidden/>
              </w:rPr>
              <w:instrText xml:space="preserve"> PAGEREF _Toc135304699 \h </w:instrText>
            </w:r>
            <w:r>
              <w:rPr>
                <w:noProof/>
                <w:webHidden/>
              </w:rPr>
            </w:r>
            <w:r>
              <w:rPr>
                <w:noProof/>
                <w:webHidden/>
              </w:rPr>
              <w:fldChar w:fldCharType="separate"/>
            </w:r>
            <w:r>
              <w:rPr>
                <w:noProof/>
                <w:webHidden/>
              </w:rPr>
              <w:t>14</w:t>
            </w:r>
            <w:r>
              <w:rPr>
                <w:noProof/>
                <w:webHidden/>
              </w:rPr>
              <w:fldChar w:fldCharType="end"/>
            </w:r>
          </w:hyperlink>
        </w:p>
        <w:p w14:paraId="7ED0C4BD" w14:textId="5210DDF9" w:rsidR="00B15290" w:rsidRDefault="00B15290" w:rsidP="00EB2931">
          <w:pPr>
            <w:pStyle w:val="TOC1"/>
          </w:pPr>
          <w:hyperlink w:anchor="_Toc135304700" w:history="1">
            <w:r w:rsidRPr="006C24CC">
              <w:rPr>
                <w:rStyle w:val="Hyperlink"/>
              </w:rPr>
              <w:t>Assumptions and Limitations of Findings</w:t>
            </w:r>
            <w:r>
              <w:rPr>
                <w:webHidden/>
              </w:rPr>
              <w:tab/>
            </w:r>
            <w:r>
              <w:rPr>
                <w:webHidden/>
              </w:rPr>
              <w:fldChar w:fldCharType="begin"/>
            </w:r>
            <w:r>
              <w:rPr>
                <w:webHidden/>
              </w:rPr>
              <w:instrText xml:space="preserve"> PAGEREF _Toc135304700 \h </w:instrText>
            </w:r>
            <w:r>
              <w:rPr>
                <w:webHidden/>
              </w:rPr>
            </w:r>
            <w:r>
              <w:rPr>
                <w:webHidden/>
              </w:rPr>
              <w:fldChar w:fldCharType="separate"/>
            </w:r>
            <w:r>
              <w:rPr>
                <w:webHidden/>
              </w:rPr>
              <w:t>14</w:t>
            </w:r>
            <w:r>
              <w:rPr>
                <w:webHidden/>
              </w:rPr>
              <w:fldChar w:fldCharType="end"/>
            </w:r>
          </w:hyperlink>
        </w:p>
        <w:p w14:paraId="2A189267" w14:textId="4FF66229" w:rsidR="00B15290" w:rsidRDefault="00B15290" w:rsidP="00EB2931">
          <w:pPr>
            <w:pStyle w:val="TOC1"/>
          </w:pPr>
          <w:hyperlink w:anchor="_Toc135304701" w:history="1">
            <w:r w:rsidRPr="006C24CC">
              <w:rPr>
                <w:rStyle w:val="Hyperlink"/>
              </w:rPr>
              <w:t>Next Steps</w:t>
            </w:r>
            <w:r>
              <w:rPr>
                <w:webHidden/>
              </w:rPr>
              <w:tab/>
            </w:r>
            <w:r>
              <w:rPr>
                <w:webHidden/>
              </w:rPr>
              <w:fldChar w:fldCharType="begin"/>
            </w:r>
            <w:r>
              <w:rPr>
                <w:webHidden/>
              </w:rPr>
              <w:instrText xml:space="preserve"> PAGEREF _Toc135304701 \h </w:instrText>
            </w:r>
            <w:r>
              <w:rPr>
                <w:webHidden/>
              </w:rPr>
            </w:r>
            <w:r>
              <w:rPr>
                <w:webHidden/>
              </w:rPr>
              <w:fldChar w:fldCharType="separate"/>
            </w:r>
            <w:r>
              <w:rPr>
                <w:webHidden/>
              </w:rPr>
              <w:t>15</w:t>
            </w:r>
            <w:r>
              <w:rPr>
                <w:webHidden/>
              </w:rPr>
              <w:fldChar w:fldCharType="end"/>
            </w:r>
          </w:hyperlink>
        </w:p>
        <w:p w14:paraId="0BB54A1F" w14:textId="04DE98CA" w:rsidR="00B15290" w:rsidRDefault="00B15290" w:rsidP="00EB2931">
          <w:pPr>
            <w:pStyle w:val="TOC1"/>
          </w:pPr>
          <w:hyperlink w:anchor="_Toc135304702" w:history="1">
            <w:r w:rsidRPr="006C24CC">
              <w:rPr>
                <w:rStyle w:val="Hyperlink"/>
              </w:rPr>
              <w:t>References</w:t>
            </w:r>
            <w:r>
              <w:rPr>
                <w:webHidden/>
              </w:rPr>
              <w:tab/>
            </w:r>
            <w:r>
              <w:rPr>
                <w:webHidden/>
              </w:rPr>
              <w:fldChar w:fldCharType="begin"/>
            </w:r>
            <w:r>
              <w:rPr>
                <w:webHidden/>
              </w:rPr>
              <w:instrText xml:space="preserve"> PAGEREF _Toc135304702 \h </w:instrText>
            </w:r>
            <w:r>
              <w:rPr>
                <w:webHidden/>
              </w:rPr>
            </w:r>
            <w:r>
              <w:rPr>
                <w:webHidden/>
              </w:rPr>
              <w:fldChar w:fldCharType="separate"/>
            </w:r>
            <w:r>
              <w:rPr>
                <w:webHidden/>
              </w:rPr>
              <w:t>16</w:t>
            </w:r>
            <w:r>
              <w:rPr>
                <w:webHidden/>
              </w:rPr>
              <w:fldChar w:fldCharType="end"/>
            </w:r>
          </w:hyperlink>
        </w:p>
        <w:p w14:paraId="44E92C6D" w14:textId="54F2CDBF" w:rsidR="00B15290" w:rsidRDefault="00B15290" w:rsidP="00EB2931">
          <w:pPr>
            <w:pStyle w:val="TOC1"/>
          </w:pPr>
          <w:hyperlink w:anchor="_Toc135304703" w:history="1">
            <w:r w:rsidRPr="006C24CC">
              <w:rPr>
                <w:rStyle w:val="Hyperlink"/>
              </w:rPr>
              <w:t>Appendix</w:t>
            </w:r>
            <w:r>
              <w:rPr>
                <w:webHidden/>
              </w:rPr>
              <w:tab/>
            </w:r>
            <w:r>
              <w:rPr>
                <w:webHidden/>
              </w:rPr>
              <w:fldChar w:fldCharType="begin"/>
            </w:r>
            <w:r>
              <w:rPr>
                <w:webHidden/>
              </w:rPr>
              <w:instrText xml:space="preserve"> PAGEREF _Toc135304703 \h </w:instrText>
            </w:r>
            <w:r>
              <w:rPr>
                <w:webHidden/>
              </w:rPr>
            </w:r>
            <w:r>
              <w:rPr>
                <w:webHidden/>
              </w:rPr>
              <w:fldChar w:fldCharType="separate"/>
            </w:r>
            <w:r>
              <w:rPr>
                <w:webHidden/>
              </w:rPr>
              <w:t>20</w:t>
            </w:r>
            <w:r>
              <w:rPr>
                <w:webHidden/>
              </w:rPr>
              <w:fldChar w:fldCharType="end"/>
            </w:r>
          </w:hyperlink>
        </w:p>
        <w:p w14:paraId="405A2F09" w14:textId="37473A49" w:rsidR="00B15290" w:rsidRDefault="00B15290" w:rsidP="00EB2931">
          <w:pPr>
            <w:pStyle w:val="TOC1"/>
          </w:pPr>
          <w:hyperlink w:anchor="_Toc135304704" w:history="1">
            <w:r w:rsidRPr="006C24CC">
              <w:rPr>
                <w:rStyle w:val="Hyperlink"/>
              </w:rPr>
              <w:t>Risk Scoring</w:t>
            </w:r>
            <w:r>
              <w:rPr>
                <w:webHidden/>
              </w:rPr>
              <w:tab/>
            </w:r>
            <w:r>
              <w:rPr>
                <w:webHidden/>
              </w:rPr>
              <w:fldChar w:fldCharType="begin"/>
            </w:r>
            <w:r>
              <w:rPr>
                <w:webHidden/>
              </w:rPr>
              <w:instrText xml:space="preserve"> PAGEREF _Toc135304704 \h </w:instrText>
            </w:r>
            <w:r>
              <w:rPr>
                <w:webHidden/>
              </w:rPr>
            </w:r>
            <w:r>
              <w:rPr>
                <w:webHidden/>
              </w:rPr>
              <w:fldChar w:fldCharType="separate"/>
            </w:r>
            <w:r>
              <w:rPr>
                <w:webHidden/>
              </w:rPr>
              <w:t>21</w:t>
            </w:r>
            <w:r>
              <w:rPr>
                <w:webHidden/>
              </w:rPr>
              <w:fldChar w:fldCharType="end"/>
            </w:r>
          </w:hyperlink>
        </w:p>
        <w:p w14:paraId="5ECB3326" w14:textId="086961F3" w:rsidR="00B15290" w:rsidRDefault="00B15290" w:rsidP="00EB2931">
          <w:pPr>
            <w:pStyle w:val="TOC1"/>
          </w:pPr>
          <w:hyperlink w:anchor="_Toc135304705" w:history="1">
            <w:r w:rsidRPr="006C24CC">
              <w:rPr>
                <w:rStyle w:val="Hyperlink"/>
              </w:rPr>
              <w:t>Infographic</w:t>
            </w:r>
            <w:r>
              <w:rPr>
                <w:webHidden/>
              </w:rPr>
              <w:tab/>
            </w:r>
            <w:r>
              <w:rPr>
                <w:webHidden/>
              </w:rPr>
              <w:fldChar w:fldCharType="begin"/>
            </w:r>
            <w:r>
              <w:rPr>
                <w:webHidden/>
              </w:rPr>
              <w:instrText xml:space="preserve"> PAGEREF _Toc135304705 \h </w:instrText>
            </w:r>
            <w:r>
              <w:rPr>
                <w:webHidden/>
              </w:rPr>
            </w:r>
            <w:r>
              <w:rPr>
                <w:webHidden/>
              </w:rPr>
              <w:fldChar w:fldCharType="separate"/>
            </w:r>
            <w:r>
              <w:rPr>
                <w:webHidden/>
              </w:rPr>
              <w:t>26</w:t>
            </w:r>
            <w:r>
              <w:rPr>
                <w:webHidden/>
              </w:rPr>
              <w:fldChar w:fldCharType="end"/>
            </w:r>
          </w:hyperlink>
        </w:p>
        <w:p w14:paraId="34763290" w14:textId="6A111D38" w:rsidR="00B15290" w:rsidRPr="00EB2931" w:rsidRDefault="00B15290" w:rsidP="00EB2931">
          <w:pPr>
            <w:pStyle w:val="TOC1"/>
          </w:pPr>
          <w:hyperlink w:anchor="_Toc135304706" w:history="1">
            <w:r w:rsidRPr="00EB2931">
              <w:rPr>
                <w:rStyle w:val="Hyperlink"/>
                <w:color w:val="auto"/>
              </w:rPr>
              <w:t>Glossary</w:t>
            </w:r>
            <w:r w:rsidRPr="00EB2931">
              <w:rPr>
                <w:webHidden/>
              </w:rPr>
              <w:tab/>
            </w:r>
            <w:r w:rsidRPr="00EB2931">
              <w:rPr>
                <w:webHidden/>
              </w:rPr>
              <w:fldChar w:fldCharType="begin"/>
            </w:r>
            <w:r w:rsidRPr="00EB2931">
              <w:rPr>
                <w:webHidden/>
              </w:rPr>
              <w:instrText xml:space="preserve"> PAGEREF _Toc135304706 \h </w:instrText>
            </w:r>
            <w:r w:rsidRPr="00EB2931">
              <w:rPr>
                <w:webHidden/>
              </w:rPr>
            </w:r>
            <w:r w:rsidRPr="00EB2931">
              <w:rPr>
                <w:webHidden/>
              </w:rPr>
              <w:fldChar w:fldCharType="separate"/>
            </w:r>
            <w:r w:rsidRPr="00EB2931">
              <w:rPr>
                <w:webHidden/>
              </w:rPr>
              <w:t>27</w:t>
            </w:r>
            <w:r w:rsidRPr="00EB2931">
              <w:rPr>
                <w:webHidden/>
              </w:rPr>
              <w:fldChar w:fldCharType="end"/>
            </w:r>
          </w:hyperlink>
        </w:p>
        <w:p w14:paraId="72D17D7A" w14:textId="357E9E85" w:rsidR="00D97D5A" w:rsidRDefault="00125411" w:rsidP="00EB2931">
          <w:pPr>
            <w:pStyle w:val="TOC1"/>
            <w:rPr>
              <w:rStyle w:val="Hyperlink"/>
              <w:kern w:val="2"/>
              <w:sz w:val="24"/>
              <w:szCs w:val="24"/>
              <w:lang w:eastAsia="zh-CN"/>
              <w14:ligatures w14:val="standardContextual"/>
            </w:rPr>
          </w:pPr>
          <w:r>
            <w:fldChar w:fldCharType="end"/>
          </w:r>
        </w:p>
      </w:sdtContent>
    </w:sdt>
    <w:p w14:paraId="2B9909FA" w14:textId="69C7AC93" w:rsidR="00C60C0F" w:rsidRPr="00F61A9E" w:rsidRDefault="00C60C0F">
      <w:pPr>
        <w:rPr>
          <w:rFonts w:ascii="Times New Roman" w:eastAsia="Times New Roman" w:hAnsi="Times New Roman" w:cs="Times New Roman"/>
          <w:sz w:val="24"/>
          <w:szCs w:val="24"/>
        </w:rPr>
      </w:pPr>
    </w:p>
    <w:p w14:paraId="58C78A0A" w14:textId="67156838" w:rsidR="005D0B36" w:rsidRDefault="005D0B36">
      <w:pPr>
        <w:rPr>
          <w:rStyle w:val="Heading1Char"/>
          <w:rFonts w:ascii="Times New Roman" w:eastAsia="Times New Roman" w:hAnsi="Times New Roman" w:cs="Times New Roman"/>
          <w:sz w:val="24"/>
          <w:szCs w:val="24"/>
        </w:rPr>
      </w:pPr>
    </w:p>
    <w:p w14:paraId="24306372" w14:textId="77777777" w:rsidR="00A058C9" w:rsidRPr="00F61A9E" w:rsidRDefault="00A058C9" w:rsidP="3AE9EFB0">
      <w:pPr>
        <w:rPr>
          <w:rStyle w:val="Heading1Char"/>
          <w:rFonts w:ascii="Times New Roman" w:eastAsia="Times New Roman" w:hAnsi="Times New Roman" w:cs="Times New Roman"/>
          <w:sz w:val="24"/>
          <w:szCs w:val="24"/>
        </w:rPr>
      </w:pPr>
    </w:p>
    <w:p w14:paraId="6215B05E" w14:textId="77777777" w:rsidR="00A058C9" w:rsidRDefault="00A058C9" w:rsidP="3AE9EFB0">
      <w:pPr>
        <w:rPr>
          <w:rStyle w:val="Heading1Char"/>
          <w:rFonts w:ascii="Times New Roman" w:eastAsia="Times New Roman" w:hAnsi="Times New Roman" w:cs="Times New Roman"/>
          <w:sz w:val="24"/>
          <w:szCs w:val="24"/>
        </w:rPr>
      </w:pPr>
    </w:p>
    <w:p w14:paraId="3B9DBB46" w14:textId="472CFCF0" w:rsidR="7DDC1496" w:rsidRPr="00F61A9E" w:rsidRDefault="005D0B36" w:rsidP="005D0B36">
      <w:pPr>
        <w:rPr>
          <w:rStyle w:val="Heading1Char"/>
          <w:rFonts w:ascii="Times New Roman" w:eastAsia="Times New Roman" w:hAnsi="Times New Roman" w:cs="Times New Roman"/>
          <w:sz w:val="24"/>
          <w:szCs w:val="24"/>
        </w:rPr>
      </w:pPr>
      <w:bookmarkStart w:id="0" w:name="_Toc996124986"/>
      <w:bookmarkStart w:id="1" w:name="_Toc697013632"/>
      <w:bookmarkStart w:id="2" w:name="_Toc135157723"/>
      <w:r w:rsidRPr="11222E05">
        <w:rPr>
          <w:rStyle w:val="Heading1Char"/>
          <w:rFonts w:ascii="Times New Roman" w:eastAsia="Times New Roman" w:hAnsi="Times New Roman" w:cs="Times New Roman"/>
          <w:sz w:val="24"/>
          <w:szCs w:val="24"/>
        </w:rPr>
        <w:br w:type="page"/>
      </w:r>
      <w:bookmarkStart w:id="3" w:name="_Toc135304684"/>
      <w:r w:rsidR="4F148DE4" w:rsidRPr="11222E05">
        <w:rPr>
          <w:rStyle w:val="Heading1Char"/>
          <w:rFonts w:ascii="Times New Roman" w:eastAsia="Times New Roman" w:hAnsi="Times New Roman" w:cs="Times New Roman"/>
          <w:sz w:val="24"/>
          <w:szCs w:val="24"/>
        </w:rPr>
        <w:t>Meet the Consultants</w:t>
      </w:r>
      <w:bookmarkEnd w:id="0"/>
      <w:bookmarkEnd w:id="1"/>
      <w:bookmarkEnd w:id="2"/>
      <w:bookmarkEnd w:id="3"/>
    </w:p>
    <w:p w14:paraId="14CE8709" w14:textId="6E5D5096" w:rsidR="3169DA9C" w:rsidRPr="00F61A9E" w:rsidRDefault="583622A9" w:rsidP="183FC74F">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The</w:t>
      </w:r>
      <w:r w:rsidR="628C686B"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 xml:space="preserve">interdisciplinary team tasked with the multi-lens analysis of </w:t>
      </w:r>
      <w:r w:rsidR="00C66D30" w:rsidRPr="11222E05">
        <w:rPr>
          <w:rFonts w:ascii="Times New Roman" w:eastAsia="Times New Roman" w:hAnsi="Times New Roman" w:cs="Times New Roman"/>
          <w:color w:val="000000" w:themeColor="text1"/>
          <w:sz w:val="24"/>
          <w:szCs w:val="24"/>
        </w:rPr>
        <w:t>Baxter</w:t>
      </w:r>
      <w:r w:rsidRPr="11222E05">
        <w:rPr>
          <w:rFonts w:ascii="Times New Roman" w:eastAsia="Times New Roman" w:hAnsi="Times New Roman" w:cs="Times New Roman"/>
          <w:color w:val="000000" w:themeColor="text1"/>
          <w:sz w:val="24"/>
          <w:szCs w:val="24"/>
        </w:rPr>
        <w:t xml:space="preserve"> Arena </w:t>
      </w:r>
      <w:r w:rsidR="7CDBEB3C" w:rsidRPr="11222E05">
        <w:rPr>
          <w:rFonts w:ascii="Times New Roman" w:eastAsia="Times New Roman" w:hAnsi="Times New Roman" w:cs="Times New Roman"/>
          <w:color w:val="000000" w:themeColor="text1"/>
          <w:sz w:val="24"/>
          <w:szCs w:val="24"/>
        </w:rPr>
        <w:t>was</w:t>
      </w:r>
      <w:r w:rsidRPr="11222E05">
        <w:rPr>
          <w:rFonts w:ascii="Times New Roman" w:eastAsia="Times New Roman" w:hAnsi="Times New Roman" w:cs="Times New Roman"/>
          <w:color w:val="000000" w:themeColor="text1"/>
          <w:sz w:val="24"/>
          <w:szCs w:val="24"/>
        </w:rPr>
        <w:t xml:space="preserve"> led by Dr. Austin Doctor, Assistant Professor and Head of Counterterrorism Research Initiatives and Michael Smith, General Manager</w:t>
      </w:r>
      <w:r w:rsidR="02B7E1F8" w:rsidRPr="11222E05">
        <w:rPr>
          <w:rFonts w:ascii="Times New Roman" w:eastAsia="Times New Roman" w:hAnsi="Times New Roman" w:cs="Times New Roman"/>
          <w:color w:val="000000" w:themeColor="text1"/>
          <w:sz w:val="24"/>
          <w:szCs w:val="24"/>
        </w:rPr>
        <w:t xml:space="preserve"> of Baxte</w:t>
      </w:r>
      <w:r w:rsidR="71ADEF4D" w:rsidRPr="11222E05">
        <w:rPr>
          <w:rFonts w:ascii="Times New Roman" w:eastAsia="Times New Roman" w:hAnsi="Times New Roman" w:cs="Times New Roman"/>
          <w:color w:val="000000" w:themeColor="text1"/>
          <w:sz w:val="24"/>
          <w:szCs w:val="24"/>
        </w:rPr>
        <w:t>r</w:t>
      </w:r>
      <w:r w:rsidR="02B7E1F8" w:rsidRPr="11222E05">
        <w:rPr>
          <w:rFonts w:ascii="Times New Roman" w:eastAsia="Times New Roman" w:hAnsi="Times New Roman" w:cs="Times New Roman"/>
          <w:color w:val="000000" w:themeColor="text1"/>
          <w:sz w:val="24"/>
          <w:szCs w:val="24"/>
        </w:rPr>
        <w:t xml:space="preserve"> Arena</w:t>
      </w:r>
      <w:r w:rsidR="6E363167" w:rsidRPr="11222E05">
        <w:rPr>
          <w:rFonts w:ascii="Times New Roman" w:eastAsia="Times New Roman" w:hAnsi="Times New Roman" w:cs="Times New Roman"/>
          <w:color w:val="000000" w:themeColor="text1"/>
          <w:sz w:val="24"/>
          <w:szCs w:val="24"/>
        </w:rPr>
        <w:t>.</w:t>
      </w:r>
      <w:r w:rsidRPr="11222E05">
        <w:rPr>
          <w:rFonts w:ascii="Times New Roman" w:eastAsia="Times New Roman" w:hAnsi="Times New Roman" w:cs="Times New Roman"/>
          <w:color w:val="000000" w:themeColor="text1"/>
          <w:sz w:val="24"/>
          <w:szCs w:val="24"/>
        </w:rPr>
        <w:t xml:space="preserve"> The current MBA consulting team </w:t>
      </w:r>
      <w:r w:rsidR="6ABCCB86" w:rsidRPr="11222E05">
        <w:rPr>
          <w:rFonts w:ascii="Times New Roman" w:eastAsia="Times New Roman" w:hAnsi="Times New Roman" w:cs="Times New Roman"/>
          <w:color w:val="000000" w:themeColor="text1"/>
          <w:sz w:val="24"/>
          <w:szCs w:val="24"/>
        </w:rPr>
        <w:t xml:space="preserve">focusing on </w:t>
      </w:r>
      <w:r w:rsidR="2F14204E" w:rsidRPr="11222E05">
        <w:rPr>
          <w:rFonts w:ascii="Times New Roman" w:eastAsia="Times New Roman" w:hAnsi="Times New Roman" w:cs="Times New Roman"/>
          <w:color w:val="000000" w:themeColor="text1"/>
          <w:sz w:val="24"/>
          <w:szCs w:val="24"/>
        </w:rPr>
        <w:t>economic</w:t>
      </w:r>
      <w:r w:rsidR="6ABCCB86" w:rsidRPr="11222E05">
        <w:rPr>
          <w:rFonts w:ascii="Times New Roman" w:eastAsia="Times New Roman" w:hAnsi="Times New Roman" w:cs="Times New Roman"/>
          <w:color w:val="000000" w:themeColor="text1"/>
          <w:sz w:val="24"/>
          <w:szCs w:val="24"/>
        </w:rPr>
        <w:t xml:space="preserve"> and risk analysis </w:t>
      </w:r>
      <w:r w:rsidR="6E363167" w:rsidRPr="11222E05">
        <w:rPr>
          <w:rFonts w:ascii="Times New Roman" w:eastAsia="Times New Roman" w:hAnsi="Times New Roman" w:cs="Times New Roman"/>
          <w:color w:val="000000" w:themeColor="text1"/>
          <w:sz w:val="24"/>
          <w:szCs w:val="24"/>
        </w:rPr>
        <w:t>include</w:t>
      </w:r>
      <w:r w:rsidR="4AE65D8C" w:rsidRPr="11222E05">
        <w:rPr>
          <w:rFonts w:ascii="Times New Roman" w:eastAsia="Times New Roman" w:hAnsi="Times New Roman" w:cs="Times New Roman"/>
          <w:color w:val="000000" w:themeColor="text1"/>
          <w:sz w:val="24"/>
          <w:szCs w:val="24"/>
        </w:rPr>
        <w:t>d</w:t>
      </w:r>
      <w:r w:rsidRPr="11222E05">
        <w:rPr>
          <w:rFonts w:ascii="Times New Roman" w:eastAsia="Times New Roman" w:hAnsi="Times New Roman" w:cs="Times New Roman"/>
          <w:color w:val="000000" w:themeColor="text1"/>
          <w:sz w:val="24"/>
          <w:szCs w:val="24"/>
        </w:rPr>
        <w:t xml:space="preserve"> Joe Mannschreck, Kanishka Hamidi, Weihan Weng, and Paige Kristensen. </w:t>
      </w:r>
    </w:p>
    <w:p w14:paraId="6BB5A876" w14:textId="77F13524" w:rsidR="3169DA9C" w:rsidRPr="00F61A9E" w:rsidRDefault="00F37106" w:rsidP="3AE9EFB0">
      <w:pPr>
        <w:rPr>
          <w:rFonts w:ascii="Times New Roman" w:eastAsia="Times New Roman" w:hAnsi="Times New Roman" w:cs="Times New Roman"/>
          <w:color w:val="000000" w:themeColor="text1"/>
          <w:sz w:val="24"/>
          <w:szCs w:val="24"/>
        </w:rPr>
      </w:pPr>
      <w:r w:rsidRPr="00F61A9E">
        <w:rPr>
          <w:rFonts w:ascii="Arial Narrow" w:hAnsi="Arial Narrow"/>
          <w:noProof/>
        </w:rPr>
        <w:drawing>
          <wp:anchor distT="0" distB="0" distL="114300" distR="114300" simplePos="0" relativeHeight="251658241" behindDoc="0" locked="0" layoutInCell="1" allowOverlap="1" wp14:anchorId="72F8C92C" wp14:editId="1FF43A0B">
            <wp:simplePos x="0" y="0"/>
            <wp:positionH relativeFrom="column">
              <wp:posOffset>19050</wp:posOffset>
            </wp:positionH>
            <wp:positionV relativeFrom="paragraph">
              <wp:posOffset>271145</wp:posOffset>
            </wp:positionV>
            <wp:extent cx="1228725" cy="1247775"/>
            <wp:effectExtent l="19050" t="19050" r="28575" b="28575"/>
            <wp:wrapSquare wrapText="bothSides"/>
            <wp:docPr id="804203858" name="Picture 80420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28725" cy="12477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17850C1F" w14:textId="46B71018" w:rsidR="3169DA9C" w:rsidRPr="00F61A9E" w:rsidRDefault="34CE6674" w:rsidP="183FC74F">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Joe </w:t>
      </w:r>
      <w:r w:rsidR="6BFC63C5" w:rsidRPr="11222E05">
        <w:rPr>
          <w:rFonts w:ascii="Times New Roman" w:eastAsia="Times New Roman" w:hAnsi="Times New Roman" w:cs="Times New Roman"/>
          <w:color w:val="000000" w:themeColor="text1"/>
          <w:sz w:val="24"/>
          <w:szCs w:val="24"/>
        </w:rPr>
        <w:t xml:space="preserve">received his </w:t>
      </w:r>
      <w:r w:rsidR="4D3BA270" w:rsidRPr="11222E05">
        <w:rPr>
          <w:rFonts w:ascii="Times New Roman" w:eastAsia="Times New Roman" w:hAnsi="Times New Roman" w:cs="Times New Roman"/>
          <w:color w:val="000000" w:themeColor="text1"/>
          <w:sz w:val="24"/>
          <w:szCs w:val="24"/>
        </w:rPr>
        <w:t>undergraduate degree</w:t>
      </w:r>
      <w:r w:rsidR="6BFC63C5" w:rsidRPr="11222E05">
        <w:rPr>
          <w:rFonts w:ascii="Times New Roman" w:eastAsia="Times New Roman" w:hAnsi="Times New Roman" w:cs="Times New Roman"/>
          <w:color w:val="000000" w:themeColor="text1"/>
          <w:sz w:val="24"/>
          <w:szCs w:val="24"/>
        </w:rPr>
        <w:t xml:space="preserve"> from the University of Nebraska </w:t>
      </w:r>
      <w:r w:rsidR="46400BAE" w:rsidRPr="11222E05">
        <w:rPr>
          <w:rFonts w:ascii="Times New Roman" w:eastAsia="Times New Roman" w:hAnsi="Times New Roman" w:cs="Times New Roman"/>
          <w:color w:val="000000" w:themeColor="text1"/>
          <w:sz w:val="24"/>
          <w:szCs w:val="24"/>
        </w:rPr>
        <w:t>at</w:t>
      </w:r>
      <w:r w:rsidR="6BFC63C5" w:rsidRPr="11222E05">
        <w:rPr>
          <w:rFonts w:ascii="Times New Roman" w:eastAsia="Times New Roman" w:hAnsi="Times New Roman" w:cs="Times New Roman"/>
          <w:color w:val="000000" w:themeColor="text1"/>
          <w:sz w:val="24"/>
          <w:szCs w:val="24"/>
        </w:rPr>
        <w:t xml:space="preserve"> Kearney with a degree in Business Administration, emphases in </w:t>
      </w:r>
      <w:r w:rsidR="4C5F27DA" w:rsidRPr="11222E05">
        <w:rPr>
          <w:rFonts w:ascii="Times New Roman" w:eastAsia="Times New Roman" w:hAnsi="Times New Roman" w:cs="Times New Roman"/>
          <w:color w:val="000000" w:themeColor="text1"/>
          <w:sz w:val="24"/>
          <w:szCs w:val="24"/>
        </w:rPr>
        <w:t>Finance</w:t>
      </w:r>
      <w:r w:rsidR="6BFC63C5" w:rsidRPr="11222E05">
        <w:rPr>
          <w:rFonts w:ascii="Times New Roman" w:eastAsia="Times New Roman" w:hAnsi="Times New Roman" w:cs="Times New Roman"/>
          <w:color w:val="000000" w:themeColor="text1"/>
          <w:sz w:val="24"/>
          <w:szCs w:val="24"/>
        </w:rPr>
        <w:t xml:space="preserve"> and Marketing.  He currently works as a Director of Trading at Orion Portfolio Solutions </w:t>
      </w:r>
      <w:r w:rsidR="5E8A86C2" w:rsidRPr="11222E05">
        <w:rPr>
          <w:rFonts w:ascii="Times New Roman" w:eastAsia="Times New Roman" w:hAnsi="Times New Roman" w:cs="Times New Roman"/>
          <w:color w:val="000000" w:themeColor="text1"/>
          <w:sz w:val="24"/>
          <w:szCs w:val="24"/>
        </w:rPr>
        <w:t xml:space="preserve">in Omaha, NE.  </w:t>
      </w:r>
      <w:r w:rsidR="5A4858C6" w:rsidRPr="11222E05">
        <w:rPr>
          <w:rFonts w:ascii="Times New Roman" w:eastAsia="Times New Roman" w:hAnsi="Times New Roman" w:cs="Times New Roman"/>
          <w:color w:val="000000" w:themeColor="text1"/>
          <w:sz w:val="24"/>
          <w:szCs w:val="24"/>
        </w:rPr>
        <w:t>He w</w:t>
      </w:r>
      <w:r w:rsidR="3DA8C5A0" w:rsidRPr="11222E05">
        <w:rPr>
          <w:rFonts w:ascii="Times New Roman" w:eastAsia="Times New Roman" w:hAnsi="Times New Roman" w:cs="Times New Roman"/>
          <w:color w:val="000000" w:themeColor="text1"/>
          <w:sz w:val="24"/>
          <w:szCs w:val="24"/>
        </w:rPr>
        <w:t>as motivated</w:t>
      </w:r>
      <w:r w:rsidR="5E8A86C2" w:rsidRPr="11222E05">
        <w:rPr>
          <w:rFonts w:ascii="Times New Roman" w:eastAsia="Times New Roman" w:hAnsi="Times New Roman" w:cs="Times New Roman"/>
          <w:color w:val="000000" w:themeColor="text1"/>
          <w:sz w:val="24"/>
          <w:szCs w:val="24"/>
        </w:rPr>
        <w:t xml:space="preserve"> to work on this project </w:t>
      </w:r>
      <w:r w:rsidR="088929B0" w:rsidRPr="11222E05">
        <w:rPr>
          <w:rFonts w:ascii="Times New Roman" w:eastAsia="Times New Roman" w:hAnsi="Times New Roman" w:cs="Times New Roman"/>
          <w:color w:val="000000" w:themeColor="text1"/>
          <w:sz w:val="24"/>
          <w:szCs w:val="24"/>
        </w:rPr>
        <w:t xml:space="preserve">because he is an avid attendee of Baxter events, primarily concerts, </w:t>
      </w:r>
      <w:r w:rsidR="7EBB1265" w:rsidRPr="11222E05">
        <w:rPr>
          <w:rFonts w:ascii="Times New Roman" w:eastAsia="Times New Roman" w:hAnsi="Times New Roman" w:cs="Times New Roman"/>
          <w:color w:val="000000" w:themeColor="text1"/>
          <w:sz w:val="24"/>
          <w:szCs w:val="24"/>
        </w:rPr>
        <w:t xml:space="preserve">and wants to do what he can to </w:t>
      </w:r>
      <w:r w:rsidR="031266E7" w:rsidRPr="11222E05">
        <w:rPr>
          <w:rFonts w:ascii="Times New Roman" w:eastAsia="Times New Roman" w:hAnsi="Times New Roman" w:cs="Times New Roman"/>
          <w:color w:val="000000" w:themeColor="text1"/>
          <w:sz w:val="24"/>
          <w:szCs w:val="24"/>
        </w:rPr>
        <w:t>keep Baxter safe</w:t>
      </w:r>
      <w:r w:rsidR="7EBB1265" w:rsidRPr="11222E05">
        <w:rPr>
          <w:rFonts w:ascii="Times New Roman" w:eastAsia="Times New Roman" w:hAnsi="Times New Roman" w:cs="Times New Roman"/>
          <w:color w:val="000000" w:themeColor="text1"/>
          <w:sz w:val="24"/>
          <w:szCs w:val="24"/>
        </w:rPr>
        <w:t xml:space="preserve"> so he can continue attending fun events. </w:t>
      </w:r>
    </w:p>
    <w:p w14:paraId="78A3133A" w14:textId="682781F7" w:rsidR="3AE9EFB0" w:rsidRPr="00F61A9E" w:rsidRDefault="00F37106" w:rsidP="3AE9EFB0">
      <w:pPr>
        <w:rPr>
          <w:rFonts w:ascii="Times New Roman" w:eastAsia="Times New Roman" w:hAnsi="Times New Roman" w:cs="Times New Roman"/>
          <w:color w:val="000000" w:themeColor="text1"/>
          <w:sz w:val="24"/>
          <w:szCs w:val="24"/>
        </w:rPr>
      </w:pPr>
      <w:r w:rsidRPr="00F61A9E">
        <w:rPr>
          <w:rFonts w:ascii="Arial Narrow" w:eastAsia="Times New Roman" w:hAnsi="Arial Narrow"/>
          <w:noProof/>
          <w:color w:val="000000" w:themeColor="text1"/>
        </w:rPr>
        <w:drawing>
          <wp:anchor distT="0" distB="0" distL="114300" distR="114300" simplePos="0" relativeHeight="251658243" behindDoc="1" locked="0" layoutInCell="1" allowOverlap="1" wp14:anchorId="5D541C8C" wp14:editId="1CC8667D">
            <wp:simplePos x="0" y="0"/>
            <wp:positionH relativeFrom="column">
              <wp:posOffset>19050</wp:posOffset>
            </wp:positionH>
            <wp:positionV relativeFrom="paragraph">
              <wp:posOffset>200025</wp:posOffset>
            </wp:positionV>
            <wp:extent cx="1228725" cy="1241425"/>
            <wp:effectExtent l="19050" t="19050" r="28575" b="15875"/>
            <wp:wrapTight wrapText="bothSides">
              <wp:wrapPolygon edited="0">
                <wp:start x="-335" y="-331"/>
                <wp:lineTo x="-335" y="21545"/>
                <wp:lineTo x="21767" y="21545"/>
                <wp:lineTo x="21767" y="-331"/>
                <wp:lineTo x="-335" y="-33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228725" cy="124142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3B228F97" w14:textId="5C70A2EF" w:rsidR="3169DA9C" w:rsidRDefault="3169DA9C" w:rsidP="183FC74F">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Kanishka has an accounting degree and currently works as a Senior financial analyst at Lindsay Corporation. He has over 8 years of financial analysis experience.</w:t>
      </w:r>
      <w:r w:rsidR="001C724C" w:rsidRPr="11222E05">
        <w:rPr>
          <w:rFonts w:ascii="Times New Roman" w:eastAsia="Times New Roman" w:hAnsi="Times New Roman" w:cs="Times New Roman"/>
          <w:color w:val="000000" w:themeColor="text1"/>
          <w:sz w:val="24"/>
          <w:szCs w:val="24"/>
        </w:rPr>
        <w:t xml:space="preserve"> He </w:t>
      </w:r>
      <w:r w:rsidR="00012C85" w:rsidRPr="11222E05">
        <w:rPr>
          <w:rFonts w:ascii="Times New Roman" w:eastAsia="Times New Roman" w:hAnsi="Times New Roman" w:cs="Times New Roman"/>
          <w:color w:val="000000" w:themeColor="text1"/>
          <w:sz w:val="24"/>
          <w:szCs w:val="24"/>
        </w:rPr>
        <w:t xml:space="preserve">chose to work on this project because he is a big sports fan and believes </w:t>
      </w:r>
      <w:r w:rsidR="00ED62DC" w:rsidRPr="11222E05">
        <w:rPr>
          <w:rFonts w:ascii="Times New Roman" w:eastAsia="Times New Roman" w:hAnsi="Times New Roman" w:cs="Times New Roman"/>
          <w:color w:val="000000" w:themeColor="text1"/>
          <w:sz w:val="24"/>
          <w:szCs w:val="24"/>
        </w:rPr>
        <w:t>everyone play</w:t>
      </w:r>
      <w:r w:rsidR="00B13B9D" w:rsidRPr="11222E05">
        <w:rPr>
          <w:rFonts w:ascii="Times New Roman" w:eastAsia="Times New Roman" w:hAnsi="Times New Roman" w:cs="Times New Roman"/>
          <w:color w:val="000000" w:themeColor="text1"/>
          <w:sz w:val="24"/>
          <w:szCs w:val="24"/>
        </w:rPr>
        <w:t>ing</w:t>
      </w:r>
      <w:r w:rsidR="00ED62DC" w:rsidRPr="11222E05">
        <w:rPr>
          <w:rFonts w:ascii="Times New Roman" w:eastAsia="Times New Roman" w:hAnsi="Times New Roman" w:cs="Times New Roman"/>
          <w:color w:val="000000" w:themeColor="text1"/>
          <w:sz w:val="24"/>
          <w:szCs w:val="24"/>
        </w:rPr>
        <w:t xml:space="preserve"> sports and watching sports should feel safe and </w:t>
      </w:r>
      <w:r w:rsidR="008533D4" w:rsidRPr="11222E05">
        <w:rPr>
          <w:rFonts w:ascii="Times New Roman" w:eastAsia="Times New Roman" w:hAnsi="Times New Roman" w:cs="Times New Roman"/>
          <w:color w:val="000000" w:themeColor="text1"/>
          <w:sz w:val="24"/>
          <w:szCs w:val="24"/>
        </w:rPr>
        <w:t xml:space="preserve">enjoy the experience. </w:t>
      </w:r>
      <w:r w:rsidR="002A6108" w:rsidRPr="11222E05">
        <w:rPr>
          <w:rFonts w:ascii="Times New Roman" w:eastAsia="Times New Roman" w:hAnsi="Times New Roman" w:cs="Times New Roman"/>
          <w:color w:val="000000" w:themeColor="text1"/>
          <w:sz w:val="24"/>
          <w:szCs w:val="24"/>
        </w:rPr>
        <w:t xml:space="preserve">“Baxter arena is a symbol of sports in Omaha, and I want to contribute towards </w:t>
      </w:r>
      <w:r w:rsidR="00B13B9D" w:rsidRPr="11222E05">
        <w:rPr>
          <w:rFonts w:ascii="Times New Roman" w:eastAsia="Times New Roman" w:hAnsi="Times New Roman" w:cs="Times New Roman"/>
          <w:color w:val="000000" w:themeColor="text1"/>
          <w:sz w:val="24"/>
          <w:szCs w:val="24"/>
        </w:rPr>
        <w:t>its</w:t>
      </w:r>
      <w:r w:rsidR="002A6108" w:rsidRPr="11222E05">
        <w:rPr>
          <w:rFonts w:ascii="Times New Roman" w:eastAsia="Times New Roman" w:hAnsi="Times New Roman" w:cs="Times New Roman"/>
          <w:color w:val="000000" w:themeColor="text1"/>
          <w:sz w:val="24"/>
          <w:szCs w:val="24"/>
        </w:rPr>
        <w:t xml:space="preserve"> safety</w:t>
      </w:r>
      <w:r w:rsidR="00B13B9D" w:rsidRPr="11222E05">
        <w:rPr>
          <w:rFonts w:ascii="Times New Roman" w:eastAsia="Times New Roman" w:hAnsi="Times New Roman" w:cs="Times New Roman"/>
          <w:color w:val="000000" w:themeColor="text1"/>
          <w:sz w:val="24"/>
          <w:szCs w:val="24"/>
        </w:rPr>
        <w:t xml:space="preserve"> and security</w:t>
      </w:r>
      <w:r w:rsidR="002A6108" w:rsidRPr="11222E05">
        <w:rPr>
          <w:rFonts w:ascii="Times New Roman" w:eastAsia="Times New Roman" w:hAnsi="Times New Roman" w:cs="Times New Roman"/>
          <w:color w:val="000000" w:themeColor="text1"/>
          <w:sz w:val="24"/>
          <w:szCs w:val="24"/>
        </w:rPr>
        <w:t xml:space="preserve"> in any capacity I can.”</w:t>
      </w:r>
    </w:p>
    <w:p w14:paraId="2F2AC38B" w14:textId="77777777" w:rsidR="00FD7691" w:rsidRDefault="00FD7691" w:rsidP="008F21EF">
      <w:pPr>
        <w:spacing w:after="0"/>
        <w:rPr>
          <w:rFonts w:ascii="Times New Roman" w:eastAsia="Times New Roman" w:hAnsi="Times New Roman" w:cs="Times New Roman"/>
          <w:color w:val="000000" w:themeColor="text1"/>
          <w:sz w:val="24"/>
          <w:szCs w:val="24"/>
        </w:rPr>
      </w:pPr>
      <w:r w:rsidRPr="00F61A9E">
        <w:rPr>
          <w:rFonts w:ascii="Arial Narrow" w:hAnsi="Arial Narrow"/>
          <w:noProof/>
        </w:rPr>
        <w:drawing>
          <wp:anchor distT="0" distB="0" distL="114300" distR="114300" simplePos="0" relativeHeight="251658242" behindDoc="0" locked="0" layoutInCell="1" allowOverlap="1" wp14:anchorId="57FCB710" wp14:editId="1F738547">
            <wp:simplePos x="0" y="0"/>
            <wp:positionH relativeFrom="column">
              <wp:posOffset>0</wp:posOffset>
            </wp:positionH>
            <wp:positionV relativeFrom="paragraph">
              <wp:posOffset>138430</wp:posOffset>
            </wp:positionV>
            <wp:extent cx="1247775" cy="1133475"/>
            <wp:effectExtent l="19050" t="19050" r="28575" b="28575"/>
            <wp:wrapSquare wrapText="bothSides"/>
            <wp:docPr id="1468123130" name="Picture 146812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11653"/>
                    <a:stretch/>
                  </pic:blipFill>
                  <pic:spPr bwMode="auto">
                    <a:xfrm>
                      <a:off x="0" y="0"/>
                      <a:ext cx="1247775" cy="113347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A575BC" w14:textId="53DF0E0C" w:rsidR="3169DA9C" w:rsidRPr="00F61A9E" w:rsidRDefault="2E046A44" w:rsidP="00FD7691">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Weihan</w:t>
      </w:r>
      <w:r w:rsidR="315595E1" w:rsidRPr="11222E05">
        <w:rPr>
          <w:rFonts w:ascii="Times New Roman" w:eastAsia="Times New Roman" w:hAnsi="Times New Roman" w:cs="Times New Roman"/>
          <w:color w:val="000000" w:themeColor="text1"/>
          <w:sz w:val="24"/>
          <w:szCs w:val="24"/>
        </w:rPr>
        <w:t xml:space="preserve"> </w:t>
      </w:r>
      <w:r w:rsidR="6E0C029C" w:rsidRPr="11222E05">
        <w:rPr>
          <w:rFonts w:ascii="Times New Roman" w:eastAsia="Times New Roman" w:hAnsi="Times New Roman" w:cs="Times New Roman"/>
          <w:color w:val="000000" w:themeColor="text1"/>
          <w:sz w:val="24"/>
          <w:szCs w:val="24"/>
        </w:rPr>
        <w:t xml:space="preserve">received his first </w:t>
      </w:r>
      <w:r w:rsidR="575F076F" w:rsidRPr="11222E05">
        <w:rPr>
          <w:rFonts w:ascii="Times New Roman" w:eastAsia="Times New Roman" w:hAnsi="Times New Roman" w:cs="Times New Roman"/>
          <w:color w:val="000000" w:themeColor="text1"/>
          <w:sz w:val="24"/>
          <w:szCs w:val="24"/>
        </w:rPr>
        <w:t>bachelor's degree in finance</w:t>
      </w:r>
      <w:r w:rsidR="6E0C029C" w:rsidRPr="11222E05">
        <w:rPr>
          <w:rFonts w:ascii="Times New Roman" w:eastAsia="Times New Roman" w:hAnsi="Times New Roman" w:cs="Times New Roman"/>
          <w:color w:val="000000" w:themeColor="text1"/>
          <w:sz w:val="24"/>
          <w:szCs w:val="24"/>
        </w:rPr>
        <w:t xml:space="preserve"> </w:t>
      </w:r>
      <w:r w:rsidR="6B7E87AD" w:rsidRPr="11222E05">
        <w:rPr>
          <w:rFonts w:ascii="Times New Roman" w:eastAsia="Times New Roman" w:hAnsi="Times New Roman" w:cs="Times New Roman"/>
          <w:color w:val="000000" w:themeColor="text1"/>
          <w:sz w:val="24"/>
          <w:szCs w:val="24"/>
        </w:rPr>
        <w:t>from</w:t>
      </w:r>
      <w:r w:rsidR="6E0C029C" w:rsidRPr="11222E05">
        <w:rPr>
          <w:rFonts w:ascii="Times New Roman" w:eastAsia="Times New Roman" w:hAnsi="Times New Roman" w:cs="Times New Roman"/>
          <w:color w:val="000000" w:themeColor="text1"/>
          <w:sz w:val="24"/>
          <w:szCs w:val="24"/>
        </w:rPr>
        <w:t xml:space="preserve"> Guangzhou College of Commerce in China</w:t>
      </w:r>
      <w:r w:rsidR="60D503B8" w:rsidRPr="11222E05">
        <w:rPr>
          <w:rFonts w:ascii="Times New Roman" w:eastAsia="Times New Roman" w:hAnsi="Times New Roman" w:cs="Times New Roman"/>
          <w:color w:val="000000" w:themeColor="text1"/>
          <w:sz w:val="24"/>
          <w:szCs w:val="24"/>
        </w:rPr>
        <w:t xml:space="preserve">, and he came to U.S for his second </w:t>
      </w:r>
      <w:r w:rsidR="664802BE" w:rsidRPr="11222E05">
        <w:rPr>
          <w:rFonts w:ascii="Times New Roman" w:eastAsia="Times New Roman" w:hAnsi="Times New Roman" w:cs="Times New Roman"/>
          <w:color w:val="000000" w:themeColor="text1"/>
          <w:sz w:val="24"/>
          <w:szCs w:val="24"/>
        </w:rPr>
        <w:t>bachelor's degree in business administration</w:t>
      </w:r>
      <w:r w:rsidR="308CC79D" w:rsidRPr="11222E05">
        <w:rPr>
          <w:rFonts w:ascii="Times New Roman" w:eastAsia="Times New Roman" w:hAnsi="Times New Roman" w:cs="Times New Roman"/>
          <w:color w:val="000000" w:themeColor="text1"/>
          <w:sz w:val="24"/>
          <w:szCs w:val="24"/>
        </w:rPr>
        <w:t xml:space="preserve"> at University of Nebraska at Omaha</w:t>
      </w:r>
      <w:r w:rsidR="7B923D4A" w:rsidRPr="11222E05">
        <w:rPr>
          <w:rFonts w:ascii="Times New Roman" w:eastAsia="Times New Roman" w:hAnsi="Times New Roman" w:cs="Times New Roman"/>
          <w:color w:val="000000" w:themeColor="text1"/>
          <w:sz w:val="24"/>
          <w:szCs w:val="24"/>
        </w:rPr>
        <w:t xml:space="preserve">. Now, </w:t>
      </w:r>
      <w:r w:rsidR="3EB62EA8" w:rsidRPr="11222E05">
        <w:rPr>
          <w:rFonts w:ascii="Times New Roman" w:eastAsia="Times New Roman" w:hAnsi="Times New Roman" w:cs="Times New Roman"/>
          <w:color w:val="000000" w:themeColor="text1"/>
          <w:sz w:val="24"/>
          <w:szCs w:val="24"/>
        </w:rPr>
        <w:t>he works as a v</w:t>
      </w:r>
      <w:r w:rsidR="7EDB5475" w:rsidRPr="11222E05">
        <w:rPr>
          <w:rFonts w:ascii="Times New Roman" w:eastAsia="Times New Roman" w:hAnsi="Times New Roman" w:cs="Times New Roman"/>
          <w:color w:val="000000" w:themeColor="text1"/>
          <w:sz w:val="24"/>
          <w:szCs w:val="24"/>
        </w:rPr>
        <w:t xml:space="preserve">enture analysis at </w:t>
      </w:r>
      <w:proofErr w:type="spellStart"/>
      <w:r w:rsidR="7EDB5475" w:rsidRPr="11222E05">
        <w:rPr>
          <w:rFonts w:ascii="Times New Roman" w:eastAsia="Times New Roman" w:hAnsi="Times New Roman" w:cs="Times New Roman"/>
          <w:color w:val="000000" w:themeColor="text1"/>
          <w:sz w:val="24"/>
          <w:szCs w:val="24"/>
        </w:rPr>
        <w:t>UNeTech</w:t>
      </w:r>
      <w:proofErr w:type="spellEnd"/>
      <w:r w:rsidR="7EDB5475" w:rsidRPr="11222E05">
        <w:rPr>
          <w:rFonts w:ascii="Times New Roman" w:eastAsia="Times New Roman" w:hAnsi="Times New Roman" w:cs="Times New Roman"/>
          <w:color w:val="000000" w:themeColor="text1"/>
          <w:sz w:val="24"/>
          <w:szCs w:val="24"/>
        </w:rPr>
        <w:t xml:space="preserve"> Institute</w:t>
      </w:r>
      <w:r w:rsidR="6956A654" w:rsidRPr="11222E05">
        <w:rPr>
          <w:rFonts w:ascii="Times New Roman" w:eastAsia="Times New Roman" w:hAnsi="Times New Roman" w:cs="Times New Roman"/>
          <w:color w:val="000000" w:themeColor="text1"/>
          <w:sz w:val="24"/>
          <w:szCs w:val="24"/>
        </w:rPr>
        <w:t xml:space="preserve"> and has accumulated a lot of experience in strategic management. </w:t>
      </w:r>
      <w:r w:rsidR="40F69ADD" w:rsidRPr="11222E05">
        <w:rPr>
          <w:rFonts w:ascii="Times New Roman" w:eastAsia="Times New Roman" w:hAnsi="Times New Roman" w:cs="Times New Roman"/>
          <w:color w:val="000000" w:themeColor="text1"/>
          <w:sz w:val="24"/>
          <w:szCs w:val="24"/>
        </w:rPr>
        <w:t>The reason he wanted to be involved in this project is that he was passionate about quantifying risk and wanted to contribute to the Nebraska community.</w:t>
      </w:r>
    </w:p>
    <w:p w14:paraId="7D3848D6" w14:textId="3B5FA75C" w:rsidR="3AE9EFB0" w:rsidRPr="00F61A9E" w:rsidRDefault="006E2229" w:rsidP="006E2229">
      <w:pPr>
        <w:spacing w:after="0"/>
        <w:rPr>
          <w:rFonts w:ascii="Times New Roman" w:eastAsia="Times New Roman" w:hAnsi="Times New Roman" w:cs="Times New Roman"/>
          <w:color w:val="000000" w:themeColor="text1"/>
          <w:sz w:val="24"/>
          <w:szCs w:val="24"/>
        </w:rPr>
      </w:pPr>
      <w:r w:rsidRPr="00F61A9E">
        <w:rPr>
          <w:rFonts w:ascii="Arial Narrow" w:hAnsi="Arial Narrow"/>
          <w:noProof/>
        </w:rPr>
        <w:drawing>
          <wp:anchor distT="0" distB="0" distL="114300" distR="114300" simplePos="0" relativeHeight="251658244" behindDoc="0" locked="0" layoutInCell="1" allowOverlap="1" wp14:anchorId="7C40A39C" wp14:editId="6E382F2D">
            <wp:simplePos x="0" y="0"/>
            <wp:positionH relativeFrom="column">
              <wp:posOffset>0</wp:posOffset>
            </wp:positionH>
            <wp:positionV relativeFrom="paragraph">
              <wp:posOffset>83185</wp:posOffset>
            </wp:positionV>
            <wp:extent cx="1168413" cy="1158240"/>
            <wp:effectExtent l="3175" t="3175" r="3175" b="3175"/>
            <wp:wrapSquare wrapText="bothSides"/>
            <wp:docPr id="2051421731" name="Picture 205142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222714"/>
                    <pic:cNvPicPr/>
                  </pic:nvPicPr>
                  <pic:blipFill>
                    <a:blip r:embed="rId13">
                      <a:extLst>
                        <a:ext uri="{28A0092B-C50C-407E-A947-70E740481C1C}">
                          <a14:useLocalDpi xmlns:a14="http://schemas.microsoft.com/office/drawing/2010/main" val="0"/>
                        </a:ext>
                      </a:extLst>
                    </a:blip>
                    <a:srcRect l="14634" r="16322"/>
                    <a:stretch>
                      <a:fillRect/>
                    </a:stretch>
                  </pic:blipFill>
                  <pic:spPr>
                    <a:xfrm>
                      <a:off x="0" y="0"/>
                      <a:ext cx="1168413" cy="115824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17A57F45" w14:textId="0C175BD5" w:rsidR="005D0B36" w:rsidRDefault="34CE6674" w:rsidP="005D0B36">
      <w:pPr>
        <w:spacing w:after="0"/>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Paige has a degree in Business Administration and Sports Management </w:t>
      </w:r>
      <w:r w:rsidR="6CCAD9BF" w:rsidRPr="11222E05">
        <w:rPr>
          <w:rFonts w:ascii="Times New Roman" w:eastAsia="Times New Roman" w:hAnsi="Times New Roman" w:cs="Times New Roman"/>
          <w:color w:val="000000" w:themeColor="text1"/>
          <w:sz w:val="24"/>
          <w:szCs w:val="24"/>
        </w:rPr>
        <w:t xml:space="preserve">from the University of Nebraska at Kearney </w:t>
      </w:r>
      <w:r w:rsidRPr="11222E05">
        <w:rPr>
          <w:rFonts w:ascii="Times New Roman" w:eastAsia="Times New Roman" w:hAnsi="Times New Roman" w:cs="Times New Roman"/>
          <w:color w:val="000000" w:themeColor="text1"/>
          <w:sz w:val="24"/>
          <w:szCs w:val="24"/>
        </w:rPr>
        <w:t xml:space="preserve">with experience in event planning at facilities such as the Health and Sports </w:t>
      </w:r>
      <w:r w:rsidR="5A3BEBE2" w:rsidRPr="11222E05">
        <w:rPr>
          <w:rFonts w:ascii="Times New Roman" w:eastAsia="Times New Roman" w:hAnsi="Times New Roman" w:cs="Times New Roman"/>
          <w:color w:val="000000" w:themeColor="text1"/>
          <w:sz w:val="24"/>
          <w:szCs w:val="24"/>
        </w:rPr>
        <w:t>Center</w:t>
      </w:r>
      <w:r w:rsidRPr="11222E05">
        <w:rPr>
          <w:rFonts w:ascii="Times New Roman" w:eastAsia="Times New Roman" w:hAnsi="Times New Roman" w:cs="Times New Roman"/>
          <w:color w:val="000000" w:themeColor="text1"/>
          <w:sz w:val="24"/>
          <w:szCs w:val="24"/>
        </w:rPr>
        <w:t xml:space="preserve"> in Kearney, Nebraska, and the T-Mobile Center, Hy-Vee Arena, and Municipal Auditorium in Kansas City, Missouri. She wanted to work on this project because she wants current and upcoming sports venues to keep safety at the forefront for not only athletes, but the spectators and surrounding community of these facilities.</w:t>
      </w:r>
      <w:r w:rsidR="15F09F55" w:rsidRPr="11222E05">
        <w:rPr>
          <w:rFonts w:ascii="Times New Roman" w:eastAsia="Times New Roman" w:hAnsi="Times New Roman" w:cs="Times New Roman"/>
          <w:color w:val="000000" w:themeColor="text1"/>
          <w:sz w:val="24"/>
          <w:szCs w:val="24"/>
        </w:rPr>
        <w:t xml:space="preserve"> ￼</w:t>
      </w:r>
    </w:p>
    <w:p w14:paraId="22E8D292" w14:textId="0EDC7E97" w:rsidR="274C81D6" w:rsidRPr="00F61A9E" w:rsidRDefault="0CA89268" w:rsidP="1CAEC492">
      <w:pPr>
        <w:pStyle w:val="Heading1"/>
        <w:rPr>
          <w:rFonts w:ascii="Times New Roman" w:eastAsia="Times New Roman" w:hAnsi="Times New Roman" w:cs="Times New Roman"/>
          <w:sz w:val="24"/>
          <w:szCs w:val="24"/>
        </w:rPr>
      </w:pPr>
      <w:bookmarkStart w:id="4" w:name="_Toc191196571"/>
      <w:bookmarkStart w:id="5" w:name="_Toc1378735248"/>
      <w:bookmarkStart w:id="6" w:name="_Toc135157724"/>
      <w:bookmarkStart w:id="7" w:name="_Toc135304685"/>
      <w:r w:rsidRPr="11222E05">
        <w:rPr>
          <w:rFonts w:ascii="Times New Roman" w:eastAsia="Times New Roman" w:hAnsi="Times New Roman" w:cs="Times New Roman"/>
          <w:sz w:val="24"/>
          <w:szCs w:val="24"/>
        </w:rPr>
        <w:t>Executive Summary</w:t>
      </w:r>
      <w:bookmarkEnd w:id="4"/>
      <w:bookmarkEnd w:id="5"/>
      <w:bookmarkEnd w:id="6"/>
      <w:bookmarkEnd w:id="7"/>
      <w:r w:rsidRPr="11222E05">
        <w:rPr>
          <w:rFonts w:ascii="Times New Roman" w:eastAsia="Times New Roman" w:hAnsi="Times New Roman" w:cs="Times New Roman"/>
          <w:sz w:val="24"/>
          <w:szCs w:val="24"/>
        </w:rPr>
        <w:t xml:space="preserve"> </w:t>
      </w:r>
    </w:p>
    <w:p w14:paraId="5D578EA3" w14:textId="518519BC" w:rsidR="274C81D6" w:rsidRPr="00F61A9E" w:rsidRDefault="274C81D6" w:rsidP="15B838B3">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Public arenas, sports venues, and stadiums all have more in common than just hosting major community events, sports matches, and concerts. </w:t>
      </w:r>
      <w:r w:rsidR="202BFD2E" w:rsidRPr="11222E05">
        <w:rPr>
          <w:rFonts w:ascii="Times New Roman" w:eastAsia="Times New Roman" w:hAnsi="Times New Roman" w:cs="Times New Roman"/>
          <w:sz w:val="24"/>
          <w:szCs w:val="24"/>
        </w:rPr>
        <w:t>While those are their main purpose, t</w:t>
      </w:r>
      <w:r w:rsidRPr="11222E05">
        <w:rPr>
          <w:rFonts w:ascii="Times New Roman" w:eastAsia="Times New Roman" w:hAnsi="Times New Roman" w:cs="Times New Roman"/>
          <w:sz w:val="24"/>
          <w:szCs w:val="24"/>
        </w:rPr>
        <w:t xml:space="preserve">hey are all </w:t>
      </w:r>
      <w:r w:rsidR="43AD47DF" w:rsidRPr="11222E05">
        <w:rPr>
          <w:rFonts w:ascii="Times New Roman" w:eastAsia="Times New Roman" w:hAnsi="Times New Roman" w:cs="Times New Roman"/>
          <w:sz w:val="24"/>
          <w:szCs w:val="24"/>
        </w:rPr>
        <w:t xml:space="preserve">also </w:t>
      </w:r>
      <w:r w:rsidRPr="11222E05">
        <w:rPr>
          <w:rFonts w:ascii="Times New Roman" w:eastAsia="Times New Roman" w:hAnsi="Times New Roman" w:cs="Times New Roman"/>
          <w:sz w:val="24"/>
          <w:szCs w:val="24"/>
        </w:rPr>
        <w:t xml:space="preserve">susceptible to being a target of a terrorist attack due to their accessibility to the public, bottle neck areas, and limited security measures (DHS). While Baxter arena is not considered unsafe, there is always room for increased safety measures to protect against a potential attack. </w:t>
      </w:r>
    </w:p>
    <w:p w14:paraId="1D43718E" w14:textId="005E58C5" w:rsidR="274C81D6" w:rsidRPr="00F61A9E" w:rsidRDefault="1B83F1C5" w:rsidP="3AE9EFB0">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This project is a continuation of the UNO’s (University of Nebraska at Omaha) Spring 2023 MBA Capstone class analysis and the interdisciplinary teams comprising business, computer science, and engineering students. The previous teams have identified</w:t>
      </w:r>
      <w:r w:rsidR="27308D7E" w:rsidRPr="11222E05">
        <w:rPr>
          <w:rFonts w:ascii="Times New Roman" w:eastAsia="Times New Roman" w:hAnsi="Times New Roman" w:cs="Times New Roman"/>
          <w:color w:val="000000" w:themeColor="text1"/>
          <w:sz w:val="24"/>
          <w:szCs w:val="24"/>
        </w:rPr>
        <w:t xml:space="preserve"> best practices for venue security</w:t>
      </w:r>
      <w:r w:rsidRPr="11222E05">
        <w:rPr>
          <w:rFonts w:ascii="Times New Roman" w:eastAsia="Times New Roman" w:hAnsi="Times New Roman" w:cs="Times New Roman"/>
          <w:color w:val="000000" w:themeColor="text1"/>
          <w:sz w:val="24"/>
          <w:szCs w:val="24"/>
        </w:rPr>
        <w:t xml:space="preserve">, simulations to visualize the impacts of an attack, and potential improvements to the facility. Because of the impactful research, action has already been taken </w:t>
      </w:r>
      <w:r w:rsidR="73357520" w:rsidRPr="11222E05">
        <w:rPr>
          <w:rFonts w:ascii="Times New Roman" w:eastAsia="Times New Roman" w:hAnsi="Times New Roman" w:cs="Times New Roman"/>
          <w:color w:val="000000" w:themeColor="text1"/>
          <w:sz w:val="24"/>
          <w:szCs w:val="24"/>
        </w:rPr>
        <w:t xml:space="preserve">at Bater Arena </w:t>
      </w:r>
      <w:r w:rsidRPr="11222E05">
        <w:rPr>
          <w:rFonts w:ascii="Times New Roman" w:eastAsia="Times New Roman" w:hAnsi="Times New Roman" w:cs="Times New Roman"/>
          <w:color w:val="000000" w:themeColor="text1"/>
          <w:sz w:val="24"/>
          <w:szCs w:val="24"/>
        </w:rPr>
        <w:t xml:space="preserve">based on their suggestions. This report focuses on the risk assessment of assets the arena has and the potential economic impact a terrorist attack would cause the arena and </w:t>
      </w:r>
      <w:r w:rsidR="20B02F50" w:rsidRPr="11222E05">
        <w:rPr>
          <w:rFonts w:ascii="Times New Roman" w:eastAsia="Times New Roman" w:hAnsi="Times New Roman" w:cs="Times New Roman"/>
          <w:color w:val="000000" w:themeColor="text1"/>
          <w:sz w:val="24"/>
          <w:szCs w:val="24"/>
        </w:rPr>
        <w:t>UNO</w:t>
      </w:r>
      <w:r w:rsidRPr="11222E05">
        <w:rPr>
          <w:rFonts w:ascii="Times New Roman" w:eastAsia="Times New Roman" w:hAnsi="Times New Roman" w:cs="Times New Roman"/>
          <w:color w:val="000000" w:themeColor="text1"/>
          <w:sz w:val="24"/>
          <w:szCs w:val="24"/>
        </w:rPr>
        <w:t xml:space="preserve">. </w:t>
      </w:r>
    </w:p>
    <w:p w14:paraId="3FD6C02B" w14:textId="15BC0798" w:rsidR="00C73340" w:rsidRPr="00C73340" w:rsidRDefault="274C81D6" w:rsidP="005343C8">
      <w:pPr>
        <w:spacing w:after="0"/>
        <w:rPr>
          <w:rStyle w:val="Heading1Char"/>
          <w:rFonts w:ascii="Times New Roman" w:eastAsia="Times New Roman" w:hAnsi="Times New Roman" w:cs="Times New Roman"/>
          <w:color w:val="000000" w:themeColor="text1"/>
          <w:sz w:val="24"/>
          <w:szCs w:val="24"/>
          <w:highlight w:val="yellow"/>
        </w:rPr>
      </w:pPr>
      <w:r w:rsidRPr="11222E05">
        <w:rPr>
          <w:rFonts w:ascii="Times New Roman" w:eastAsia="Times New Roman" w:hAnsi="Times New Roman" w:cs="Times New Roman"/>
          <w:color w:val="000000" w:themeColor="text1"/>
          <w:sz w:val="24"/>
          <w:szCs w:val="24"/>
        </w:rPr>
        <w:t xml:space="preserve">This report will outline the top five most impactful potential attacks on Baxter arena </w:t>
      </w:r>
      <w:r w:rsidR="07232691" w:rsidRPr="11222E05">
        <w:rPr>
          <w:rFonts w:ascii="Times New Roman" w:eastAsia="Times New Roman" w:hAnsi="Times New Roman" w:cs="Times New Roman"/>
          <w:color w:val="000000" w:themeColor="text1"/>
          <w:sz w:val="24"/>
          <w:szCs w:val="24"/>
        </w:rPr>
        <w:t>in terms of likelihood, vulnerabilities</w:t>
      </w:r>
      <w:r w:rsidR="440F6A21" w:rsidRPr="11222E05">
        <w:rPr>
          <w:rFonts w:ascii="Times New Roman" w:eastAsia="Times New Roman" w:hAnsi="Times New Roman" w:cs="Times New Roman"/>
          <w:color w:val="000000" w:themeColor="text1"/>
          <w:sz w:val="24"/>
          <w:szCs w:val="24"/>
        </w:rPr>
        <w:t>,</w:t>
      </w:r>
      <w:r w:rsidR="07232691" w:rsidRPr="11222E05">
        <w:rPr>
          <w:rFonts w:ascii="Times New Roman" w:eastAsia="Times New Roman" w:hAnsi="Times New Roman" w:cs="Times New Roman"/>
          <w:color w:val="000000" w:themeColor="text1"/>
          <w:sz w:val="24"/>
          <w:szCs w:val="24"/>
        </w:rPr>
        <w:t xml:space="preserve"> and consequences to</w:t>
      </w:r>
      <w:r w:rsidRPr="11222E05">
        <w:rPr>
          <w:rFonts w:ascii="Times New Roman" w:eastAsia="Times New Roman" w:hAnsi="Times New Roman" w:cs="Times New Roman"/>
          <w:color w:val="000000" w:themeColor="text1"/>
          <w:sz w:val="24"/>
          <w:szCs w:val="24"/>
        </w:rPr>
        <w:t xml:space="preserve"> prioritize safety improvements for Baxter leadership to consider. Our team has also determined a </w:t>
      </w:r>
      <w:r w:rsidR="3D03082F" w:rsidRPr="11222E05">
        <w:rPr>
          <w:rFonts w:ascii="Times New Roman" w:eastAsia="Times New Roman" w:hAnsi="Times New Roman" w:cs="Times New Roman"/>
          <w:color w:val="000000" w:themeColor="text1"/>
          <w:sz w:val="24"/>
          <w:szCs w:val="24"/>
        </w:rPr>
        <w:t>risk</w:t>
      </w:r>
      <w:r w:rsidR="613732DA" w:rsidRPr="11222E05">
        <w:rPr>
          <w:rFonts w:ascii="Times New Roman" w:eastAsia="Times New Roman" w:hAnsi="Times New Roman" w:cs="Times New Roman"/>
          <w:color w:val="000000" w:themeColor="text1"/>
          <w:sz w:val="24"/>
          <w:szCs w:val="24"/>
        </w:rPr>
        <w:t xml:space="preserve"> </w:t>
      </w:r>
      <w:r w:rsidR="3D03082F" w:rsidRPr="11222E05">
        <w:rPr>
          <w:rFonts w:ascii="Times New Roman" w:eastAsia="Times New Roman" w:hAnsi="Times New Roman" w:cs="Times New Roman"/>
          <w:color w:val="000000" w:themeColor="text1"/>
          <w:sz w:val="24"/>
          <w:szCs w:val="24"/>
        </w:rPr>
        <w:t>scoring</w:t>
      </w:r>
      <w:r w:rsidRPr="11222E05">
        <w:rPr>
          <w:rFonts w:ascii="Times New Roman" w:eastAsia="Times New Roman" w:hAnsi="Times New Roman" w:cs="Times New Roman"/>
          <w:color w:val="000000" w:themeColor="text1"/>
          <w:sz w:val="24"/>
          <w:szCs w:val="24"/>
        </w:rPr>
        <w:t xml:space="preserve"> method that can be applied to </w:t>
      </w:r>
      <w:r w:rsidR="24964C39" w:rsidRPr="11222E05">
        <w:rPr>
          <w:rFonts w:ascii="Times New Roman" w:eastAsia="Times New Roman" w:hAnsi="Times New Roman" w:cs="Times New Roman"/>
          <w:color w:val="000000" w:themeColor="text1"/>
          <w:sz w:val="24"/>
          <w:szCs w:val="24"/>
        </w:rPr>
        <w:t xml:space="preserve">Baxter Arena and </w:t>
      </w:r>
      <w:r w:rsidRPr="11222E05">
        <w:rPr>
          <w:rFonts w:ascii="Times New Roman" w:eastAsia="Times New Roman" w:hAnsi="Times New Roman" w:cs="Times New Roman"/>
          <w:color w:val="000000" w:themeColor="text1"/>
          <w:sz w:val="24"/>
          <w:szCs w:val="24"/>
        </w:rPr>
        <w:t>other venues on and off UNO’s campus.</w:t>
      </w:r>
      <w:r w:rsidR="046CF0F4" w:rsidRPr="11222E05">
        <w:rPr>
          <w:rFonts w:ascii="Times New Roman" w:eastAsia="Times New Roman" w:hAnsi="Times New Roman" w:cs="Times New Roman"/>
          <w:color w:val="000000" w:themeColor="text1"/>
          <w:sz w:val="24"/>
          <w:szCs w:val="24"/>
        </w:rPr>
        <w:t xml:space="preserve"> As a result of risk scoring, NCITE and Baxter Arena should continue to pursue the three, six, and twelve month plans of Team One, continually moni</w:t>
      </w:r>
      <w:r w:rsidR="21E0169C" w:rsidRPr="11222E05">
        <w:rPr>
          <w:rFonts w:ascii="Times New Roman" w:eastAsia="Times New Roman" w:hAnsi="Times New Roman" w:cs="Times New Roman"/>
          <w:color w:val="000000" w:themeColor="text1"/>
          <w:sz w:val="24"/>
          <w:szCs w:val="24"/>
        </w:rPr>
        <w:t xml:space="preserve">tor and update the “sub-dimension” scores that are included in the </w:t>
      </w:r>
      <w:r w:rsidR="59F176A3" w:rsidRPr="11222E05">
        <w:rPr>
          <w:rFonts w:ascii="Times New Roman" w:eastAsia="Times New Roman" w:hAnsi="Times New Roman" w:cs="Times New Roman"/>
          <w:color w:val="000000" w:themeColor="text1"/>
          <w:sz w:val="24"/>
          <w:szCs w:val="24"/>
        </w:rPr>
        <w:t>report</w:t>
      </w:r>
      <w:r w:rsidR="653778C3" w:rsidRPr="11222E05">
        <w:rPr>
          <w:rFonts w:ascii="Times New Roman" w:eastAsia="Times New Roman" w:hAnsi="Times New Roman" w:cs="Times New Roman"/>
          <w:color w:val="000000" w:themeColor="text1"/>
          <w:sz w:val="24"/>
          <w:szCs w:val="24"/>
        </w:rPr>
        <w:t>,</w:t>
      </w:r>
      <w:r w:rsidR="59F176A3" w:rsidRPr="11222E05">
        <w:rPr>
          <w:rFonts w:ascii="Times New Roman" w:eastAsia="Times New Roman" w:hAnsi="Times New Roman" w:cs="Times New Roman"/>
          <w:color w:val="000000" w:themeColor="text1"/>
          <w:sz w:val="24"/>
          <w:szCs w:val="24"/>
        </w:rPr>
        <w:t xml:space="preserve"> </w:t>
      </w:r>
      <w:r w:rsidR="73AEE6CA" w:rsidRPr="11222E05">
        <w:rPr>
          <w:rFonts w:ascii="Times New Roman" w:eastAsia="Times New Roman" w:hAnsi="Times New Roman" w:cs="Times New Roman"/>
          <w:color w:val="000000" w:themeColor="text1"/>
          <w:sz w:val="24"/>
          <w:szCs w:val="24"/>
        </w:rPr>
        <w:t xml:space="preserve">adjust the weighting of assets based on the venue being evaluated, </w:t>
      </w:r>
      <w:r w:rsidR="59F176A3" w:rsidRPr="11222E05">
        <w:rPr>
          <w:rFonts w:ascii="Times New Roman" w:eastAsia="Times New Roman" w:hAnsi="Times New Roman" w:cs="Times New Roman"/>
          <w:color w:val="000000" w:themeColor="text1"/>
          <w:sz w:val="24"/>
          <w:szCs w:val="24"/>
        </w:rPr>
        <w:t>and</w:t>
      </w:r>
      <w:r w:rsidR="21E0169C" w:rsidRPr="11222E05">
        <w:rPr>
          <w:rFonts w:ascii="Times New Roman" w:eastAsia="Times New Roman" w:hAnsi="Times New Roman" w:cs="Times New Roman"/>
          <w:color w:val="000000" w:themeColor="text1"/>
          <w:sz w:val="24"/>
          <w:szCs w:val="24"/>
        </w:rPr>
        <w:t xml:space="preserve"> apply this method to current and future venues at UNO. </w:t>
      </w:r>
    </w:p>
    <w:p w14:paraId="6B829FD1" w14:textId="77777777" w:rsidR="005343C8" w:rsidRDefault="005343C8" w:rsidP="005343C8">
      <w:pPr>
        <w:pStyle w:val="Heading1"/>
        <w:spacing w:before="0"/>
        <w:rPr>
          <w:rStyle w:val="Heading1Char"/>
          <w:rFonts w:ascii="Times New Roman" w:eastAsia="Times New Roman" w:hAnsi="Times New Roman" w:cs="Times New Roman"/>
          <w:sz w:val="24"/>
          <w:szCs w:val="24"/>
        </w:rPr>
      </w:pPr>
      <w:bookmarkStart w:id="8" w:name="_Toc1307599648"/>
      <w:bookmarkStart w:id="9" w:name="_Toc425290846"/>
      <w:bookmarkStart w:id="10" w:name="_Toc135157725"/>
    </w:p>
    <w:p w14:paraId="2EC7897F" w14:textId="74794616" w:rsidR="009C31A5" w:rsidRDefault="2552B357" w:rsidP="005343C8">
      <w:pPr>
        <w:pStyle w:val="Heading1"/>
        <w:spacing w:before="0"/>
        <w:rPr>
          <w:rStyle w:val="Heading1Char"/>
          <w:rFonts w:ascii="Times New Roman" w:eastAsia="Times New Roman" w:hAnsi="Times New Roman" w:cs="Times New Roman"/>
          <w:sz w:val="24"/>
          <w:szCs w:val="24"/>
        </w:rPr>
      </w:pPr>
      <w:bookmarkStart w:id="11" w:name="_Toc135304686"/>
      <w:r w:rsidRPr="11222E05">
        <w:rPr>
          <w:rStyle w:val="Heading1Char"/>
          <w:rFonts w:ascii="Times New Roman" w:eastAsia="Times New Roman" w:hAnsi="Times New Roman" w:cs="Times New Roman"/>
          <w:sz w:val="24"/>
          <w:szCs w:val="24"/>
        </w:rPr>
        <w:t>Background</w:t>
      </w:r>
      <w:bookmarkEnd w:id="8"/>
      <w:bookmarkEnd w:id="9"/>
      <w:bookmarkEnd w:id="10"/>
      <w:bookmarkEnd w:id="11"/>
      <w:r w:rsidRPr="11222E05">
        <w:rPr>
          <w:rStyle w:val="Heading1Char"/>
          <w:rFonts w:ascii="Times New Roman" w:eastAsia="Times New Roman" w:hAnsi="Times New Roman" w:cs="Times New Roman"/>
          <w:sz w:val="24"/>
          <w:szCs w:val="24"/>
        </w:rPr>
        <w:t xml:space="preserve"> </w:t>
      </w:r>
    </w:p>
    <w:p w14:paraId="11336A91" w14:textId="6A49CD8C" w:rsidR="004625FA" w:rsidRPr="00F61A9E" w:rsidRDefault="5FDF4CFF" w:rsidP="0E0B43BC">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Team One of the Baxter Arena Capstone </w:t>
      </w:r>
      <w:r w:rsidR="171CBD66" w:rsidRPr="11222E05">
        <w:rPr>
          <w:rFonts w:ascii="Times New Roman" w:eastAsia="Times New Roman" w:hAnsi="Times New Roman" w:cs="Times New Roman"/>
          <w:color w:val="000000" w:themeColor="text1"/>
          <w:sz w:val="24"/>
          <w:szCs w:val="24"/>
        </w:rPr>
        <w:t>groups</w:t>
      </w:r>
      <w:r w:rsidRPr="11222E05">
        <w:rPr>
          <w:rFonts w:ascii="Times New Roman" w:eastAsia="Times New Roman" w:hAnsi="Times New Roman" w:cs="Times New Roman"/>
          <w:color w:val="000000" w:themeColor="text1"/>
          <w:sz w:val="24"/>
          <w:szCs w:val="24"/>
        </w:rPr>
        <w:t xml:space="preserve"> identified four main </w:t>
      </w:r>
      <w:r w:rsidR="4C5BA125" w:rsidRPr="11222E05">
        <w:rPr>
          <w:rFonts w:ascii="Times New Roman" w:eastAsia="Times New Roman" w:hAnsi="Times New Roman" w:cs="Times New Roman"/>
          <w:color w:val="000000" w:themeColor="text1"/>
          <w:sz w:val="24"/>
          <w:szCs w:val="24"/>
        </w:rPr>
        <w:t>vulnerabilities</w:t>
      </w:r>
      <w:r w:rsidRPr="11222E05">
        <w:rPr>
          <w:rFonts w:ascii="Times New Roman" w:eastAsia="Times New Roman" w:hAnsi="Times New Roman" w:cs="Times New Roman"/>
          <w:color w:val="000000" w:themeColor="text1"/>
          <w:sz w:val="24"/>
          <w:szCs w:val="24"/>
        </w:rPr>
        <w:t xml:space="preserve"> of the facility</w:t>
      </w:r>
      <w:r w:rsidR="4611B1AE" w:rsidRPr="11222E05">
        <w:rPr>
          <w:rFonts w:ascii="Times New Roman" w:eastAsia="Times New Roman" w:hAnsi="Times New Roman" w:cs="Times New Roman"/>
          <w:color w:val="000000" w:themeColor="text1"/>
          <w:sz w:val="24"/>
          <w:szCs w:val="24"/>
        </w:rPr>
        <w:t xml:space="preserve"> and are captured in Table 1</w:t>
      </w:r>
      <w:r w:rsidRPr="11222E05">
        <w:rPr>
          <w:rFonts w:ascii="Times New Roman" w:eastAsia="Times New Roman" w:hAnsi="Times New Roman" w:cs="Times New Roman"/>
          <w:color w:val="000000" w:themeColor="text1"/>
          <w:sz w:val="24"/>
          <w:szCs w:val="24"/>
        </w:rPr>
        <w:t xml:space="preserve">. </w:t>
      </w:r>
    </w:p>
    <w:tbl>
      <w:tblPr>
        <w:tblStyle w:val="TableGrid"/>
        <w:tblW w:w="0" w:type="auto"/>
        <w:tblLayout w:type="fixed"/>
        <w:tblLook w:val="06A0" w:firstRow="1" w:lastRow="0" w:firstColumn="1" w:lastColumn="0" w:noHBand="1" w:noVBand="1"/>
      </w:tblPr>
      <w:tblGrid>
        <w:gridCol w:w="4680"/>
        <w:gridCol w:w="4680"/>
      </w:tblGrid>
      <w:tr w:rsidR="200F138F" w:rsidRPr="00F61A9E" w14:paraId="4DD7DDC7" w14:textId="77777777" w:rsidTr="004625FA">
        <w:trPr>
          <w:trHeight w:val="300"/>
        </w:trPr>
        <w:tc>
          <w:tcPr>
            <w:tcW w:w="9360" w:type="dxa"/>
            <w:gridSpan w:val="2"/>
            <w:shd w:val="clear" w:color="auto" w:fill="000000" w:themeFill="text1"/>
          </w:tcPr>
          <w:p w14:paraId="6B12B70E" w14:textId="1D237DE1" w:rsidR="200F138F" w:rsidRPr="004625FA" w:rsidRDefault="272F7EC0" w:rsidP="18E97E2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FFFFFF" w:themeColor="background1"/>
                <w:sz w:val="24"/>
                <w:szCs w:val="24"/>
              </w:rPr>
              <w:t>Vulnerabilities</w:t>
            </w:r>
            <w:r w:rsidR="5C361A08" w:rsidRPr="11222E05">
              <w:rPr>
                <w:rFonts w:ascii="Times New Roman" w:eastAsia="Times New Roman" w:hAnsi="Times New Roman" w:cs="Times New Roman"/>
                <w:b/>
                <w:bCs/>
                <w:color w:val="FFFFFF" w:themeColor="background1"/>
                <w:sz w:val="24"/>
                <w:szCs w:val="24"/>
              </w:rPr>
              <w:t xml:space="preserve"> of Baxter Arena</w:t>
            </w:r>
          </w:p>
        </w:tc>
      </w:tr>
      <w:tr w:rsidR="54BD50A2" w:rsidRPr="00F61A9E" w14:paraId="05E9AFE6" w14:textId="77777777" w:rsidTr="54BD50A2">
        <w:trPr>
          <w:trHeight w:val="300"/>
        </w:trPr>
        <w:tc>
          <w:tcPr>
            <w:tcW w:w="4680" w:type="dxa"/>
          </w:tcPr>
          <w:p w14:paraId="105BA9B2" w14:textId="3589F5B8" w:rsidR="54BD50A2" w:rsidRPr="00F61A9E" w:rsidRDefault="5C361A08" w:rsidP="7507B8C1">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Internal</w:t>
            </w:r>
          </w:p>
        </w:tc>
        <w:tc>
          <w:tcPr>
            <w:tcW w:w="4680" w:type="dxa"/>
          </w:tcPr>
          <w:p w14:paraId="5743DF26" w14:textId="75A5928D" w:rsidR="54BD50A2" w:rsidRPr="00F61A9E" w:rsidRDefault="5C361A08" w:rsidP="6C3CD1D7">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External</w:t>
            </w:r>
          </w:p>
        </w:tc>
      </w:tr>
      <w:tr w:rsidR="200F138F" w:rsidRPr="00F61A9E" w14:paraId="7EB57F8D" w14:textId="77777777" w:rsidTr="200F138F">
        <w:trPr>
          <w:trHeight w:val="300"/>
        </w:trPr>
        <w:tc>
          <w:tcPr>
            <w:tcW w:w="4680" w:type="dxa"/>
          </w:tcPr>
          <w:p w14:paraId="226EABC6" w14:textId="096E1A89" w:rsidR="200F138F" w:rsidRPr="00F61A9E" w:rsidRDefault="5C361A08" w:rsidP="200F138F">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Vendors and staff propping open critical doors</w:t>
            </w:r>
          </w:p>
        </w:tc>
        <w:tc>
          <w:tcPr>
            <w:tcW w:w="4680" w:type="dxa"/>
          </w:tcPr>
          <w:p w14:paraId="1E819C2F" w14:textId="1FD8680B" w:rsidR="200F138F" w:rsidRPr="00F61A9E" w:rsidRDefault="5C361A08" w:rsidP="200F138F">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Proximity to 67</w:t>
            </w:r>
            <w:r w:rsidRPr="11222E05">
              <w:rPr>
                <w:rFonts w:ascii="Times New Roman" w:eastAsia="Times New Roman" w:hAnsi="Times New Roman" w:cs="Times New Roman"/>
                <w:color w:val="000000" w:themeColor="text1"/>
                <w:sz w:val="24"/>
                <w:szCs w:val="24"/>
                <w:vertAlign w:val="superscript"/>
              </w:rPr>
              <w:t>th</w:t>
            </w:r>
            <w:r w:rsidRPr="11222E05">
              <w:rPr>
                <w:rFonts w:ascii="Times New Roman" w:eastAsia="Times New Roman" w:hAnsi="Times New Roman" w:cs="Times New Roman"/>
                <w:color w:val="000000" w:themeColor="text1"/>
                <w:sz w:val="24"/>
                <w:szCs w:val="24"/>
              </w:rPr>
              <w:t xml:space="preserve"> street</w:t>
            </w:r>
          </w:p>
        </w:tc>
      </w:tr>
      <w:tr w:rsidR="19AEE1D3" w:rsidRPr="00F61A9E" w14:paraId="75C5A004" w14:textId="77777777" w:rsidTr="19AEE1D3">
        <w:trPr>
          <w:trHeight w:val="300"/>
        </w:trPr>
        <w:tc>
          <w:tcPr>
            <w:tcW w:w="4680" w:type="dxa"/>
          </w:tcPr>
          <w:p w14:paraId="7DF5485C" w14:textId="110104E1" w:rsidR="19AEE1D3" w:rsidRPr="00F61A9E" w:rsidRDefault="5C361A08" w:rsidP="19AEE1D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Walls made of glass</w:t>
            </w:r>
          </w:p>
        </w:tc>
        <w:tc>
          <w:tcPr>
            <w:tcW w:w="4680" w:type="dxa"/>
          </w:tcPr>
          <w:p w14:paraId="14CCA3CB" w14:textId="325769C0" w:rsidR="19AEE1D3" w:rsidRPr="00F61A9E" w:rsidRDefault="5C361A08" w:rsidP="19AEE1D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Entrances not protected from vehicle ramming</w:t>
            </w:r>
          </w:p>
        </w:tc>
      </w:tr>
    </w:tbl>
    <w:p w14:paraId="40A1F41B" w14:textId="0F762E23" w:rsidR="34DB0EB7" w:rsidRDefault="78187512" w:rsidP="7FCE9133">
      <w:pPr>
        <w:rPr>
          <w:rFonts w:ascii="Times New Roman" w:eastAsia="Times New Roman" w:hAnsi="Times New Roman" w:cs="Times New Roman"/>
          <w:i/>
          <w:iCs/>
          <w:color w:val="445369"/>
          <w:sz w:val="24"/>
          <w:szCs w:val="24"/>
        </w:rPr>
      </w:pPr>
      <w:r w:rsidRPr="11222E05">
        <w:rPr>
          <w:rFonts w:ascii="Times New Roman" w:eastAsia="Times New Roman" w:hAnsi="Times New Roman" w:cs="Times New Roman"/>
          <w:i/>
          <w:iCs/>
          <w:color w:val="445369"/>
          <w:sz w:val="24"/>
          <w:szCs w:val="24"/>
        </w:rPr>
        <w:t>Table 1</w:t>
      </w:r>
      <w:r w:rsidR="00A86A07" w:rsidRPr="11222E05">
        <w:rPr>
          <w:rFonts w:ascii="Times New Roman" w:eastAsia="Times New Roman" w:hAnsi="Times New Roman" w:cs="Times New Roman"/>
          <w:i/>
          <w:iCs/>
          <w:color w:val="445369"/>
          <w:sz w:val="24"/>
          <w:szCs w:val="24"/>
        </w:rPr>
        <w:t xml:space="preserve">. </w:t>
      </w:r>
      <w:r w:rsidRPr="11222E05">
        <w:rPr>
          <w:rFonts w:ascii="Times New Roman" w:eastAsia="Times New Roman" w:hAnsi="Times New Roman" w:cs="Times New Roman"/>
          <w:i/>
          <w:iCs/>
          <w:color w:val="445369"/>
          <w:sz w:val="24"/>
          <w:szCs w:val="24"/>
        </w:rPr>
        <w:t>Identified Vulnerabilities</w:t>
      </w:r>
    </w:p>
    <w:p w14:paraId="569813F8" w14:textId="13DA43C1" w:rsidR="34DB0EB7" w:rsidRPr="00F61A9E" w:rsidRDefault="0C43CE4C" w:rsidP="217D29D0">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According to Team One, </w:t>
      </w:r>
      <w:r w:rsidR="5E411E1B" w:rsidRPr="11222E05">
        <w:rPr>
          <w:rFonts w:ascii="Times New Roman" w:eastAsia="Times New Roman" w:hAnsi="Times New Roman" w:cs="Times New Roman"/>
          <w:sz w:val="24"/>
          <w:szCs w:val="24"/>
        </w:rPr>
        <w:t xml:space="preserve">propping open doors for ease of moving and </w:t>
      </w:r>
      <w:r w:rsidR="6395552B" w:rsidRPr="11222E05">
        <w:rPr>
          <w:rFonts w:ascii="Times New Roman" w:eastAsia="Times New Roman" w:hAnsi="Times New Roman" w:cs="Times New Roman"/>
          <w:sz w:val="24"/>
          <w:szCs w:val="24"/>
        </w:rPr>
        <w:t>access</w:t>
      </w:r>
      <w:r w:rsidR="2E768849" w:rsidRPr="11222E05">
        <w:rPr>
          <w:rFonts w:ascii="Times New Roman" w:eastAsia="Times New Roman" w:hAnsi="Times New Roman" w:cs="Times New Roman"/>
          <w:sz w:val="24"/>
          <w:szCs w:val="24"/>
        </w:rPr>
        <w:t xml:space="preserve"> leaves critical infrastructure like ammonia supply</w:t>
      </w:r>
      <w:r w:rsidR="444EFF39" w:rsidRPr="11222E05">
        <w:rPr>
          <w:rFonts w:ascii="Times New Roman" w:eastAsia="Times New Roman" w:hAnsi="Times New Roman" w:cs="Times New Roman"/>
          <w:sz w:val="24"/>
          <w:szCs w:val="24"/>
        </w:rPr>
        <w:t>,</w:t>
      </w:r>
      <w:r w:rsidR="4A47AC84" w:rsidRPr="11222E05">
        <w:rPr>
          <w:rFonts w:ascii="Times New Roman" w:eastAsia="Times New Roman" w:hAnsi="Times New Roman" w:cs="Times New Roman"/>
          <w:sz w:val="24"/>
          <w:szCs w:val="24"/>
        </w:rPr>
        <w:t xml:space="preserve"> propane storage, electrical access,</w:t>
      </w:r>
      <w:r w:rsidR="6395552B" w:rsidRPr="11222E05">
        <w:rPr>
          <w:rFonts w:ascii="Times New Roman" w:eastAsia="Times New Roman" w:hAnsi="Times New Roman" w:cs="Times New Roman"/>
          <w:sz w:val="24"/>
          <w:szCs w:val="24"/>
        </w:rPr>
        <w:t xml:space="preserve"> and </w:t>
      </w:r>
      <w:r w:rsidR="4A47AC84" w:rsidRPr="11222E05">
        <w:rPr>
          <w:rFonts w:ascii="Times New Roman" w:eastAsia="Times New Roman" w:hAnsi="Times New Roman" w:cs="Times New Roman"/>
          <w:sz w:val="24"/>
          <w:szCs w:val="24"/>
        </w:rPr>
        <w:t xml:space="preserve">equipment storage vulnerable. </w:t>
      </w:r>
      <w:r w:rsidR="444EFF39" w:rsidRPr="11222E05">
        <w:rPr>
          <w:rFonts w:ascii="Times New Roman" w:eastAsia="Times New Roman" w:hAnsi="Times New Roman" w:cs="Times New Roman"/>
          <w:sz w:val="24"/>
          <w:szCs w:val="24"/>
        </w:rPr>
        <w:t xml:space="preserve"> </w:t>
      </w:r>
      <w:r w:rsidR="7466B8E2" w:rsidRPr="11222E05">
        <w:rPr>
          <w:rFonts w:ascii="Times New Roman" w:eastAsia="Times New Roman" w:hAnsi="Times New Roman" w:cs="Times New Roman"/>
          <w:sz w:val="24"/>
          <w:szCs w:val="24"/>
        </w:rPr>
        <w:t xml:space="preserve">Through a tour of the facility, they also observed that </w:t>
      </w:r>
      <w:r w:rsidR="444EFF39" w:rsidRPr="11222E05">
        <w:rPr>
          <w:rFonts w:ascii="Times New Roman" w:eastAsia="Times New Roman" w:hAnsi="Times New Roman" w:cs="Times New Roman"/>
          <w:sz w:val="24"/>
          <w:szCs w:val="24"/>
        </w:rPr>
        <w:t>the</w:t>
      </w:r>
      <w:r w:rsidR="6395552B" w:rsidRPr="11222E05">
        <w:rPr>
          <w:rFonts w:ascii="Times New Roman" w:eastAsia="Times New Roman" w:hAnsi="Times New Roman" w:cs="Times New Roman"/>
          <w:sz w:val="24"/>
          <w:szCs w:val="24"/>
        </w:rPr>
        <w:t xml:space="preserve"> facility itself is enclosed in walls of transparent glass. </w:t>
      </w:r>
      <w:r w:rsidR="369C24BA" w:rsidRPr="11222E05">
        <w:rPr>
          <w:rFonts w:ascii="Times New Roman" w:eastAsia="Times New Roman" w:hAnsi="Times New Roman" w:cs="Times New Roman"/>
          <w:sz w:val="24"/>
          <w:szCs w:val="24"/>
        </w:rPr>
        <w:t xml:space="preserve">While this provides a modern look, it is not the most secure for external walls. </w:t>
      </w:r>
      <w:r w:rsidR="444EFF39" w:rsidRPr="11222E05">
        <w:rPr>
          <w:rFonts w:ascii="Times New Roman" w:eastAsia="Times New Roman" w:hAnsi="Times New Roman" w:cs="Times New Roman"/>
          <w:sz w:val="24"/>
          <w:szCs w:val="24"/>
        </w:rPr>
        <w:t xml:space="preserve"> </w:t>
      </w:r>
      <w:r w:rsidR="6395552B" w:rsidRPr="11222E05">
        <w:rPr>
          <w:rFonts w:ascii="Times New Roman" w:eastAsia="Times New Roman" w:hAnsi="Times New Roman" w:cs="Times New Roman"/>
          <w:sz w:val="24"/>
          <w:szCs w:val="24"/>
        </w:rPr>
        <w:t xml:space="preserve">They also identified external weaknesses like </w:t>
      </w:r>
      <w:r w:rsidR="101D8E39" w:rsidRPr="11222E05">
        <w:rPr>
          <w:rFonts w:ascii="Times New Roman" w:eastAsia="Times New Roman" w:hAnsi="Times New Roman" w:cs="Times New Roman"/>
          <w:sz w:val="24"/>
          <w:szCs w:val="24"/>
        </w:rPr>
        <w:t xml:space="preserve">Baxter’s </w:t>
      </w:r>
      <w:r w:rsidR="6395552B" w:rsidRPr="11222E05">
        <w:rPr>
          <w:rFonts w:ascii="Times New Roman" w:eastAsia="Times New Roman" w:hAnsi="Times New Roman" w:cs="Times New Roman"/>
          <w:sz w:val="24"/>
          <w:szCs w:val="24"/>
        </w:rPr>
        <w:t xml:space="preserve">proximity </w:t>
      </w:r>
      <w:r w:rsidR="255D267F" w:rsidRPr="11222E05">
        <w:rPr>
          <w:rFonts w:ascii="Times New Roman" w:eastAsia="Times New Roman" w:hAnsi="Times New Roman" w:cs="Times New Roman"/>
          <w:sz w:val="24"/>
          <w:szCs w:val="24"/>
        </w:rPr>
        <w:t>and access to 67</w:t>
      </w:r>
      <w:r w:rsidR="255D267F" w:rsidRPr="11222E05">
        <w:rPr>
          <w:rFonts w:ascii="Times New Roman" w:eastAsia="Times New Roman" w:hAnsi="Times New Roman" w:cs="Times New Roman"/>
          <w:sz w:val="24"/>
          <w:szCs w:val="24"/>
          <w:vertAlign w:val="superscript"/>
        </w:rPr>
        <w:t>th</w:t>
      </w:r>
      <w:r w:rsidR="255D267F" w:rsidRPr="11222E05">
        <w:rPr>
          <w:rFonts w:ascii="Times New Roman" w:eastAsia="Times New Roman" w:hAnsi="Times New Roman" w:cs="Times New Roman"/>
          <w:sz w:val="24"/>
          <w:szCs w:val="24"/>
        </w:rPr>
        <w:t xml:space="preserve"> street; a main street in the </w:t>
      </w:r>
      <w:proofErr w:type="spellStart"/>
      <w:r w:rsidR="255D267F" w:rsidRPr="11222E05">
        <w:rPr>
          <w:rFonts w:ascii="Times New Roman" w:eastAsia="Times New Roman" w:hAnsi="Times New Roman" w:cs="Times New Roman"/>
          <w:sz w:val="24"/>
          <w:szCs w:val="24"/>
        </w:rPr>
        <w:t>Aksarben</w:t>
      </w:r>
      <w:proofErr w:type="spellEnd"/>
      <w:r w:rsidR="255D267F" w:rsidRPr="11222E05">
        <w:rPr>
          <w:rFonts w:ascii="Times New Roman" w:eastAsia="Times New Roman" w:hAnsi="Times New Roman" w:cs="Times New Roman"/>
          <w:sz w:val="24"/>
          <w:szCs w:val="24"/>
        </w:rPr>
        <w:t xml:space="preserve"> area, and the lack of protection </w:t>
      </w:r>
      <w:r w:rsidR="1BA03CB3" w:rsidRPr="11222E05">
        <w:rPr>
          <w:rFonts w:ascii="Times New Roman" w:eastAsia="Times New Roman" w:hAnsi="Times New Roman" w:cs="Times New Roman"/>
          <w:sz w:val="24"/>
          <w:szCs w:val="24"/>
        </w:rPr>
        <w:t xml:space="preserve">of the facility </w:t>
      </w:r>
      <w:r w:rsidR="255D267F" w:rsidRPr="11222E05">
        <w:rPr>
          <w:rFonts w:ascii="Times New Roman" w:eastAsia="Times New Roman" w:hAnsi="Times New Roman" w:cs="Times New Roman"/>
          <w:sz w:val="24"/>
          <w:szCs w:val="24"/>
        </w:rPr>
        <w:t xml:space="preserve">from the </w:t>
      </w:r>
      <w:r w:rsidR="767F9A4C" w:rsidRPr="11222E05">
        <w:rPr>
          <w:rFonts w:ascii="Times New Roman" w:eastAsia="Times New Roman" w:hAnsi="Times New Roman" w:cs="Times New Roman"/>
          <w:sz w:val="24"/>
          <w:szCs w:val="24"/>
        </w:rPr>
        <w:t>street and parking lot</w:t>
      </w:r>
      <w:r w:rsidR="3457893C" w:rsidRPr="11222E05">
        <w:rPr>
          <w:rFonts w:ascii="Times New Roman" w:eastAsia="Times New Roman" w:hAnsi="Times New Roman" w:cs="Times New Roman"/>
          <w:sz w:val="24"/>
          <w:szCs w:val="24"/>
        </w:rPr>
        <w:t xml:space="preserve"> areas. </w:t>
      </w:r>
      <w:r w:rsidR="6F751C87" w:rsidRPr="11222E05">
        <w:rPr>
          <w:rFonts w:ascii="Times New Roman" w:eastAsia="Times New Roman" w:hAnsi="Times New Roman" w:cs="Times New Roman"/>
          <w:sz w:val="24"/>
          <w:szCs w:val="24"/>
        </w:rPr>
        <w:t xml:space="preserve">Team </w:t>
      </w:r>
      <w:r w:rsidR="29842AA3" w:rsidRPr="11222E05">
        <w:rPr>
          <w:rFonts w:ascii="Times New Roman" w:eastAsia="Times New Roman" w:hAnsi="Times New Roman" w:cs="Times New Roman"/>
          <w:sz w:val="24"/>
          <w:szCs w:val="24"/>
        </w:rPr>
        <w:t>O</w:t>
      </w:r>
      <w:r w:rsidR="6F751C87" w:rsidRPr="11222E05">
        <w:rPr>
          <w:rFonts w:ascii="Times New Roman" w:eastAsia="Times New Roman" w:hAnsi="Times New Roman" w:cs="Times New Roman"/>
          <w:sz w:val="24"/>
          <w:szCs w:val="24"/>
        </w:rPr>
        <w:t xml:space="preserve">ne made </w:t>
      </w:r>
      <w:r w:rsidR="2CFBDB93" w:rsidRPr="11222E05">
        <w:rPr>
          <w:rFonts w:ascii="Times New Roman" w:eastAsia="Times New Roman" w:hAnsi="Times New Roman" w:cs="Times New Roman"/>
          <w:sz w:val="24"/>
          <w:szCs w:val="24"/>
        </w:rPr>
        <w:t>recommendations</w:t>
      </w:r>
      <w:r w:rsidR="6F751C87" w:rsidRPr="11222E05">
        <w:rPr>
          <w:rFonts w:ascii="Times New Roman" w:eastAsia="Times New Roman" w:hAnsi="Times New Roman" w:cs="Times New Roman"/>
          <w:sz w:val="24"/>
          <w:szCs w:val="24"/>
        </w:rPr>
        <w:t xml:space="preserve"> to </w:t>
      </w:r>
      <w:r w:rsidR="61EB67FC" w:rsidRPr="11222E05">
        <w:rPr>
          <w:rFonts w:ascii="Times New Roman" w:eastAsia="Times New Roman" w:hAnsi="Times New Roman" w:cs="Times New Roman"/>
          <w:sz w:val="24"/>
          <w:szCs w:val="24"/>
        </w:rPr>
        <w:t>request</w:t>
      </w:r>
      <w:r w:rsidR="4F495EBE" w:rsidRPr="11222E05">
        <w:rPr>
          <w:rFonts w:ascii="Times New Roman" w:eastAsia="Times New Roman" w:hAnsi="Times New Roman" w:cs="Times New Roman"/>
          <w:sz w:val="24"/>
          <w:szCs w:val="24"/>
        </w:rPr>
        <w:t xml:space="preserve"> an updated infrastructure survey security and resilience report, </w:t>
      </w:r>
      <w:r w:rsidR="54A76D02" w:rsidRPr="11222E05">
        <w:rPr>
          <w:rFonts w:ascii="Times New Roman" w:eastAsia="Times New Roman" w:hAnsi="Times New Roman" w:cs="Times New Roman"/>
          <w:sz w:val="24"/>
          <w:szCs w:val="24"/>
        </w:rPr>
        <w:t>seek</w:t>
      </w:r>
      <w:r w:rsidR="4F495EBE" w:rsidRPr="11222E05">
        <w:rPr>
          <w:rFonts w:ascii="Times New Roman" w:eastAsia="Times New Roman" w:hAnsi="Times New Roman" w:cs="Times New Roman"/>
          <w:sz w:val="24"/>
          <w:szCs w:val="24"/>
        </w:rPr>
        <w:t xml:space="preserve"> further analysis </w:t>
      </w:r>
      <w:r w:rsidR="069342C5" w:rsidRPr="11222E05">
        <w:rPr>
          <w:rFonts w:ascii="Times New Roman" w:eastAsia="Times New Roman" w:hAnsi="Times New Roman" w:cs="Times New Roman"/>
          <w:sz w:val="24"/>
          <w:szCs w:val="24"/>
        </w:rPr>
        <w:t xml:space="preserve">of options for consideration, and conduct a risk and cost analysis. </w:t>
      </w:r>
      <w:r w:rsidR="5266EC1F" w:rsidRPr="11222E05">
        <w:rPr>
          <w:rFonts w:ascii="Times New Roman" w:eastAsia="Times New Roman" w:hAnsi="Times New Roman" w:cs="Times New Roman"/>
          <w:sz w:val="24"/>
          <w:szCs w:val="24"/>
        </w:rPr>
        <w:t xml:space="preserve">Team Two </w:t>
      </w:r>
      <w:r w:rsidR="21EAEF6C" w:rsidRPr="11222E05">
        <w:rPr>
          <w:rFonts w:ascii="Times New Roman" w:eastAsia="Times New Roman" w:hAnsi="Times New Roman" w:cs="Times New Roman"/>
          <w:sz w:val="24"/>
          <w:szCs w:val="24"/>
        </w:rPr>
        <w:t xml:space="preserve">has </w:t>
      </w:r>
      <w:r w:rsidR="5266EC1F" w:rsidRPr="11222E05">
        <w:rPr>
          <w:rFonts w:ascii="Times New Roman" w:eastAsia="Times New Roman" w:hAnsi="Times New Roman" w:cs="Times New Roman"/>
          <w:sz w:val="24"/>
          <w:szCs w:val="24"/>
        </w:rPr>
        <w:t xml:space="preserve">followed up with these recommendations and Baxter Arena </w:t>
      </w:r>
      <w:r w:rsidR="74E5615E" w:rsidRPr="11222E05">
        <w:rPr>
          <w:rFonts w:ascii="Times New Roman" w:eastAsia="Times New Roman" w:hAnsi="Times New Roman" w:cs="Times New Roman"/>
          <w:sz w:val="24"/>
          <w:szCs w:val="24"/>
        </w:rPr>
        <w:t>is already implementing some</w:t>
      </w:r>
      <w:r w:rsidR="5266EC1F" w:rsidRPr="11222E05">
        <w:rPr>
          <w:rFonts w:ascii="Times New Roman" w:eastAsia="Times New Roman" w:hAnsi="Times New Roman" w:cs="Times New Roman"/>
          <w:sz w:val="24"/>
          <w:szCs w:val="24"/>
        </w:rPr>
        <w:t xml:space="preserve"> changes to safety and access. </w:t>
      </w:r>
      <w:r w:rsidR="2BDF6C78" w:rsidRPr="11222E05">
        <w:rPr>
          <w:rFonts w:ascii="Times New Roman" w:eastAsia="Times New Roman" w:hAnsi="Times New Roman" w:cs="Times New Roman"/>
          <w:sz w:val="24"/>
          <w:szCs w:val="24"/>
        </w:rPr>
        <w:t xml:space="preserve">Now that </w:t>
      </w:r>
      <w:r w:rsidR="50E125F4" w:rsidRPr="11222E05">
        <w:rPr>
          <w:rFonts w:ascii="Times New Roman" w:eastAsia="Times New Roman" w:hAnsi="Times New Roman" w:cs="Times New Roman"/>
          <w:sz w:val="24"/>
          <w:szCs w:val="24"/>
        </w:rPr>
        <w:t>Team One</w:t>
      </w:r>
      <w:r w:rsidR="2BDF6C78" w:rsidRPr="11222E05">
        <w:rPr>
          <w:rFonts w:ascii="Times New Roman" w:eastAsia="Times New Roman" w:hAnsi="Times New Roman" w:cs="Times New Roman"/>
          <w:sz w:val="24"/>
          <w:szCs w:val="24"/>
        </w:rPr>
        <w:t xml:space="preserve"> has identified threats, </w:t>
      </w:r>
      <w:r w:rsidR="5F3418E7" w:rsidRPr="11222E05">
        <w:rPr>
          <w:rFonts w:ascii="Times New Roman" w:eastAsia="Times New Roman" w:hAnsi="Times New Roman" w:cs="Times New Roman"/>
          <w:sz w:val="24"/>
          <w:szCs w:val="24"/>
        </w:rPr>
        <w:t>Team Two aims</w:t>
      </w:r>
      <w:r w:rsidR="2BDF6C78" w:rsidRPr="11222E05">
        <w:rPr>
          <w:rFonts w:ascii="Times New Roman" w:eastAsia="Times New Roman" w:hAnsi="Times New Roman" w:cs="Times New Roman"/>
          <w:sz w:val="24"/>
          <w:szCs w:val="24"/>
        </w:rPr>
        <w:t xml:space="preserve"> to determine </w:t>
      </w:r>
      <w:r w:rsidR="0DE0BC24" w:rsidRPr="11222E05">
        <w:rPr>
          <w:rFonts w:ascii="Times New Roman" w:eastAsia="Times New Roman" w:hAnsi="Times New Roman" w:cs="Times New Roman"/>
          <w:sz w:val="24"/>
          <w:szCs w:val="24"/>
        </w:rPr>
        <w:t>financial impact</w:t>
      </w:r>
      <w:r w:rsidR="2BDF6C78" w:rsidRPr="11222E05">
        <w:rPr>
          <w:rFonts w:ascii="Times New Roman" w:eastAsia="Times New Roman" w:hAnsi="Times New Roman" w:cs="Times New Roman"/>
          <w:sz w:val="24"/>
          <w:szCs w:val="24"/>
        </w:rPr>
        <w:t xml:space="preserve"> and </w:t>
      </w:r>
      <w:r w:rsidR="4B3E17DF" w:rsidRPr="11222E05">
        <w:rPr>
          <w:rFonts w:ascii="Times New Roman" w:eastAsia="Times New Roman" w:hAnsi="Times New Roman" w:cs="Times New Roman"/>
          <w:sz w:val="24"/>
          <w:szCs w:val="24"/>
        </w:rPr>
        <w:t>a numerical</w:t>
      </w:r>
      <w:r w:rsidR="0DE0BC24" w:rsidRPr="11222E05">
        <w:rPr>
          <w:rFonts w:ascii="Times New Roman" w:eastAsia="Times New Roman" w:hAnsi="Times New Roman" w:cs="Times New Roman"/>
          <w:sz w:val="24"/>
          <w:szCs w:val="24"/>
        </w:rPr>
        <w:t xml:space="preserve"> </w:t>
      </w:r>
      <w:r w:rsidR="2EE4558D" w:rsidRPr="11222E05">
        <w:rPr>
          <w:rFonts w:ascii="Times New Roman" w:eastAsia="Times New Roman" w:hAnsi="Times New Roman" w:cs="Times New Roman"/>
          <w:sz w:val="24"/>
          <w:szCs w:val="24"/>
        </w:rPr>
        <w:t>score</w:t>
      </w:r>
      <w:r w:rsidR="2BDF6C78" w:rsidRPr="11222E05">
        <w:rPr>
          <w:rFonts w:ascii="Times New Roman" w:eastAsia="Times New Roman" w:hAnsi="Times New Roman" w:cs="Times New Roman"/>
          <w:sz w:val="24"/>
          <w:szCs w:val="24"/>
        </w:rPr>
        <w:t xml:space="preserve"> of a </w:t>
      </w:r>
      <w:r w:rsidR="67DBA1A4" w:rsidRPr="11222E05">
        <w:rPr>
          <w:rFonts w:ascii="Times New Roman" w:eastAsia="Times New Roman" w:hAnsi="Times New Roman" w:cs="Times New Roman"/>
          <w:sz w:val="24"/>
          <w:szCs w:val="24"/>
        </w:rPr>
        <w:t>potential</w:t>
      </w:r>
      <w:r w:rsidR="2BDF6C78" w:rsidRPr="11222E05">
        <w:rPr>
          <w:rFonts w:ascii="Times New Roman" w:eastAsia="Times New Roman" w:hAnsi="Times New Roman" w:cs="Times New Roman"/>
          <w:sz w:val="24"/>
          <w:szCs w:val="24"/>
        </w:rPr>
        <w:t xml:space="preserve"> physica</w:t>
      </w:r>
      <w:r w:rsidR="30825EE3" w:rsidRPr="11222E05">
        <w:rPr>
          <w:rFonts w:ascii="Times New Roman" w:eastAsia="Times New Roman" w:hAnsi="Times New Roman" w:cs="Times New Roman"/>
          <w:sz w:val="24"/>
          <w:szCs w:val="24"/>
        </w:rPr>
        <w:t>l</w:t>
      </w:r>
      <w:r w:rsidR="2BDF6C78" w:rsidRPr="11222E05">
        <w:rPr>
          <w:rFonts w:ascii="Times New Roman" w:eastAsia="Times New Roman" w:hAnsi="Times New Roman" w:cs="Times New Roman"/>
          <w:sz w:val="24"/>
          <w:szCs w:val="24"/>
        </w:rPr>
        <w:t xml:space="preserve"> attack</w:t>
      </w:r>
      <w:r w:rsidR="208555CB" w:rsidRPr="11222E05">
        <w:rPr>
          <w:rFonts w:ascii="Times New Roman" w:eastAsia="Times New Roman" w:hAnsi="Times New Roman" w:cs="Times New Roman"/>
          <w:sz w:val="24"/>
          <w:szCs w:val="24"/>
        </w:rPr>
        <w:t xml:space="preserve"> on Baxter arena using a risk analysis </w:t>
      </w:r>
      <w:r w:rsidR="3AE51997" w:rsidRPr="11222E05">
        <w:rPr>
          <w:rFonts w:ascii="Times New Roman" w:eastAsia="Times New Roman" w:hAnsi="Times New Roman" w:cs="Times New Roman"/>
          <w:sz w:val="24"/>
          <w:szCs w:val="24"/>
        </w:rPr>
        <w:t xml:space="preserve">scoring method that our team has developed. </w:t>
      </w:r>
    </w:p>
    <w:p w14:paraId="734D72D4" w14:textId="0EDC7E97" w:rsidR="009C31A5" w:rsidRPr="00F61A9E" w:rsidRDefault="2552B357" w:rsidP="1CAEC492">
      <w:pPr>
        <w:pStyle w:val="Heading1"/>
        <w:rPr>
          <w:rFonts w:ascii="Times New Roman" w:eastAsia="Times New Roman" w:hAnsi="Times New Roman" w:cs="Times New Roman"/>
          <w:sz w:val="24"/>
          <w:szCs w:val="24"/>
        </w:rPr>
      </w:pPr>
      <w:bookmarkStart w:id="12" w:name="_Toc175917628"/>
      <w:bookmarkStart w:id="13" w:name="_Toc113916041"/>
      <w:bookmarkStart w:id="14" w:name="_Toc135157726"/>
      <w:bookmarkStart w:id="15" w:name="_Toc135304687"/>
      <w:r w:rsidRPr="11222E05">
        <w:rPr>
          <w:rFonts w:ascii="Times New Roman" w:eastAsia="Times New Roman" w:hAnsi="Times New Roman" w:cs="Times New Roman"/>
          <w:sz w:val="24"/>
          <w:szCs w:val="24"/>
        </w:rPr>
        <w:t>Project Description</w:t>
      </w:r>
      <w:bookmarkEnd w:id="12"/>
      <w:bookmarkEnd w:id="13"/>
      <w:bookmarkEnd w:id="14"/>
      <w:bookmarkEnd w:id="15"/>
      <w:r w:rsidRPr="11222E05">
        <w:rPr>
          <w:rFonts w:ascii="Times New Roman" w:eastAsia="Times New Roman" w:hAnsi="Times New Roman" w:cs="Times New Roman"/>
          <w:sz w:val="24"/>
          <w:szCs w:val="24"/>
        </w:rPr>
        <w:t xml:space="preserve"> </w:t>
      </w:r>
    </w:p>
    <w:p w14:paraId="3C6EBB8A" w14:textId="635778FC" w:rsidR="00FE381D" w:rsidRPr="00F61A9E" w:rsidRDefault="1DC9E069" w:rsidP="00532509">
      <w:pPr>
        <w:spacing w:after="0"/>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Baxter Arena is Omaha’s premier mid-sized events venue. With a capacity of over 7,800, Baxter holds Division I hockey</w:t>
      </w:r>
      <w:r w:rsidR="2CEB013A" w:rsidRPr="11222E05">
        <w:rPr>
          <w:rFonts w:ascii="Times New Roman" w:eastAsia="Times New Roman" w:hAnsi="Times New Roman" w:cs="Times New Roman"/>
          <w:color w:val="000000" w:themeColor="text1"/>
          <w:sz w:val="24"/>
          <w:szCs w:val="24"/>
        </w:rPr>
        <w:t xml:space="preserve">, basketball, </w:t>
      </w:r>
      <w:r w:rsidR="73994355" w:rsidRPr="11222E05">
        <w:rPr>
          <w:rFonts w:ascii="Times New Roman" w:eastAsia="Times New Roman" w:hAnsi="Times New Roman" w:cs="Times New Roman"/>
          <w:color w:val="000000" w:themeColor="text1"/>
          <w:sz w:val="24"/>
          <w:szCs w:val="24"/>
        </w:rPr>
        <w:t>volleyball</w:t>
      </w:r>
      <w:r w:rsidRPr="11222E05">
        <w:rPr>
          <w:rFonts w:ascii="Times New Roman" w:eastAsia="Times New Roman" w:hAnsi="Times New Roman" w:cs="Times New Roman"/>
          <w:color w:val="000000" w:themeColor="text1"/>
          <w:sz w:val="24"/>
          <w:szCs w:val="24"/>
        </w:rPr>
        <w:t xml:space="preserve">, concerts, </w:t>
      </w:r>
      <w:r w:rsidR="1A5A7EF7" w:rsidRPr="11222E05">
        <w:rPr>
          <w:rFonts w:ascii="Times New Roman" w:eastAsia="Times New Roman" w:hAnsi="Times New Roman" w:cs="Times New Roman"/>
          <w:color w:val="000000" w:themeColor="text1"/>
          <w:sz w:val="24"/>
          <w:szCs w:val="24"/>
        </w:rPr>
        <w:t xml:space="preserve">and various </w:t>
      </w:r>
      <w:r w:rsidRPr="11222E05">
        <w:rPr>
          <w:rFonts w:ascii="Times New Roman" w:eastAsia="Times New Roman" w:hAnsi="Times New Roman" w:cs="Times New Roman"/>
          <w:color w:val="000000" w:themeColor="text1"/>
          <w:sz w:val="24"/>
          <w:szCs w:val="24"/>
        </w:rPr>
        <w:t xml:space="preserve">UNO </w:t>
      </w:r>
      <w:r w:rsidR="73994355" w:rsidRPr="11222E05">
        <w:rPr>
          <w:rFonts w:ascii="Times New Roman" w:eastAsia="Times New Roman" w:hAnsi="Times New Roman" w:cs="Times New Roman"/>
          <w:color w:val="000000" w:themeColor="text1"/>
          <w:sz w:val="24"/>
          <w:szCs w:val="24"/>
        </w:rPr>
        <w:t>and</w:t>
      </w:r>
      <w:r w:rsidRPr="11222E05">
        <w:rPr>
          <w:rFonts w:ascii="Times New Roman" w:eastAsia="Times New Roman" w:hAnsi="Times New Roman" w:cs="Times New Roman"/>
          <w:color w:val="000000" w:themeColor="text1"/>
          <w:sz w:val="24"/>
          <w:szCs w:val="24"/>
        </w:rPr>
        <w:t xml:space="preserve"> community</w:t>
      </w:r>
      <w:r w:rsidR="74CF09F4" w:rsidRPr="11222E05">
        <w:rPr>
          <w:rFonts w:ascii="Times New Roman" w:eastAsia="Times New Roman" w:hAnsi="Times New Roman" w:cs="Times New Roman"/>
          <w:color w:val="000000" w:themeColor="text1"/>
          <w:sz w:val="24"/>
          <w:szCs w:val="24"/>
        </w:rPr>
        <w:t xml:space="preserve"> events</w:t>
      </w:r>
      <w:r w:rsidR="73994355" w:rsidRPr="11222E05">
        <w:rPr>
          <w:rFonts w:ascii="Times New Roman" w:eastAsia="Times New Roman" w:hAnsi="Times New Roman" w:cs="Times New Roman"/>
          <w:color w:val="000000" w:themeColor="text1"/>
          <w:sz w:val="24"/>
          <w:szCs w:val="24"/>
        </w:rPr>
        <w:t>.</w:t>
      </w:r>
      <w:r w:rsidRPr="11222E05">
        <w:rPr>
          <w:rFonts w:ascii="Times New Roman" w:eastAsia="Times New Roman" w:hAnsi="Times New Roman" w:cs="Times New Roman"/>
          <w:color w:val="000000" w:themeColor="text1"/>
          <w:sz w:val="24"/>
          <w:szCs w:val="24"/>
        </w:rPr>
        <w:t xml:space="preserve">  </w:t>
      </w:r>
      <w:r w:rsidR="3E29EC7B" w:rsidRPr="11222E05">
        <w:rPr>
          <w:rFonts w:ascii="Times New Roman" w:eastAsia="Times New Roman" w:hAnsi="Times New Roman" w:cs="Times New Roman"/>
          <w:color w:val="000000" w:themeColor="text1"/>
          <w:sz w:val="24"/>
          <w:szCs w:val="24"/>
        </w:rPr>
        <w:t xml:space="preserve">Because it is a prominent building that hosts a broad range of events, </w:t>
      </w:r>
      <w:r w:rsidRPr="11222E05">
        <w:rPr>
          <w:rFonts w:ascii="Times New Roman" w:eastAsia="Times New Roman" w:hAnsi="Times New Roman" w:cs="Times New Roman"/>
          <w:color w:val="000000" w:themeColor="text1"/>
          <w:sz w:val="24"/>
          <w:szCs w:val="24"/>
        </w:rPr>
        <w:t xml:space="preserve">Baxter </w:t>
      </w:r>
      <w:r w:rsidR="178B2374" w:rsidRPr="11222E05">
        <w:rPr>
          <w:rFonts w:ascii="Times New Roman" w:eastAsia="Times New Roman" w:hAnsi="Times New Roman" w:cs="Times New Roman"/>
          <w:color w:val="000000" w:themeColor="text1"/>
          <w:sz w:val="24"/>
          <w:szCs w:val="24"/>
        </w:rPr>
        <w:t>Arena</w:t>
      </w:r>
      <w:r w:rsidRPr="11222E05">
        <w:rPr>
          <w:rFonts w:ascii="Times New Roman" w:eastAsia="Times New Roman" w:hAnsi="Times New Roman" w:cs="Times New Roman"/>
          <w:color w:val="000000" w:themeColor="text1"/>
          <w:sz w:val="24"/>
          <w:szCs w:val="24"/>
        </w:rPr>
        <w:t xml:space="preserve"> </w:t>
      </w:r>
      <w:r w:rsidR="5B6B2A8C" w:rsidRPr="11222E05">
        <w:rPr>
          <w:rFonts w:ascii="Times New Roman" w:eastAsia="Times New Roman" w:hAnsi="Times New Roman" w:cs="Times New Roman"/>
          <w:color w:val="000000" w:themeColor="text1"/>
          <w:sz w:val="24"/>
          <w:szCs w:val="24"/>
        </w:rPr>
        <w:t xml:space="preserve">falls within the definition of the Department of Homeland Security’s defined </w:t>
      </w:r>
      <w:r w:rsidR="6123BF09" w:rsidRPr="11222E05">
        <w:rPr>
          <w:rFonts w:ascii="Times New Roman" w:eastAsia="Times New Roman" w:hAnsi="Times New Roman" w:cs="Times New Roman"/>
          <w:color w:val="000000" w:themeColor="text1"/>
          <w:sz w:val="24"/>
          <w:szCs w:val="24"/>
        </w:rPr>
        <w:t>term of “</w:t>
      </w:r>
      <w:r w:rsidR="5B6B2A8C" w:rsidRPr="11222E05">
        <w:rPr>
          <w:rFonts w:ascii="Times New Roman" w:eastAsia="Times New Roman" w:hAnsi="Times New Roman" w:cs="Times New Roman"/>
          <w:color w:val="000000" w:themeColor="text1"/>
          <w:sz w:val="24"/>
          <w:szCs w:val="24"/>
        </w:rPr>
        <w:t>soft-targets and crowded places</w:t>
      </w:r>
      <w:r w:rsidR="7EDFC2D5" w:rsidRPr="11222E05">
        <w:rPr>
          <w:rFonts w:ascii="Times New Roman" w:eastAsia="Times New Roman" w:hAnsi="Times New Roman" w:cs="Times New Roman"/>
          <w:color w:val="000000" w:themeColor="text1"/>
          <w:sz w:val="24"/>
          <w:szCs w:val="24"/>
        </w:rPr>
        <w:t>”</w:t>
      </w:r>
      <w:r w:rsidR="5B6B2A8C" w:rsidRPr="11222E05">
        <w:rPr>
          <w:rFonts w:ascii="Times New Roman" w:eastAsia="Times New Roman" w:hAnsi="Times New Roman" w:cs="Times New Roman"/>
          <w:color w:val="000000" w:themeColor="text1"/>
          <w:sz w:val="24"/>
          <w:szCs w:val="24"/>
        </w:rPr>
        <w:t xml:space="preserve"> (ST-</w:t>
      </w:r>
      <w:r w:rsidR="6C036136" w:rsidRPr="11222E05">
        <w:rPr>
          <w:rFonts w:ascii="Times New Roman" w:eastAsia="Times New Roman" w:hAnsi="Times New Roman" w:cs="Times New Roman"/>
          <w:color w:val="000000" w:themeColor="text1"/>
          <w:sz w:val="24"/>
          <w:szCs w:val="24"/>
        </w:rPr>
        <w:t>CP)</w:t>
      </w:r>
      <w:r w:rsidR="522DF0D1" w:rsidRPr="11222E05">
        <w:rPr>
          <w:rFonts w:ascii="Times New Roman" w:eastAsia="Times New Roman" w:hAnsi="Times New Roman" w:cs="Times New Roman"/>
          <w:color w:val="000000" w:themeColor="text1"/>
          <w:sz w:val="24"/>
          <w:szCs w:val="24"/>
        </w:rPr>
        <w:t xml:space="preserve"> (CISA.gov US Dept of Homeland Security Soft Targets and Crowded Places Security Plan Overview)</w:t>
      </w:r>
      <w:r w:rsidR="6C036136" w:rsidRPr="11222E05">
        <w:rPr>
          <w:rFonts w:ascii="Times New Roman" w:eastAsia="Times New Roman" w:hAnsi="Times New Roman" w:cs="Times New Roman"/>
          <w:color w:val="000000" w:themeColor="text1"/>
          <w:sz w:val="24"/>
          <w:szCs w:val="24"/>
        </w:rPr>
        <w:t xml:space="preserve">. </w:t>
      </w:r>
      <w:r w:rsidR="5B6B2A8C" w:rsidRPr="11222E05">
        <w:rPr>
          <w:rFonts w:ascii="Times New Roman" w:eastAsia="Times New Roman" w:hAnsi="Times New Roman" w:cs="Times New Roman"/>
          <w:color w:val="000000" w:themeColor="text1"/>
          <w:sz w:val="24"/>
          <w:szCs w:val="24"/>
        </w:rPr>
        <w:t xml:space="preserve"> </w:t>
      </w:r>
      <w:r w:rsidR="43E16879" w:rsidRPr="11222E05">
        <w:rPr>
          <w:rFonts w:ascii="Times New Roman" w:eastAsia="Times New Roman" w:hAnsi="Times New Roman" w:cs="Times New Roman"/>
          <w:color w:val="000000" w:themeColor="text1"/>
          <w:sz w:val="24"/>
          <w:szCs w:val="24"/>
        </w:rPr>
        <w:t xml:space="preserve"> </w:t>
      </w:r>
      <w:r w:rsidR="14C69272" w:rsidRPr="11222E05">
        <w:rPr>
          <w:rFonts w:ascii="Times New Roman" w:eastAsia="Times New Roman" w:hAnsi="Times New Roman" w:cs="Times New Roman"/>
          <w:color w:val="000000" w:themeColor="text1"/>
          <w:sz w:val="24"/>
          <w:szCs w:val="24"/>
        </w:rPr>
        <w:t>With</w:t>
      </w:r>
      <w:r w:rsidRPr="11222E05">
        <w:rPr>
          <w:rFonts w:ascii="Times New Roman" w:eastAsia="Times New Roman" w:hAnsi="Times New Roman" w:cs="Times New Roman"/>
          <w:color w:val="000000" w:themeColor="text1"/>
          <w:sz w:val="24"/>
          <w:szCs w:val="24"/>
        </w:rPr>
        <w:t xml:space="preserve"> construction costs just over $80 million, th</w:t>
      </w:r>
      <w:r w:rsidR="2163D6E1" w:rsidRPr="11222E05">
        <w:rPr>
          <w:rFonts w:ascii="Times New Roman" w:eastAsia="Times New Roman" w:hAnsi="Times New Roman" w:cs="Times New Roman"/>
          <w:color w:val="000000" w:themeColor="text1"/>
          <w:sz w:val="24"/>
          <w:szCs w:val="24"/>
        </w:rPr>
        <w:t>e Baxter</w:t>
      </w:r>
      <w:r w:rsidRPr="11222E05">
        <w:rPr>
          <w:rFonts w:ascii="Times New Roman" w:eastAsia="Times New Roman" w:hAnsi="Times New Roman" w:cs="Times New Roman"/>
          <w:color w:val="000000" w:themeColor="text1"/>
          <w:sz w:val="24"/>
          <w:szCs w:val="24"/>
        </w:rPr>
        <w:t xml:space="preserve"> facility is worth protecting. However, we argue that there is a lot more at stake. Not only would there be chaos immediately following </w:t>
      </w:r>
      <w:r w:rsidR="3AB648E1" w:rsidRPr="11222E05">
        <w:rPr>
          <w:rFonts w:ascii="Times New Roman" w:eastAsia="Times New Roman" w:hAnsi="Times New Roman" w:cs="Times New Roman"/>
          <w:color w:val="000000" w:themeColor="text1"/>
          <w:sz w:val="24"/>
          <w:szCs w:val="24"/>
        </w:rPr>
        <w:t>a potential</w:t>
      </w:r>
      <w:r w:rsidRPr="11222E05">
        <w:rPr>
          <w:rFonts w:ascii="Times New Roman" w:eastAsia="Times New Roman" w:hAnsi="Times New Roman" w:cs="Times New Roman"/>
          <w:color w:val="000000" w:themeColor="text1"/>
          <w:sz w:val="24"/>
          <w:szCs w:val="24"/>
        </w:rPr>
        <w:t xml:space="preserve"> attack, but ripples of negative effects impacting countless stakeholders. </w:t>
      </w:r>
      <w:r w:rsidR="61505824" w:rsidRPr="11222E05">
        <w:rPr>
          <w:rFonts w:ascii="Times New Roman" w:eastAsia="Times New Roman" w:hAnsi="Times New Roman" w:cs="Times New Roman"/>
          <w:color w:val="000000" w:themeColor="text1"/>
          <w:sz w:val="24"/>
          <w:szCs w:val="24"/>
        </w:rPr>
        <w:t xml:space="preserve">Our goal </w:t>
      </w:r>
      <w:r w:rsidR="3BE2EE4A" w:rsidRPr="11222E05">
        <w:rPr>
          <w:rFonts w:ascii="Times New Roman" w:eastAsia="Times New Roman" w:hAnsi="Times New Roman" w:cs="Times New Roman"/>
          <w:color w:val="000000" w:themeColor="text1"/>
          <w:sz w:val="24"/>
          <w:szCs w:val="24"/>
        </w:rPr>
        <w:t>in this project was</w:t>
      </w:r>
      <w:r w:rsidRPr="11222E05">
        <w:rPr>
          <w:rFonts w:ascii="Times New Roman" w:eastAsia="Times New Roman" w:hAnsi="Times New Roman" w:cs="Times New Roman"/>
          <w:color w:val="000000" w:themeColor="text1"/>
          <w:sz w:val="24"/>
          <w:szCs w:val="24"/>
        </w:rPr>
        <w:t xml:space="preserve"> to give these vulnerabilities a value that can be measured, evaluated, and compared to other venues. </w:t>
      </w:r>
    </w:p>
    <w:p w14:paraId="236C35CD" w14:textId="77777777" w:rsidR="005343C8" w:rsidRDefault="005343C8" w:rsidP="00532509">
      <w:pPr>
        <w:pStyle w:val="Heading1"/>
        <w:spacing w:before="0"/>
        <w:rPr>
          <w:rFonts w:ascii="Times New Roman" w:eastAsia="Times New Roman" w:hAnsi="Times New Roman" w:cs="Times New Roman"/>
          <w:sz w:val="24"/>
          <w:szCs w:val="24"/>
        </w:rPr>
      </w:pPr>
      <w:bookmarkStart w:id="16" w:name="_Toc1852364375"/>
      <w:bookmarkStart w:id="17" w:name="_Toc797510771"/>
      <w:bookmarkStart w:id="18" w:name="_Toc135157727"/>
    </w:p>
    <w:p w14:paraId="6B621507" w14:textId="62A307B9" w:rsidR="009C31A5" w:rsidRPr="00F61A9E" w:rsidRDefault="2552B357" w:rsidP="00532509">
      <w:pPr>
        <w:pStyle w:val="Heading1"/>
        <w:spacing w:before="0"/>
        <w:rPr>
          <w:rFonts w:ascii="Times New Roman" w:eastAsia="Times New Roman" w:hAnsi="Times New Roman" w:cs="Times New Roman"/>
          <w:sz w:val="24"/>
          <w:szCs w:val="24"/>
        </w:rPr>
      </w:pPr>
      <w:bookmarkStart w:id="19" w:name="_Toc135304688"/>
      <w:r w:rsidRPr="11222E05">
        <w:rPr>
          <w:rFonts w:ascii="Times New Roman" w:eastAsia="Times New Roman" w:hAnsi="Times New Roman" w:cs="Times New Roman"/>
          <w:sz w:val="24"/>
          <w:szCs w:val="24"/>
        </w:rPr>
        <w:t>Scope of Work</w:t>
      </w:r>
      <w:bookmarkEnd w:id="16"/>
      <w:bookmarkEnd w:id="17"/>
      <w:bookmarkEnd w:id="18"/>
      <w:bookmarkEnd w:id="19"/>
      <w:r w:rsidRPr="11222E05">
        <w:rPr>
          <w:rFonts w:ascii="Times New Roman" w:eastAsia="Times New Roman" w:hAnsi="Times New Roman" w:cs="Times New Roman"/>
          <w:sz w:val="24"/>
          <w:szCs w:val="24"/>
        </w:rPr>
        <w:t xml:space="preserve"> </w:t>
      </w:r>
    </w:p>
    <w:p w14:paraId="625C595B" w14:textId="22E7FB8A" w:rsidR="00C73340" w:rsidRPr="00F61A9E" w:rsidRDefault="7279DBA7" w:rsidP="00532509">
      <w:pPr>
        <w:spacing w:after="0"/>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Since this team is </w:t>
      </w:r>
      <w:r w:rsidR="74DF7673" w:rsidRPr="11222E05">
        <w:rPr>
          <w:rFonts w:ascii="Times New Roman" w:eastAsia="Times New Roman" w:hAnsi="Times New Roman" w:cs="Times New Roman"/>
          <w:color w:val="000000" w:themeColor="text1"/>
          <w:sz w:val="24"/>
          <w:szCs w:val="24"/>
        </w:rPr>
        <w:t>on</w:t>
      </w:r>
      <w:r w:rsidR="19FA69F3" w:rsidRPr="11222E05">
        <w:rPr>
          <w:rFonts w:ascii="Times New Roman" w:eastAsia="Times New Roman" w:hAnsi="Times New Roman" w:cs="Times New Roman"/>
          <w:color w:val="000000" w:themeColor="text1"/>
          <w:sz w:val="24"/>
          <w:szCs w:val="24"/>
        </w:rPr>
        <w:t>e</w:t>
      </w:r>
      <w:r w:rsidRPr="11222E05">
        <w:rPr>
          <w:rFonts w:ascii="Times New Roman" w:eastAsia="Times New Roman" w:hAnsi="Times New Roman" w:cs="Times New Roman"/>
          <w:color w:val="000000" w:themeColor="text1"/>
          <w:sz w:val="24"/>
          <w:szCs w:val="24"/>
        </w:rPr>
        <w:t xml:space="preserve"> part of the UNO Interdisciplinary group</w:t>
      </w:r>
      <w:r w:rsidR="10209DBE" w:rsidRPr="11222E05">
        <w:rPr>
          <w:rFonts w:ascii="Times New Roman" w:eastAsia="Times New Roman" w:hAnsi="Times New Roman" w:cs="Times New Roman"/>
          <w:color w:val="000000" w:themeColor="text1"/>
          <w:sz w:val="24"/>
          <w:szCs w:val="24"/>
        </w:rPr>
        <w:t xml:space="preserve"> evaluating Baxter as a soft target</w:t>
      </w:r>
      <w:r w:rsidRPr="11222E05">
        <w:rPr>
          <w:rFonts w:ascii="Times New Roman" w:eastAsia="Times New Roman" w:hAnsi="Times New Roman" w:cs="Times New Roman"/>
          <w:color w:val="000000" w:themeColor="text1"/>
          <w:sz w:val="24"/>
          <w:szCs w:val="24"/>
        </w:rPr>
        <w:t xml:space="preserve">, </w:t>
      </w:r>
      <w:r w:rsidR="6BAB7E82" w:rsidRPr="11222E05">
        <w:rPr>
          <w:rFonts w:ascii="Times New Roman" w:eastAsia="Times New Roman" w:hAnsi="Times New Roman" w:cs="Times New Roman"/>
          <w:color w:val="000000" w:themeColor="text1"/>
          <w:sz w:val="24"/>
          <w:szCs w:val="24"/>
        </w:rPr>
        <w:t xml:space="preserve">we aim to provide </w:t>
      </w:r>
      <w:r w:rsidR="58A450BE" w:rsidRPr="11222E05">
        <w:rPr>
          <w:rFonts w:ascii="Times New Roman" w:eastAsia="Times New Roman" w:hAnsi="Times New Roman" w:cs="Times New Roman"/>
          <w:color w:val="000000" w:themeColor="text1"/>
          <w:sz w:val="24"/>
          <w:szCs w:val="24"/>
        </w:rPr>
        <w:t>insight</w:t>
      </w:r>
      <w:r w:rsidR="6BAB7E82" w:rsidRPr="11222E05">
        <w:rPr>
          <w:rFonts w:ascii="Times New Roman" w:eastAsia="Times New Roman" w:hAnsi="Times New Roman" w:cs="Times New Roman"/>
          <w:color w:val="000000" w:themeColor="text1"/>
          <w:sz w:val="24"/>
          <w:szCs w:val="24"/>
        </w:rPr>
        <w:t xml:space="preserve"> to </w:t>
      </w:r>
      <w:r w:rsidR="58A450BE" w:rsidRPr="11222E05">
        <w:rPr>
          <w:rFonts w:ascii="Times New Roman" w:eastAsia="Times New Roman" w:hAnsi="Times New Roman" w:cs="Times New Roman"/>
          <w:color w:val="000000" w:themeColor="text1"/>
          <w:sz w:val="24"/>
          <w:szCs w:val="24"/>
        </w:rPr>
        <w:t>this</w:t>
      </w:r>
      <w:r w:rsidR="6BAB7E82" w:rsidRPr="11222E05">
        <w:rPr>
          <w:rFonts w:ascii="Times New Roman" w:eastAsia="Times New Roman" w:hAnsi="Times New Roman" w:cs="Times New Roman"/>
          <w:color w:val="000000" w:themeColor="text1"/>
          <w:sz w:val="24"/>
          <w:szCs w:val="24"/>
        </w:rPr>
        <w:t xml:space="preserve"> complex puzzle</w:t>
      </w:r>
      <w:r w:rsidR="2BEDB4AC" w:rsidRPr="11222E05">
        <w:rPr>
          <w:rFonts w:ascii="Times New Roman" w:eastAsia="Times New Roman" w:hAnsi="Times New Roman" w:cs="Times New Roman"/>
          <w:color w:val="000000" w:themeColor="text1"/>
          <w:sz w:val="24"/>
          <w:szCs w:val="24"/>
        </w:rPr>
        <w:t xml:space="preserve">. Specifically, </w:t>
      </w:r>
      <w:r w:rsidR="6BAB7E82" w:rsidRPr="11222E05">
        <w:rPr>
          <w:rFonts w:ascii="Times New Roman" w:eastAsia="Times New Roman" w:hAnsi="Times New Roman" w:cs="Times New Roman"/>
          <w:color w:val="000000" w:themeColor="text1"/>
          <w:sz w:val="24"/>
          <w:szCs w:val="24"/>
        </w:rPr>
        <w:t xml:space="preserve">how </w:t>
      </w:r>
      <w:r w:rsidR="5CD1B349" w:rsidRPr="11222E05">
        <w:rPr>
          <w:rFonts w:ascii="Times New Roman" w:eastAsia="Times New Roman" w:hAnsi="Times New Roman" w:cs="Times New Roman"/>
          <w:color w:val="000000" w:themeColor="text1"/>
          <w:sz w:val="24"/>
          <w:szCs w:val="24"/>
        </w:rPr>
        <w:t>might we assess the economic impact of an</w:t>
      </w:r>
      <w:r w:rsidR="6BAB7E82" w:rsidRPr="11222E05">
        <w:rPr>
          <w:rFonts w:ascii="Times New Roman" w:eastAsia="Times New Roman" w:hAnsi="Times New Roman" w:cs="Times New Roman"/>
          <w:color w:val="000000" w:themeColor="text1"/>
          <w:sz w:val="24"/>
          <w:szCs w:val="24"/>
        </w:rPr>
        <w:t xml:space="preserve"> attack </w:t>
      </w:r>
      <w:r w:rsidR="5CD1B349" w:rsidRPr="11222E05">
        <w:rPr>
          <w:rFonts w:ascii="Times New Roman" w:eastAsia="Times New Roman" w:hAnsi="Times New Roman" w:cs="Times New Roman"/>
          <w:color w:val="000000" w:themeColor="text1"/>
          <w:sz w:val="24"/>
          <w:szCs w:val="24"/>
        </w:rPr>
        <w:t>on a soft target, such as Baxter Arena</w:t>
      </w:r>
      <w:r w:rsidR="786C5782" w:rsidRPr="11222E05">
        <w:rPr>
          <w:rFonts w:ascii="Times New Roman" w:eastAsia="Times New Roman" w:hAnsi="Times New Roman" w:cs="Times New Roman"/>
          <w:color w:val="000000" w:themeColor="text1"/>
          <w:sz w:val="24"/>
          <w:szCs w:val="24"/>
        </w:rPr>
        <w:t>,</w:t>
      </w:r>
      <w:r w:rsidR="0FE422FE" w:rsidRPr="11222E05">
        <w:rPr>
          <w:rFonts w:ascii="Times New Roman" w:eastAsia="Times New Roman" w:hAnsi="Times New Roman" w:cs="Times New Roman"/>
          <w:color w:val="000000" w:themeColor="text1"/>
          <w:sz w:val="24"/>
          <w:szCs w:val="24"/>
        </w:rPr>
        <w:t xml:space="preserve"> </w:t>
      </w:r>
      <w:r w:rsidR="6BAB7E82" w:rsidRPr="11222E05">
        <w:rPr>
          <w:rFonts w:ascii="Times New Roman" w:eastAsia="Times New Roman" w:hAnsi="Times New Roman" w:cs="Times New Roman"/>
          <w:color w:val="000000" w:themeColor="text1"/>
          <w:sz w:val="24"/>
          <w:szCs w:val="24"/>
        </w:rPr>
        <w:t xml:space="preserve">and provide </w:t>
      </w:r>
      <w:r w:rsidR="4AFDF11B" w:rsidRPr="11222E05">
        <w:rPr>
          <w:rFonts w:ascii="Times New Roman" w:eastAsia="Times New Roman" w:hAnsi="Times New Roman" w:cs="Times New Roman"/>
          <w:color w:val="000000" w:themeColor="text1"/>
          <w:sz w:val="24"/>
          <w:szCs w:val="24"/>
        </w:rPr>
        <w:t xml:space="preserve">legitimacy to factors that should be considered when building in the future for the Nebraska University system. </w:t>
      </w:r>
      <w:r w:rsidR="6ED7AD27" w:rsidRPr="11222E05">
        <w:rPr>
          <w:rFonts w:ascii="Times New Roman" w:eastAsia="Times New Roman" w:hAnsi="Times New Roman" w:cs="Times New Roman"/>
          <w:color w:val="000000" w:themeColor="text1"/>
          <w:sz w:val="24"/>
          <w:szCs w:val="24"/>
        </w:rPr>
        <w:t>Through meeting with B</w:t>
      </w:r>
      <w:r w:rsidR="5490B624" w:rsidRPr="11222E05">
        <w:rPr>
          <w:rFonts w:ascii="Times New Roman" w:eastAsia="Times New Roman" w:hAnsi="Times New Roman" w:cs="Times New Roman"/>
          <w:color w:val="000000" w:themeColor="text1"/>
          <w:sz w:val="24"/>
          <w:szCs w:val="24"/>
        </w:rPr>
        <w:t>a</w:t>
      </w:r>
      <w:r w:rsidR="6ED7AD27" w:rsidRPr="11222E05">
        <w:rPr>
          <w:rFonts w:ascii="Times New Roman" w:eastAsia="Times New Roman" w:hAnsi="Times New Roman" w:cs="Times New Roman"/>
          <w:color w:val="000000" w:themeColor="text1"/>
          <w:sz w:val="24"/>
          <w:szCs w:val="24"/>
        </w:rPr>
        <w:t xml:space="preserve">xter personnel and NCITE leadership, we </w:t>
      </w:r>
      <w:r w:rsidR="1A4E0A4A" w:rsidRPr="11222E05">
        <w:rPr>
          <w:rFonts w:ascii="Times New Roman" w:eastAsia="Times New Roman" w:hAnsi="Times New Roman" w:cs="Times New Roman"/>
          <w:color w:val="000000" w:themeColor="text1"/>
          <w:sz w:val="24"/>
          <w:szCs w:val="24"/>
        </w:rPr>
        <w:t>i</w:t>
      </w:r>
      <w:r w:rsidR="46F5F39A" w:rsidRPr="11222E05">
        <w:rPr>
          <w:rFonts w:ascii="Times New Roman" w:eastAsia="Times New Roman" w:hAnsi="Times New Roman" w:cs="Times New Roman"/>
          <w:color w:val="000000" w:themeColor="text1"/>
          <w:sz w:val="24"/>
          <w:szCs w:val="24"/>
        </w:rPr>
        <w:t>dentif</w:t>
      </w:r>
      <w:r w:rsidR="722940D6" w:rsidRPr="11222E05">
        <w:rPr>
          <w:rFonts w:ascii="Times New Roman" w:eastAsia="Times New Roman" w:hAnsi="Times New Roman" w:cs="Times New Roman"/>
          <w:color w:val="000000" w:themeColor="text1"/>
          <w:sz w:val="24"/>
          <w:szCs w:val="24"/>
        </w:rPr>
        <w:t>ied</w:t>
      </w:r>
      <w:r w:rsidR="2C5B2C98" w:rsidRPr="11222E05">
        <w:rPr>
          <w:rFonts w:ascii="Times New Roman" w:eastAsia="Times New Roman" w:hAnsi="Times New Roman" w:cs="Times New Roman"/>
          <w:color w:val="000000" w:themeColor="text1"/>
          <w:sz w:val="24"/>
          <w:szCs w:val="24"/>
        </w:rPr>
        <w:t xml:space="preserve"> </w:t>
      </w:r>
      <w:r w:rsidR="41E1251A" w:rsidRPr="11222E05">
        <w:rPr>
          <w:rFonts w:ascii="Times New Roman" w:eastAsia="Times New Roman" w:hAnsi="Times New Roman" w:cs="Times New Roman"/>
          <w:color w:val="000000" w:themeColor="text1"/>
          <w:sz w:val="24"/>
          <w:szCs w:val="24"/>
        </w:rPr>
        <w:t xml:space="preserve">a </w:t>
      </w:r>
      <w:r w:rsidR="5B470F5D" w:rsidRPr="11222E05">
        <w:rPr>
          <w:rFonts w:ascii="Times New Roman" w:eastAsia="Times New Roman" w:hAnsi="Times New Roman" w:cs="Times New Roman"/>
          <w:color w:val="000000" w:themeColor="text1"/>
          <w:sz w:val="24"/>
          <w:szCs w:val="24"/>
        </w:rPr>
        <w:t xml:space="preserve">relative </w:t>
      </w:r>
      <w:r w:rsidR="2C5B2C98" w:rsidRPr="11222E05">
        <w:rPr>
          <w:rFonts w:ascii="Times New Roman" w:eastAsia="Times New Roman" w:hAnsi="Times New Roman" w:cs="Times New Roman"/>
          <w:color w:val="000000" w:themeColor="text1"/>
          <w:sz w:val="24"/>
          <w:szCs w:val="24"/>
        </w:rPr>
        <w:t>risk</w:t>
      </w:r>
      <w:r w:rsidR="48C59D9B" w:rsidRPr="11222E05">
        <w:rPr>
          <w:rFonts w:ascii="Times New Roman" w:eastAsia="Times New Roman" w:hAnsi="Times New Roman" w:cs="Times New Roman"/>
          <w:color w:val="000000" w:themeColor="text1"/>
          <w:sz w:val="24"/>
          <w:szCs w:val="24"/>
        </w:rPr>
        <w:t xml:space="preserve"> score</w:t>
      </w:r>
      <w:r w:rsidR="5BD88410" w:rsidRPr="11222E05">
        <w:rPr>
          <w:rFonts w:ascii="Times New Roman" w:eastAsia="Times New Roman" w:hAnsi="Times New Roman" w:cs="Times New Roman"/>
          <w:color w:val="000000" w:themeColor="text1"/>
          <w:sz w:val="24"/>
          <w:szCs w:val="24"/>
        </w:rPr>
        <w:t xml:space="preserve"> for multiple attack scenarios</w:t>
      </w:r>
      <w:r w:rsidR="2C5B2C98" w:rsidRPr="11222E05">
        <w:rPr>
          <w:rFonts w:ascii="Times New Roman" w:eastAsia="Times New Roman" w:hAnsi="Times New Roman" w:cs="Times New Roman"/>
          <w:color w:val="000000" w:themeColor="text1"/>
          <w:sz w:val="24"/>
          <w:szCs w:val="24"/>
        </w:rPr>
        <w:t xml:space="preserve"> </w:t>
      </w:r>
      <w:r w:rsidR="20F51CB6" w:rsidRPr="11222E05">
        <w:rPr>
          <w:rFonts w:ascii="Times New Roman" w:eastAsia="Times New Roman" w:hAnsi="Times New Roman" w:cs="Times New Roman"/>
          <w:color w:val="000000" w:themeColor="text1"/>
          <w:sz w:val="24"/>
          <w:szCs w:val="24"/>
        </w:rPr>
        <w:t>based on</w:t>
      </w:r>
      <w:r w:rsidR="5FD87CE4" w:rsidRPr="11222E05">
        <w:rPr>
          <w:rFonts w:ascii="Times New Roman" w:eastAsia="Times New Roman" w:hAnsi="Times New Roman" w:cs="Times New Roman"/>
          <w:color w:val="000000" w:themeColor="text1"/>
          <w:sz w:val="24"/>
          <w:szCs w:val="24"/>
        </w:rPr>
        <w:t xml:space="preserve"> </w:t>
      </w:r>
      <w:r w:rsidR="2C5B2C98" w:rsidRPr="11222E05">
        <w:rPr>
          <w:rFonts w:ascii="Times New Roman" w:eastAsia="Times New Roman" w:hAnsi="Times New Roman" w:cs="Times New Roman"/>
          <w:color w:val="000000" w:themeColor="text1"/>
          <w:sz w:val="24"/>
          <w:szCs w:val="24"/>
        </w:rPr>
        <w:t>vulnerabilities</w:t>
      </w:r>
      <w:r w:rsidR="22CFB244" w:rsidRPr="11222E05">
        <w:rPr>
          <w:rFonts w:ascii="Times New Roman" w:eastAsia="Times New Roman" w:hAnsi="Times New Roman" w:cs="Times New Roman"/>
          <w:color w:val="000000" w:themeColor="text1"/>
          <w:sz w:val="24"/>
          <w:szCs w:val="24"/>
        </w:rPr>
        <w:t xml:space="preserve"> and critical infrastructure</w:t>
      </w:r>
      <w:r w:rsidR="2C5B2C98" w:rsidRPr="11222E05">
        <w:rPr>
          <w:rFonts w:ascii="Times New Roman" w:eastAsia="Times New Roman" w:hAnsi="Times New Roman" w:cs="Times New Roman"/>
          <w:color w:val="000000" w:themeColor="text1"/>
          <w:sz w:val="24"/>
          <w:szCs w:val="24"/>
        </w:rPr>
        <w:t xml:space="preserve"> of Baxter Arena in terms of a physical terrorist attack</w:t>
      </w:r>
      <w:r w:rsidR="3E630FD5" w:rsidRPr="11222E05">
        <w:rPr>
          <w:rFonts w:ascii="Times New Roman" w:eastAsia="Times New Roman" w:hAnsi="Times New Roman" w:cs="Times New Roman"/>
          <w:color w:val="000000" w:themeColor="text1"/>
          <w:sz w:val="24"/>
          <w:szCs w:val="24"/>
        </w:rPr>
        <w:t xml:space="preserve">s. </w:t>
      </w:r>
      <w:r w:rsidR="67CDEE65" w:rsidRPr="11222E05">
        <w:rPr>
          <w:rFonts w:ascii="Times New Roman" w:eastAsia="Times New Roman" w:hAnsi="Times New Roman" w:cs="Times New Roman"/>
          <w:color w:val="000000" w:themeColor="text1"/>
          <w:sz w:val="24"/>
          <w:szCs w:val="24"/>
        </w:rPr>
        <w:t xml:space="preserve">Since overall risk is a product of threats, vulnerabilities, and consequences, our next step was to identify these </w:t>
      </w:r>
      <w:r w:rsidR="389E327F" w:rsidRPr="11222E05">
        <w:rPr>
          <w:rFonts w:ascii="Times New Roman" w:eastAsia="Times New Roman" w:hAnsi="Times New Roman" w:cs="Times New Roman"/>
          <w:color w:val="000000" w:themeColor="text1"/>
          <w:sz w:val="24"/>
          <w:szCs w:val="24"/>
        </w:rPr>
        <w:t xml:space="preserve">dimensions for Baxter Arena (CCICDA). </w:t>
      </w:r>
    </w:p>
    <w:p w14:paraId="1C26C766" w14:textId="77777777" w:rsidR="005343C8" w:rsidRDefault="005343C8" w:rsidP="00532509">
      <w:pPr>
        <w:pStyle w:val="Heading1"/>
        <w:spacing w:before="0"/>
        <w:rPr>
          <w:rFonts w:ascii="Times New Roman" w:eastAsia="Times New Roman" w:hAnsi="Times New Roman" w:cs="Times New Roman"/>
          <w:sz w:val="24"/>
          <w:szCs w:val="24"/>
        </w:rPr>
      </w:pPr>
      <w:bookmarkStart w:id="20" w:name="_Toc1684989293"/>
      <w:bookmarkStart w:id="21" w:name="_Toc1049592019"/>
      <w:bookmarkStart w:id="22" w:name="_Toc135157728"/>
    </w:p>
    <w:p w14:paraId="3434282A" w14:textId="65237405" w:rsidR="009C31A5" w:rsidRPr="00F61A9E" w:rsidRDefault="2552B357" w:rsidP="00532509">
      <w:pPr>
        <w:pStyle w:val="Heading1"/>
        <w:spacing w:before="0"/>
        <w:rPr>
          <w:rFonts w:ascii="Times New Roman" w:eastAsia="Times New Roman" w:hAnsi="Times New Roman" w:cs="Times New Roman"/>
          <w:sz w:val="24"/>
          <w:szCs w:val="24"/>
        </w:rPr>
      </w:pPr>
      <w:bookmarkStart w:id="23" w:name="_Toc135304689"/>
      <w:r w:rsidRPr="11222E05">
        <w:rPr>
          <w:rFonts w:ascii="Times New Roman" w:eastAsia="Times New Roman" w:hAnsi="Times New Roman" w:cs="Times New Roman"/>
          <w:sz w:val="24"/>
          <w:szCs w:val="24"/>
        </w:rPr>
        <w:t xml:space="preserve">Methodology </w:t>
      </w:r>
      <w:r w:rsidR="5CC5C4A3" w:rsidRPr="11222E05">
        <w:rPr>
          <w:rFonts w:ascii="Times New Roman" w:eastAsia="Times New Roman" w:hAnsi="Times New Roman" w:cs="Times New Roman"/>
          <w:sz w:val="24"/>
          <w:szCs w:val="24"/>
        </w:rPr>
        <w:t>Overview</w:t>
      </w:r>
      <w:bookmarkEnd w:id="20"/>
      <w:bookmarkEnd w:id="21"/>
      <w:bookmarkEnd w:id="22"/>
      <w:bookmarkEnd w:id="23"/>
    </w:p>
    <w:p w14:paraId="02C3F9A7" w14:textId="6350E402" w:rsidR="037BCCAF" w:rsidRPr="00F61A9E" w:rsidRDefault="449AE3A5" w:rsidP="6F2DE452">
      <w:pPr>
        <w:rPr>
          <w:rFonts w:ascii="Times New Roman" w:eastAsia="Times New Roman" w:hAnsi="Times New Roman" w:cs="Times New Roman"/>
          <w:color w:val="0A0A0A"/>
          <w:sz w:val="24"/>
          <w:szCs w:val="24"/>
        </w:rPr>
      </w:pPr>
      <w:r w:rsidRPr="11222E05">
        <w:rPr>
          <w:rFonts w:ascii="Times New Roman" w:eastAsia="Times New Roman" w:hAnsi="Times New Roman" w:cs="Times New Roman"/>
          <w:color w:val="0A0A0A"/>
          <w:sz w:val="24"/>
          <w:szCs w:val="24"/>
        </w:rPr>
        <w:t>Several</w:t>
      </w:r>
      <w:r w:rsidR="037BCCAF" w:rsidRPr="11222E05">
        <w:rPr>
          <w:rFonts w:ascii="Times New Roman" w:eastAsia="Times New Roman" w:hAnsi="Times New Roman" w:cs="Times New Roman"/>
          <w:color w:val="0A0A0A"/>
          <w:sz w:val="24"/>
          <w:szCs w:val="24"/>
        </w:rPr>
        <w:t xml:space="preserve"> sources discuss </w:t>
      </w:r>
      <w:r w:rsidR="72B822FB" w:rsidRPr="11222E05">
        <w:rPr>
          <w:rFonts w:ascii="Times New Roman" w:eastAsia="Times New Roman" w:hAnsi="Times New Roman" w:cs="Times New Roman"/>
          <w:color w:val="0A0A0A"/>
          <w:sz w:val="24"/>
          <w:szCs w:val="24"/>
        </w:rPr>
        <w:t xml:space="preserve">best </w:t>
      </w:r>
      <w:r w:rsidR="037BCCAF" w:rsidRPr="11222E05">
        <w:rPr>
          <w:rFonts w:ascii="Times New Roman" w:eastAsia="Times New Roman" w:hAnsi="Times New Roman" w:cs="Times New Roman"/>
          <w:color w:val="0A0A0A"/>
          <w:sz w:val="24"/>
          <w:szCs w:val="24"/>
        </w:rPr>
        <w:t xml:space="preserve">practices for assessing risk, many of which are influenced or published directly by The Department of Homeland Security.  </w:t>
      </w:r>
      <w:r w:rsidR="2930D698" w:rsidRPr="11222E05">
        <w:rPr>
          <w:rFonts w:ascii="Times New Roman" w:eastAsia="Times New Roman" w:hAnsi="Times New Roman" w:cs="Times New Roman"/>
          <w:color w:val="0A0A0A"/>
          <w:sz w:val="24"/>
          <w:szCs w:val="24"/>
        </w:rPr>
        <w:t>We found t</w:t>
      </w:r>
      <w:r w:rsidR="1A70F273" w:rsidRPr="11222E05">
        <w:rPr>
          <w:rFonts w:ascii="Times New Roman" w:eastAsia="Times New Roman" w:hAnsi="Times New Roman" w:cs="Times New Roman"/>
          <w:color w:val="0A0A0A"/>
          <w:sz w:val="24"/>
          <w:szCs w:val="24"/>
        </w:rPr>
        <w:t>wo</w:t>
      </w:r>
      <w:r w:rsidR="037BCCAF" w:rsidRPr="11222E05">
        <w:rPr>
          <w:rFonts w:ascii="Times New Roman" w:eastAsia="Times New Roman" w:hAnsi="Times New Roman" w:cs="Times New Roman"/>
          <w:color w:val="0A0A0A"/>
          <w:sz w:val="24"/>
          <w:szCs w:val="24"/>
        </w:rPr>
        <w:t xml:space="preserve"> sources </w:t>
      </w:r>
      <w:proofErr w:type="gramStart"/>
      <w:r w:rsidR="037BCCAF" w:rsidRPr="11222E05">
        <w:rPr>
          <w:rFonts w:ascii="Times New Roman" w:eastAsia="Times New Roman" w:hAnsi="Times New Roman" w:cs="Times New Roman"/>
          <w:color w:val="0A0A0A"/>
          <w:sz w:val="24"/>
          <w:szCs w:val="24"/>
        </w:rPr>
        <w:t xml:space="preserve">in particular </w:t>
      </w:r>
      <w:r w:rsidR="28AD5C43" w:rsidRPr="11222E05">
        <w:rPr>
          <w:rFonts w:ascii="Times New Roman" w:eastAsia="Times New Roman" w:hAnsi="Times New Roman" w:cs="Times New Roman"/>
          <w:color w:val="0A0A0A"/>
          <w:sz w:val="24"/>
          <w:szCs w:val="24"/>
        </w:rPr>
        <w:t>that</w:t>
      </w:r>
      <w:proofErr w:type="gramEnd"/>
      <w:r w:rsidR="1A70F273" w:rsidRPr="11222E05">
        <w:rPr>
          <w:rFonts w:ascii="Times New Roman" w:eastAsia="Times New Roman" w:hAnsi="Times New Roman" w:cs="Times New Roman"/>
          <w:color w:val="0A0A0A"/>
          <w:sz w:val="24"/>
          <w:szCs w:val="24"/>
        </w:rPr>
        <w:t xml:space="preserve"> </w:t>
      </w:r>
      <w:r w:rsidR="037BCCAF" w:rsidRPr="11222E05">
        <w:rPr>
          <w:rFonts w:ascii="Times New Roman" w:eastAsia="Times New Roman" w:hAnsi="Times New Roman" w:cs="Times New Roman"/>
          <w:color w:val="0A0A0A"/>
          <w:sz w:val="24"/>
          <w:szCs w:val="24"/>
        </w:rPr>
        <w:t xml:space="preserve">applied directly to Baxter Arena.  </w:t>
      </w:r>
      <w:r w:rsidR="11C5A356" w:rsidRPr="11222E05">
        <w:rPr>
          <w:rFonts w:ascii="Times New Roman" w:eastAsia="Times New Roman" w:hAnsi="Times New Roman" w:cs="Times New Roman"/>
          <w:color w:val="0A0A0A"/>
          <w:sz w:val="24"/>
          <w:szCs w:val="24"/>
        </w:rPr>
        <w:t>The first</w:t>
      </w:r>
      <w:r w:rsidR="19D60DA4" w:rsidRPr="11222E05">
        <w:rPr>
          <w:rFonts w:ascii="Times New Roman" w:eastAsia="Times New Roman" w:hAnsi="Times New Roman" w:cs="Times New Roman"/>
          <w:color w:val="0A0A0A"/>
          <w:sz w:val="24"/>
          <w:szCs w:val="24"/>
        </w:rPr>
        <w:t xml:space="preserve"> is an article from </w:t>
      </w:r>
      <w:r w:rsidR="19D60DA4" w:rsidRPr="11222E05">
        <w:rPr>
          <w:rFonts w:ascii="Times New Roman" w:eastAsia="Times New Roman" w:hAnsi="Times New Roman" w:cs="Times New Roman"/>
          <w:i/>
          <w:iCs/>
          <w:color w:val="0A0A0A"/>
          <w:sz w:val="24"/>
          <w:szCs w:val="24"/>
        </w:rPr>
        <w:t>The Sport Journal</w:t>
      </w:r>
      <w:r w:rsidR="19D60DA4" w:rsidRPr="11222E05">
        <w:rPr>
          <w:rFonts w:ascii="Times New Roman" w:eastAsia="Times New Roman" w:hAnsi="Times New Roman" w:cs="Times New Roman"/>
          <w:color w:val="0A0A0A"/>
          <w:sz w:val="24"/>
          <w:szCs w:val="24"/>
        </w:rPr>
        <w:t xml:space="preserve"> entitled “Introducing a Risk Assessment Model for Sport Venues</w:t>
      </w:r>
      <w:r w:rsidR="7F6BCA1D" w:rsidRPr="11222E05">
        <w:rPr>
          <w:rFonts w:ascii="Times New Roman" w:eastAsia="Times New Roman" w:hAnsi="Times New Roman" w:cs="Times New Roman"/>
          <w:color w:val="0A0A0A"/>
          <w:sz w:val="24"/>
          <w:szCs w:val="24"/>
        </w:rPr>
        <w:t>.”</w:t>
      </w:r>
      <w:r w:rsidR="19D60DA4" w:rsidRPr="11222E05">
        <w:rPr>
          <w:rFonts w:ascii="Times New Roman" w:eastAsia="Times New Roman" w:hAnsi="Times New Roman" w:cs="Times New Roman"/>
          <w:color w:val="0A0A0A"/>
          <w:sz w:val="24"/>
          <w:szCs w:val="24"/>
        </w:rPr>
        <w:t xml:space="preserve"> The</w:t>
      </w:r>
      <w:r w:rsidR="4D1990CF" w:rsidRPr="11222E05">
        <w:rPr>
          <w:rFonts w:ascii="Times New Roman" w:eastAsia="Times New Roman" w:hAnsi="Times New Roman" w:cs="Times New Roman"/>
          <w:color w:val="0A0A0A"/>
          <w:sz w:val="24"/>
          <w:szCs w:val="24"/>
        </w:rPr>
        <w:t xml:space="preserve"> article outlines a step-by-step process that includes major considerations and suggests a numerical score should be assigned for overall risk.  The other source is an article </w:t>
      </w:r>
      <w:r w:rsidR="4283C3CC" w:rsidRPr="11222E05">
        <w:rPr>
          <w:rFonts w:ascii="Times New Roman" w:eastAsia="Times New Roman" w:hAnsi="Times New Roman" w:cs="Times New Roman"/>
          <w:color w:val="0A0A0A"/>
          <w:sz w:val="24"/>
          <w:szCs w:val="24"/>
        </w:rPr>
        <w:t xml:space="preserve">from the DHS entitled “Software Suite Will Harden Defenses for Soft Targets”.  This article introduced a technique that joins assets of a venue with </w:t>
      </w:r>
      <w:r w:rsidR="6A5C226F" w:rsidRPr="11222E05">
        <w:rPr>
          <w:rFonts w:ascii="Times New Roman" w:eastAsia="Times New Roman" w:hAnsi="Times New Roman" w:cs="Times New Roman"/>
          <w:color w:val="0A0A0A"/>
          <w:sz w:val="24"/>
          <w:szCs w:val="24"/>
        </w:rPr>
        <w:t>various</w:t>
      </w:r>
      <w:r w:rsidR="4283C3CC" w:rsidRPr="11222E05">
        <w:rPr>
          <w:rFonts w:ascii="Times New Roman" w:eastAsia="Times New Roman" w:hAnsi="Times New Roman" w:cs="Times New Roman"/>
          <w:color w:val="0A0A0A"/>
          <w:sz w:val="24"/>
          <w:szCs w:val="24"/>
        </w:rPr>
        <w:t xml:space="preserve"> ty</w:t>
      </w:r>
      <w:r w:rsidR="13F98F5C" w:rsidRPr="11222E05">
        <w:rPr>
          <w:rFonts w:ascii="Times New Roman" w:eastAsia="Times New Roman" w:hAnsi="Times New Roman" w:cs="Times New Roman"/>
          <w:color w:val="0A0A0A"/>
          <w:sz w:val="24"/>
          <w:szCs w:val="24"/>
        </w:rPr>
        <w:t xml:space="preserve">pes of terrorist attacks to get an assessment of the impact on the assets for a given attack.  </w:t>
      </w:r>
      <w:r w:rsidR="4283C3CC" w:rsidRPr="11222E05">
        <w:rPr>
          <w:rFonts w:ascii="Times New Roman" w:eastAsia="Times New Roman" w:hAnsi="Times New Roman" w:cs="Times New Roman"/>
          <w:color w:val="0A0A0A"/>
          <w:sz w:val="24"/>
          <w:szCs w:val="24"/>
        </w:rPr>
        <w:t xml:space="preserve"> </w:t>
      </w:r>
    </w:p>
    <w:p w14:paraId="11EE001C" w14:textId="1A2FB932" w:rsidR="4B96A5A9" w:rsidRDefault="4B96A5A9" w:rsidP="6F2DE452">
      <w:pPr>
        <w:rPr>
          <w:rFonts w:ascii="Times New Roman" w:eastAsia="Times New Roman" w:hAnsi="Times New Roman" w:cs="Times New Roman"/>
          <w:color w:val="0A0A0A"/>
          <w:sz w:val="24"/>
          <w:szCs w:val="24"/>
        </w:rPr>
      </w:pPr>
      <w:r w:rsidRPr="11222E05">
        <w:rPr>
          <w:rFonts w:ascii="Times New Roman" w:eastAsia="Times New Roman" w:hAnsi="Times New Roman" w:cs="Times New Roman"/>
          <w:color w:val="0A0A0A"/>
          <w:sz w:val="24"/>
          <w:szCs w:val="24"/>
        </w:rPr>
        <w:t xml:space="preserve">With these articles and techniques in mind, we developed a 6-step process for risk assessment, denoted in </w:t>
      </w:r>
      <w:r w:rsidRPr="11222E05">
        <w:rPr>
          <w:rFonts w:ascii="Times New Roman" w:eastAsia="Times New Roman" w:hAnsi="Times New Roman" w:cs="Times New Roman"/>
          <w:b/>
          <w:bCs/>
          <w:color w:val="0A0A0A"/>
          <w:sz w:val="24"/>
          <w:szCs w:val="24"/>
        </w:rPr>
        <w:t>Table 2</w:t>
      </w:r>
      <w:r w:rsidR="249557F3" w:rsidRPr="11222E05">
        <w:rPr>
          <w:rFonts w:ascii="Times New Roman" w:eastAsia="Times New Roman" w:hAnsi="Times New Roman" w:cs="Times New Roman"/>
          <w:color w:val="0A0A0A"/>
          <w:sz w:val="24"/>
          <w:szCs w:val="24"/>
        </w:rPr>
        <w:t>:</w:t>
      </w:r>
    </w:p>
    <w:p w14:paraId="58293040" w14:textId="77777777" w:rsidR="00C24EEA" w:rsidRPr="00F61A9E" w:rsidRDefault="00C24EEA" w:rsidP="6F2DE452">
      <w:pPr>
        <w:rPr>
          <w:rFonts w:ascii="Times New Roman" w:eastAsia="Times New Roman" w:hAnsi="Times New Roman" w:cs="Times New Roman"/>
          <w:color w:val="0A0A0A"/>
          <w:sz w:val="24"/>
          <w:szCs w:val="24"/>
        </w:rPr>
      </w:pPr>
    </w:p>
    <w:tbl>
      <w:tblPr>
        <w:tblStyle w:val="TableGrid"/>
        <w:tblW w:w="0" w:type="auto"/>
        <w:tblLayout w:type="fixed"/>
        <w:tblLook w:val="04A0" w:firstRow="1" w:lastRow="0" w:firstColumn="1" w:lastColumn="0" w:noHBand="0" w:noVBand="1"/>
      </w:tblPr>
      <w:tblGrid>
        <w:gridCol w:w="9345"/>
      </w:tblGrid>
      <w:tr w:rsidR="3AE9EFB0" w:rsidRPr="00F61A9E" w14:paraId="1BE36EB2" w14:textId="77777777" w:rsidTr="15B838B3">
        <w:trPr>
          <w:trHeight w:val="30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left w:w="108" w:type="dxa"/>
              <w:right w:w="108" w:type="dxa"/>
            </w:tcMar>
          </w:tcPr>
          <w:p w14:paraId="7BF06DC4" w14:textId="1610A388" w:rsidR="3AE9EFB0" w:rsidRPr="00F61A9E" w:rsidRDefault="3AE9EFB0" w:rsidP="3AE9EFB0">
            <w:pPr>
              <w:ind w:left="703" w:hanging="703"/>
              <w:rPr>
                <w:rFonts w:ascii="Times New Roman" w:eastAsia="Times New Roman" w:hAnsi="Times New Roman" w:cs="Times New Roman"/>
                <w:sz w:val="24"/>
                <w:szCs w:val="24"/>
              </w:rPr>
            </w:pPr>
            <w:r w:rsidRPr="11222E05">
              <w:rPr>
                <w:rFonts w:ascii="Times New Roman" w:eastAsia="Times New Roman" w:hAnsi="Times New Roman" w:cs="Times New Roman"/>
                <w:b/>
                <w:bCs/>
                <w:color w:val="FFFFFF" w:themeColor="background1"/>
                <w:sz w:val="24"/>
                <w:szCs w:val="24"/>
              </w:rPr>
              <w:t>DHS Assessment of Risks</w:t>
            </w:r>
          </w:p>
        </w:tc>
      </w:tr>
      <w:tr w:rsidR="3AE9EFB0" w:rsidRPr="00F61A9E" w14:paraId="1785CA1F" w14:textId="77777777" w:rsidTr="15B838B3">
        <w:trPr>
          <w:trHeight w:val="30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9B540A" w14:textId="3BAC9335" w:rsidR="3AE9EFB0" w:rsidRPr="00F61A9E" w:rsidRDefault="6FFAE45E" w:rsidP="3AE9EFB0">
            <w:pPr>
              <w:ind w:left="703" w:hanging="703"/>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Step 1. </w:t>
            </w:r>
            <w:r w:rsidRPr="11222E05">
              <w:rPr>
                <w:rFonts w:ascii="Times New Roman" w:eastAsia="Times New Roman" w:hAnsi="Times New Roman" w:cs="Times New Roman"/>
                <w:b/>
                <w:bCs/>
                <w:sz w:val="24"/>
                <w:szCs w:val="24"/>
              </w:rPr>
              <w:t>Identification of Assets</w:t>
            </w:r>
            <w:r w:rsidR="3318B5FC" w:rsidRPr="11222E05">
              <w:rPr>
                <w:rFonts w:ascii="Times New Roman" w:eastAsia="Times New Roman" w:hAnsi="Times New Roman" w:cs="Times New Roman"/>
                <w:sz w:val="24"/>
                <w:szCs w:val="24"/>
              </w:rPr>
              <w:t xml:space="preserve"> – critical pieces of infrastructure for the venue</w:t>
            </w:r>
          </w:p>
        </w:tc>
      </w:tr>
      <w:tr w:rsidR="3AE9EFB0" w:rsidRPr="00F61A9E" w14:paraId="30138079" w14:textId="77777777" w:rsidTr="15B838B3">
        <w:trPr>
          <w:trHeight w:val="30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36CF5D" w14:textId="4172417E" w:rsidR="3AE9EFB0" w:rsidRPr="00F61A9E" w:rsidRDefault="6FFAE45E" w:rsidP="3AE9EFB0">
            <w:pPr>
              <w:ind w:left="703" w:hanging="703"/>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Step 2. </w:t>
            </w:r>
            <w:r w:rsidR="0435A28F" w:rsidRPr="11222E05">
              <w:rPr>
                <w:rFonts w:ascii="Times New Roman" w:eastAsia="Times New Roman" w:hAnsi="Times New Roman" w:cs="Times New Roman"/>
                <w:b/>
                <w:bCs/>
                <w:sz w:val="24"/>
                <w:szCs w:val="24"/>
              </w:rPr>
              <w:t>Identification of Threats</w:t>
            </w:r>
            <w:r w:rsidR="76FEB21F" w:rsidRPr="11222E05">
              <w:rPr>
                <w:rFonts w:ascii="Times New Roman" w:eastAsia="Times New Roman" w:hAnsi="Times New Roman" w:cs="Times New Roman"/>
                <w:sz w:val="24"/>
                <w:szCs w:val="24"/>
              </w:rPr>
              <w:t xml:space="preserve"> – </w:t>
            </w:r>
            <w:r w:rsidR="0435A28F" w:rsidRPr="11222E05">
              <w:rPr>
                <w:rFonts w:ascii="Times New Roman" w:eastAsia="Times New Roman" w:hAnsi="Times New Roman" w:cs="Times New Roman"/>
                <w:sz w:val="24"/>
                <w:szCs w:val="24"/>
              </w:rPr>
              <w:t>the types of terrorist attacks that may occur</w:t>
            </w:r>
          </w:p>
        </w:tc>
      </w:tr>
      <w:tr w:rsidR="3AE9EFB0" w:rsidRPr="00F61A9E" w14:paraId="461815C3" w14:textId="77777777" w:rsidTr="15B838B3">
        <w:trPr>
          <w:trHeight w:val="30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88F236" w14:textId="7FE437DD" w:rsidR="3AE9EFB0" w:rsidRPr="00F61A9E" w:rsidRDefault="6FFAE45E" w:rsidP="6F2DE452">
            <w:pPr>
              <w:ind w:left="703" w:hanging="703"/>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Step 3. </w:t>
            </w:r>
            <w:r w:rsidRPr="11222E05">
              <w:rPr>
                <w:rFonts w:ascii="Times New Roman" w:eastAsia="Times New Roman" w:hAnsi="Times New Roman" w:cs="Times New Roman"/>
                <w:b/>
                <w:bCs/>
                <w:sz w:val="24"/>
                <w:szCs w:val="24"/>
              </w:rPr>
              <w:t>Assess</w:t>
            </w:r>
            <w:r w:rsidR="5B594275" w:rsidRPr="11222E05">
              <w:rPr>
                <w:rFonts w:ascii="Times New Roman" w:eastAsia="Times New Roman" w:hAnsi="Times New Roman" w:cs="Times New Roman"/>
                <w:b/>
                <w:bCs/>
                <w:sz w:val="24"/>
                <w:szCs w:val="24"/>
              </w:rPr>
              <w:t>ment of Likelihood</w:t>
            </w:r>
            <w:r w:rsidR="4C16B88C" w:rsidRPr="11222E05">
              <w:rPr>
                <w:rFonts w:ascii="Times New Roman" w:eastAsia="Times New Roman" w:hAnsi="Times New Roman" w:cs="Times New Roman"/>
                <w:sz w:val="24"/>
                <w:szCs w:val="24"/>
              </w:rPr>
              <w:t xml:space="preserve"> – the chances a</w:t>
            </w:r>
            <w:r w:rsidR="064D0C21" w:rsidRPr="11222E05">
              <w:rPr>
                <w:rFonts w:ascii="Times New Roman" w:eastAsia="Times New Roman" w:hAnsi="Times New Roman" w:cs="Times New Roman"/>
                <w:sz w:val="24"/>
                <w:szCs w:val="24"/>
              </w:rPr>
              <w:t xml:space="preserve"> threat will occur</w:t>
            </w:r>
          </w:p>
        </w:tc>
      </w:tr>
      <w:tr w:rsidR="3AE9EFB0" w:rsidRPr="00F61A9E" w14:paraId="48E7E97E" w14:textId="77777777" w:rsidTr="15B838B3">
        <w:trPr>
          <w:trHeight w:val="30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F690A2" w14:textId="401D51E4" w:rsidR="3AE9EFB0" w:rsidRPr="00F61A9E" w:rsidRDefault="6FFAE45E" w:rsidP="3AE9EFB0">
            <w:pPr>
              <w:ind w:left="703" w:hanging="703"/>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Step 4. </w:t>
            </w:r>
            <w:r w:rsidRPr="11222E05">
              <w:rPr>
                <w:rFonts w:ascii="Times New Roman" w:eastAsia="Times New Roman" w:hAnsi="Times New Roman" w:cs="Times New Roman"/>
                <w:b/>
                <w:bCs/>
                <w:sz w:val="24"/>
                <w:szCs w:val="24"/>
              </w:rPr>
              <w:t>Assess</w:t>
            </w:r>
            <w:r w:rsidR="2253E246" w:rsidRPr="11222E05">
              <w:rPr>
                <w:rFonts w:ascii="Times New Roman" w:eastAsia="Times New Roman" w:hAnsi="Times New Roman" w:cs="Times New Roman"/>
                <w:b/>
                <w:bCs/>
                <w:sz w:val="24"/>
                <w:szCs w:val="24"/>
              </w:rPr>
              <w:t>ment of V</w:t>
            </w:r>
            <w:r w:rsidRPr="11222E05">
              <w:rPr>
                <w:rFonts w:ascii="Times New Roman" w:eastAsia="Times New Roman" w:hAnsi="Times New Roman" w:cs="Times New Roman"/>
                <w:b/>
                <w:bCs/>
                <w:sz w:val="24"/>
                <w:szCs w:val="24"/>
              </w:rPr>
              <w:t>ulnerabilities</w:t>
            </w:r>
            <w:r w:rsidR="34692695" w:rsidRPr="11222E05">
              <w:rPr>
                <w:rFonts w:ascii="Times New Roman" w:eastAsia="Times New Roman" w:hAnsi="Times New Roman" w:cs="Times New Roman"/>
                <w:sz w:val="24"/>
                <w:szCs w:val="24"/>
              </w:rPr>
              <w:t xml:space="preserve"> – </w:t>
            </w:r>
            <w:r w:rsidR="41F91009" w:rsidRPr="11222E05">
              <w:rPr>
                <w:rFonts w:ascii="Times New Roman" w:eastAsia="Times New Roman" w:hAnsi="Times New Roman" w:cs="Times New Roman"/>
                <w:sz w:val="24"/>
                <w:szCs w:val="24"/>
              </w:rPr>
              <w:t>f</w:t>
            </w:r>
            <w:r w:rsidRPr="11222E05">
              <w:rPr>
                <w:rFonts w:ascii="Times New Roman" w:eastAsia="Times New Roman" w:hAnsi="Times New Roman" w:cs="Times New Roman"/>
                <w:sz w:val="24"/>
                <w:szCs w:val="24"/>
              </w:rPr>
              <w:t>actors</w:t>
            </w:r>
            <w:r w:rsidR="34692695" w:rsidRPr="11222E05">
              <w:rPr>
                <w:rFonts w:ascii="Times New Roman" w:eastAsia="Times New Roman" w:hAnsi="Times New Roman" w:cs="Times New Roman"/>
                <w:sz w:val="24"/>
                <w:szCs w:val="24"/>
              </w:rPr>
              <w:t xml:space="preserve"> </w:t>
            </w:r>
            <w:r w:rsidRPr="11222E05">
              <w:rPr>
                <w:rFonts w:ascii="Times New Roman" w:eastAsia="Times New Roman" w:hAnsi="Times New Roman" w:cs="Times New Roman"/>
                <w:sz w:val="24"/>
                <w:szCs w:val="24"/>
              </w:rPr>
              <w:t>that could lead to success for the attacker, such as the accessibility of assets.</w:t>
            </w:r>
          </w:p>
        </w:tc>
      </w:tr>
      <w:tr w:rsidR="3AE9EFB0" w:rsidRPr="00F61A9E" w14:paraId="48A8198D" w14:textId="77777777" w:rsidTr="003D2D76">
        <w:trPr>
          <w:trHeight w:val="331"/>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84F36A" w14:textId="72DA9E79" w:rsidR="3AE9EFB0" w:rsidRPr="00F61A9E" w:rsidRDefault="6FFAE45E" w:rsidP="6F2DE452">
            <w:pPr>
              <w:ind w:left="703" w:hanging="703"/>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Step 5. </w:t>
            </w:r>
            <w:r w:rsidRPr="11222E05">
              <w:rPr>
                <w:rFonts w:ascii="Times New Roman" w:eastAsia="Times New Roman" w:hAnsi="Times New Roman" w:cs="Times New Roman"/>
                <w:b/>
                <w:bCs/>
                <w:sz w:val="24"/>
                <w:szCs w:val="24"/>
              </w:rPr>
              <w:t>Assess</w:t>
            </w:r>
            <w:r w:rsidR="4FAC8D13" w:rsidRPr="11222E05">
              <w:rPr>
                <w:rFonts w:ascii="Times New Roman" w:eastAsia="Times New Roman" w:hAnsi="Times New Roman" w:cs="Times New Roman"/>
                <w:b/>
                <w:bCs/>
                <w:sz w:val="24"/>
                <w:szCs w:val="24"/>
              </w:rPr>
              <w:t>ment of C</w:t>
            </w:r>
            <w:r w:rsidRPr="11222E05">
              <w:rPr>
                <w:rFonts w:ascii="Times New Roman" w:eastAsia="Times New Roman" w:hAnsi="Times New Roman" w:cs="Times New Roman"/>
                <w:b/>
                <w:bCs/>
                <w:sz w:val="24"/>
                <w:szCs w:val="24"/>
              </w:rPr>
              <w:t>onsequences</w:t>
            </w:r>
            <w:r w:rsidR="2113CF77" w:rsidRPr="11222E05">
              <w:rPr>
                <w:rFonts w:ascii="Times New Roman" w:eastAsia="Times New Roman" w:hAnsi="Times New Roman" w:cs="Times New Roman"/>
                <w:sz w:val="24"/>
                <w:szCs w:val="24"/>
              </w:rPr>
              <w:t xml:space="preserve"> – the negative results following an attack, including economic impact</w:t>
            </w:r>
          </w:p>
        </w:tc>
      </w:tr>
      <w:tr w:rsidR="6F2DE452" w:rsidRPr="00F61A9E" w14:paraId="7EEF44F0" w14:textId="77777777" w:rsidTr="003D2D76">
        <w:trPr>
          <w:trHeight w:val="340"/>
        </w:trPr>
        <w:tc>
          <w:tcPr>
            <w:tcW w:w="9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23B848" w14:textId="0FCCAAEF" w:rsidR="26399EB8" w:rsidRPr="00F61A9E" w:rsidRDefault="34822DD2" w:rsidP="6F2DE452">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Step 6</w:t>
            </w:r>
            <w:r w:rsidR="62B832A5" w:rsidRPr="11222E05">
              <w:rPr>
                <w:rFonts w:ascii="Times New Roman" w:eastAsia="Times New Roman" w:hAnsi="Times New Roman" w:cs="Times New Roman"/>
                <w:sz w:val="24"/>
                <w:szCs w:val="24"/>
              </w:rPr>
              <w:t>.</w:t>
            </w:r>
            <w:r w:rsidR="6416372F" w:rsidRPr="11222E05">
              <w:rPr>
                <w:rFonts w:ascii="Times New Roman" w:eastAsia="Times New Roman" w:hAnsi="Times New Roman" w:cs="Times New Roman"/>
                <w:sz w:val="24"/>
                <w:szCs w:val="24"/>
              </w:rPr>
              <w:t xml:space="preserve"> </w:t>
            </w:r>
            <w:r w:rsidR="6416372F" w:rsidRPr="11222E05">
              <w:rPr>
                <w:rFonts w:ascii="Times New Roman" w:eastAsia="Times New Roman" w:hAnsi="Times New Roman" w:cs="Times New Roman"/>
                <w:b/>
                <w:bCs/>
                <w:sz w:val="24"/>
                <w:szCs w:val="24"/>
              </w:rPr>
              <w:t>Calculate Risk Score</w:t>
            </w:r>
            <w:r w:rsidR="4A1EE72D" w:rsidRPr="11222E05">
              <w:rPr>
                <w:rFonts w:ascii="Times New Roman" w:eastAsia="Times New Roman" w:hAnsi="Times New Roman" w:cs="Times New Roman"/>
                <w:sz w:val="24"/>
                <w:szCs w:val="24"/>
              </w:rPr>
              <w:t xml:space="preserve"> – derived from the outcomes of each assessment</w:t>
            </w:r>
          </w:p>
        </w:tc>
      </w:tr>
    </w:tbl>
    <w:p w14:paraId="58C1A8F7" w14:textId="4A292332" w:rsidR="591A49C6" w:rsidRPr="00F61A9E" w:rsidRDefault="4BAC18E6">
      <w:pPr>
        <w:rPr>
          <w:rFonts w:ascii="Times New Roman" w:eastAsia="Times New Roman" w:hAnsi="Times New Roman" w:cs="Times New Roman"/>
          <w:sz w:val="24"/>
          <w:szCs w:val="24"/>
        </w:rPr>
      </w:pPr>
      <w:r w:rsidRPr="11222E05">
        <w:rPr>
          <w:rFonts w:ascii="Times New Roman" w:eastAsia="Times New Roman" w:hAnsi="Times New Roman" w:cs="Times New Roman"/>
          <w:i/>
          <w:iCs/>
          <w:color w:val="445369"/>
          <w:sz w:val="24"/>
          <w:szCs w:val="24"/>
        </w:rPr>
        <w:t>Table 2. DHS Assessment of Risks</w:t>
      </w:r>
    </w:p>
    <w:p w14:paraId="16AFB231" w14:textId="3CC9D14F" w:rsidR="1F7E14B1" w:rsidRPr="00F61A9E" w:rsidRDefault="5A98D74A" w:rsidP="1CAEC492">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Our team utilized these criteria to form the basis of our analysis of Baxter Arena.</w:t>
      </w:r>
    </w:p>
    <w:p w14:paraId="209734AB" w14:textId="3CC9D14F" w:rsidR="009C31A5" w:rsidRPr="00F61A9E" w:rsidRDefault="0A1D129A" w:rsidP="3AE9EFB0">
      <w:pPr>
        <w:pStyle w:val="Heading1"/>
        <w:rPr>
          <w:rFonts w:ascii="Times New Roman" w:eastAsia="Times New Roman" w:hAnsi="Times New Roman" w:cs="Times New Roman"/>
          <w:sz w:val="24"/>
          <w:szCs w:val="24"/>
        </w:rPr>
      </w:pPr>
      <w:bookmarkStart w:id="24" w:name="_Toc1518571630"/>
      <w:bookmarkStart w:id="25" w:name="_Toc1179642282"/>
      <w:bookmarkStart w:id="26" w:name="_Toc135157729"/>
      <w:bookmarkStart w:id="27" w:name="_Toc135304690"/>
      <w:r w:rsidRPr="11222E05">
        <w:rPr>
          <w:rFonts w:ascii="Times New Roman" w:eastAsia="Times New Roman" w:hAnsi="Times New Roman" w:cs="Times New Roman"/>
          <w:sz w:val="24"/>
          <w:szCs w:val="24"/>
        </w:rPr>
        <w:t>Risk Assessment</w:t>
      </w:r>
      <w:bookmarkEnd w:id="24"/>
      <w:bookmarkEnd w:id="25"/>
      <w:bookmarkEnd w:id="26"/>
      <w:bookmarkEnd w:id="27"/>
    </w:p>
    <w:p w14:paraId="5D5DDA98" w14:textId="14F8D3D3" w:rsidR="009C31A5" w:rsidRPr="00F61A9E" w:rsidRDefault="4378AC5E" w:rsidP="3AE9EFB0">
      <w:pPr>
        <w:spacing w:line="257"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In this section, we walk through how we developed our risk assessment model to evaluate implications of a potential terrorist event</w:t>
      </w:r>
      <w:r w:rsidR="1B55F36E" w:rsidRPr="11222E05">
        <w:rPr>
          <w:rFonts w:ascii="Times New Roman" w:eastAsia="Times New Roman" w:hAnsi="Times New Roman" w:cs="Times New Roman"/>
          <w:sz w:val="24"/>
          <w:szCs w:val="24"/>
        </w:rPr>
        <w:t xml:space="preserve"> specific to Baxter Arena</w:t>
      </w:r>
      <w:r w:rsidRPr="11222E05">
        <w:rPr>
          <w:rFonts w:ascii="Times New Roman" w:eastAsia="Times New Roman" w:hAnsi="Times New Roman" w:cs="Times New Roman"/>
          <w:sz w:val="24"/>
          <w:szCs w:val="24"/>
        </w:rPr>
        <w:t>.</w:t>
      </w:r>
    </w:p>
    <w:p w14:paraId="44AD8CEC" w14:textId="77777777" w:rsidR="00FE381D" w:rsidRPr="00F61A9E" w:rsidRDefault="00FE381D" w:rsidP="00532509">
      <w:pPr>
        <w:spacing w:after="0" w:line="257" w:lineRule="auto"/>
        <w:rPr>
          <w:rFonts w:ascii="Times New Roman" w:eastAsia="Times New Roman" w:hAnsi="Times New Roman" w:cs="Times New Roman"/>
          <w:sz w:val="24"/>
          <w:szCs w:val="24"/>
        </w:rPr>
      </w:pPr>
    </w:p>
    <w:p w14:paraId="78541D91" w14:textId="3CC9D14F" w:rsidR="009C31A5" w:rsidRPr="00F61A9E" w:rsidRDefault="5AD71C4C" w:rsidP="3AE9EFB0">
      <w:pPr>
        <w:pStyle w:val="Heading2"/>
        <w:rPr>
          <w:rFonts w:ascii="Times New Roman" w:eastAsia="Times New Roman" w:hAnsi="Times New Roman" w:cs="Times New Roman"/>
          <w:sz w:val="24"/>
          <w:szCs w:val="24"/>
        </w:rPr>
      </w:pPr>
      <w:bookmarkStart w:id="28" w:name="_Toc2014598260"/>
      <w:bookmarkStart w:id="29" w:name="_Toc1882129128"/>
      <w:bookmarkStart w:id="30" w:name="_Toc135157730"/>
      <w:bookmarkStart w:id="31" w:name="_Toc135304691"/>
      <w:r w:rsidRPr="11222E05">
        <w:rPr>
          <w:rFonts w:ascii="Times New Roman" w:eastAsia="Times New Roman" w:hAnsi="Times New Roman" w:cs="Times New Roman"/>
          <w:sz w:val="24"/>
          <w:szCs w:val="24"/>
        </w:rPr>
        <w:t>Identification of Assets</w:t>
      </w:r>
      <w:bookmarkEnd w:id="28"/>
      <w:bookmarkEnd w:id="29"/>
      <w:bookmarkEnd w:id="30"/>
      <w:bookmarkEnd w:id="31"/>
    </w:p>
    <w:p w14:paraId="44DE5008" w14:textId="06EED987" w:rsidR="009C31A5" w:rsidRDefault="4378AC5E" w:rsidP="15B838B3">
      <w:pPr>
        <w:spacing w:line="257"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General Manager of Baxter, Michael Smith, provided insight into the critical infrastructure of the building. Critical infrastructure was captured as “without it, the venue could not operate or host events</w:t>
      </w:r>
      <w:r w:rsidR="21BC89D2" w:rsidRPr="11222E05">
        <w:rPr>
          <w:rFonts w:ascii="Times New Roman" w:eastAsia="Times New Roman" w:hAnsi="Times New Roman" w:cs="Times New Roman"/>
          <w:sz w:val="24"/>
          <w:szCs w:val="24"/>
        </w:rPr>
        <w:t>.”</w:t>
      </w:r>
      <w:r w:rsidRPr="11222E05">
        <w:rPr>
          <w:rFonts w:ascii="Times New Roman" w:eastAsia="Times New Roman" w:hAnsi="Times New Roman" w:cs="Times New Roman"/>
          <w:sz w:val="24"/>
          <w:szCs w:val="24"/>
        </w:rPr>
        <w:t xml:space="preserve"> We determined critical infrastructure as “assets” in our analysis.  These assets include the </w:t>
      </w:r>
      <w:r w:rsidRPr="11222E05">
        <w:rPr>
          <w:rFonts w:ascii="Times New Roman" w:eastAsia="Times New Roman" w:hAnsi="Times New Roman" w:cs="Times New Roman"/>
          <w:b/>
          <w:bCs/>
          <w:sz w:val="24"/>
          <w:szCs w:val="24"/>
        </w:rPr>
        <w:t>backup generator,</w:t>
      </w:r>
      <w:r w:rsidRPr="11222E05">
        <w:rPr>
          <w:rFonts w:ascii="Times New Roman" w:eastAsia="Times New Roman" w:hAnsi="Times New Roman" w:cs="Times New Roman"/>
          <w:sz w:val="24"/>
          <w:szCs w:val="24"/>
        </w:rPr>
        <w:t xml:space="preserve"> located </w:t>
      </w:r>
      <w:r w:rsidR="0192C6BF" w:rsidRPr="11222E05">
        <w:rPr>
          <w:rFonts w:ascii="Times New Roman" w:eastAsia="Times New Roman" w:hAnsi="Times New Roman" w:cs="Times New Roman"/>
          <w:sz w:val="24"/>
          <w:szCs w:val="24"/>
        </w:rPr>
        <w:t>outside</w:t>
      </w:r>
      <w:r w:rsidRPr="11222E05">
        <w:rPr>
          <w:rFonts w:ascii="Times New Roman" w:eastAsia="Times New Roman" w:hAnsi="Times New Roman" w:cs="Times New Roman"/>
          <w:sz w:val="24"/>
          <w:szCs w:val="24"/>
        </w:rPr>
        <w:t xml:space="preserve"> the building </w:t>
      </w:r>
      <w:r w:rsidR="6D2E33FD" w:rsidRPr="11222E05">
        <w:rPr>
          <w:rFonts w:ascii="Times New Roman" w:eastAsia="Times New Roman" w:hAnsi="Times New Roman" w:cs="Times New Roman"/>
          <w:sz w:val="24"/>
          <w:szCs w:val="24"/>
        </w:rPr>
        <w:t>on the northeast side</w:t>
      </w:r>
      <w:r w:rsidRPr="11222E05">
        <w:rPr>
          <w:rFonts w:ascii="Times New Roman" w:eastAsia="Times New Roman" w:hAnsi="Times New Roman" w:cs="Times New Roman"/>
          <w:sz w:val="24"/>
          <w:szCs w:val="24"/>
        </w:rPr>
        <w:t xml:space="preserve">, the </w:t>
      </w:r>
      <w:r w:rsidRPr="11222E05">
        <w:rPr>
          <w:rFonts w:ascii="Times New Roman" w:eastAsia="Times New Roman" w:hAnsi="Times New Roman" w:cs="Times New Roman"/>
          <w:b/>
          <w:bCs/>
          <w:sz w:val="24"/>
          <w:szCs w:val="24"/>
        </w:rPr>
        <w:t>ammonia supply and system</w:t>
      </w:r>
      <w:r w:rsidRPr="11222E05">
        <w:rPr>
          <w:rFonts w:ascii="Times New Roman" w:eastAsia="Times New Roman" w:hAnsi="Times New Roman" w:cs="Times New Roman"/>
          <w:sz w:val="24"/>
          <w:szCs w:val="24"/>
        </w:rPr>
        <w:t xml:space="preserve">, located </w:t>
      </w:r>
      <w:r w:rsidR="5ED6F2E8" w:rsidRPr="11222E05">
        <w:rPr>
          <w:rFonts w:ascii="Times New Roman" w:eastAsia="Times New Roman" w:hAnsi="Times New Roman" w:cs="Times New Roman"/>
          <w:sz w:val="24"/>
          <w:szCs w:val="24"/>
        </w:rPr>
        <w:t>inside the building in a restricted area</w:t>
      </w:r>
      <w:r w:rsidR="2C767492" w:rsidRPr="11222E05">
        <w:rPr>
          <w:rFonts w:ascii="Times New Roman" w:eastAsia="Times New Roman" w:hAnsi="Times New Roman" w:cs="Times New Roman"/>
          <w:sz w:val="24"/>
          <w:szCs w:val="24"/>
        </w:rPr>
        <w:t xml:space="preserve"> only</w:t>
      </w:r>
      <w:r w:rsidR="5ED6F2E8" w:rsidRPr="11222E05">
        <w:rPr>
          <w:rFonts w:ascii="Times New Roman" w:eastAsia="Times New Roman" w:hAnsi="Times New Roman" w:cs="Times New Roman"/>
          <w:sz w:val="24"/>
          <w:szCs w:val="24"/>
        </w:rPr>
        <w:t xml:space="preserve"> accessible via keycard</w:t>
      </w:r>
      <w:r w:rsidRPr="11222E05">
        <w:rPr>
          <w:rFonts w:ascii="Times New Roman" w:eastAsia="Times New Roman" w:hAnsi="Times New Roman" w:cs="Times New Roman"/>
          <w:sz w:val="24"/>
          <w:szCs w:val="24"/>
        </w:rPr>
        <w:t xml:space="preserve">, the </w:t>
      </w:r>
      <w:r w:rsidRPr="11222E05">
        <w:rPr>
          <w:rFonts w:ascii="Times New Roman" w:eastAsia="Times New Roman" w:hAnsi="Times New Roman" w:cs="Times New Roman"/>
          <w:b/>
          <w:bCs/>
          <w:sz w:val="24"/>
          <w:szCs w:val="24"/>
        </w:rPr>
        <w:t>propane supply</w:t>
      </w:r>
      <w:r w:rsidRPr="11222E05">
        <w:rPr>
          <w:rFonts w:ascii="Times New Roman" w:eastAsia="Times New Roman" w:hAnsi="Times New Roman" w:cs="Times New Roman"/>
          <w:sz w:val="24"/>
          <w:szCs w:val="24"/>
        </w:rPr>
        <w:t xml:space="preserve">, located outside the facility with no barrier or lock, and the </w:t>
      </w:r>
      <w:r w:rsidRPr="11222E05">
        <w:rPr>
          <w:rFonts w:ascii="Times New Roman" w:eastAsia="Times New Roman" w:hAnsi="Times New Roman" w:cs="Times New Roman"/>
          <w:b/>
          <w:bCs/>
          <w:sz w:val="24"/>
          <w:szCs w:val="24"/>
        </w:rPr>
        <w:t>utilities</w:t>
      </w:r>
      <w:r w:rsidR="72A03E51" w:rsidRPr="11222E05">
        <w:rPr>
          <w:rFonts w:ascii="Times New Roman" w:eastAsia="Times New Roman" w:hAnsi="Times New Roman" w:cs="Times New Roman"/>
          <w:b/>
          <w:bCs/>
          <w:sz w:val="24"/>
          <w:szCs w:val="24"/>
        </w:rPr>
        <w:t xml:space="preserve">, </w:t>
      </w:r>
      <w:r w:rsidR="72A03E51" w:rsidRPr="11222E05">
        <w:rPr>
          <w:rFonts w:ascii="Times New Roman" w:eastAsia="Times New Roman" w:hAnsi="Times New Roman" w:cs="Times New Roman"/>
          <w:sz w:val="24"/>
          <w:szCs w:val="24"/>
        </w:rPr>
        <w:t>also located inside the building in a restricted area only accessible via keycard</w:t>
      </w:r>
      <w:r w:rsidRPr="11222E05">
        <w:rPr>
          <w:rFonts w:ascii="Times New Roman" w:eastAsia="Times New Roman" w:hAnsi="Times New Roman" w:cs="Times New Roman"/>
          <w:sz w:val="24"/>
          <w:szCs w:val="24"/>
        </w:rPr>
        <w:t xml:space="preserve">. The utilities are critical because everything, including cameras, keypad locks, phones, run on electricity and the internet. The list of assets was determined through discussions with the client and a tour of the facility </w:t>
      </w:r>
      <w:r w:rsidR="0173A761" w:rsidRPr="11222E05">
        <w:rPr>
          <w:rFonts w:ascii="Times New Roman" w:eastAsia="Times New Roman" w:hAnsi="Times New Roman" w:cs="Times New Roman"/>
          <w:sz w:val="24"/>
          <w:szCs w:val="24"/>
        </w:rPr>
        <w:t>and</w:t>
      </w:r>
      <w:r w:rsidR="233423A5" w:rsidRPr="11222E05">
        <w:rPr>
          <w:rFonts w:ascii="Times New Roman" w:eastAsia="Times New Roman" w:hAnsi="Times New Roman" w:cs="Times New Roman"/>
          <w:sz w:val="24"/>
          <w:szCs w:val="24"/>
        </w:rPr>
        <w:t xml:space="preserve"> </w:t>
      </w:r>
      <w:r w:rsidRPr="11222E05">
        <w:rPr>
          <w:rFonts w:ascii="Times New Roman" w:eastAsia="Times New Roman" w:hAnsi="Times New Roman" w:cs="Times New Roman"/>
          <w:sz w:val="24"/>
          <w:szCs w:val="24"/>
        </w:rPr>
        <w:t xml:space="preserve">are summarized in </w:t>
      </w:r>
      <w:r w:rsidRPr="11222E05">
        <w:rPr>
          <w:rFonts w:ascii="Times New Roman" w:eastAsia="Times New Roman" w:hAnsi="Times New Roman" w:cs="Times New Roman"/>
          <w:b/>
          <w:bCs/>
          <w:sz w:val="24"/>
          <w:szCs w:val="24"/>
        </w:rPr>
        <w:t>Table 3</w:t>
      </w:r>
      <w:r w:rsidRPr="11222E05">
        <w:rPr>
          <w:rFonts w:ascii="Times New Roman" w:eastAsia="Times New Roman" w:hAnsi="Times New Roman" w:cs="Times New Roman"/>
          <w:sz w:val="24"/>
          <w:szCs w:val="24"/>
        </w:rPr>
        <w:t>.</w:t>
      </w:r>
    </w:p>
    <w:p w14:paraId="5D37EF56" w14:textId="77777777" w:rsidR="005E2C72" w:rsidRPr="00F61A9E" w:rsidRDefault="005E2C72" w:rsidP="15B838B3">
      <w:pPr>
        <w:spacing w:line="257" w:lineRule="auto"/>
        <w:rPr>
          <w:rFonts w:ascii="Times New Roman" w:eastAsia="Times New Roman" w:hAnsi="Times New Roman" w:cs="Times New Roman"/>
          <w:sz w:val="24"/>
          <w:szCs w:val="24"/>
        </w:rPr>
      </w:pPr>
    </w:p>
    <w:tbl>
      <w:tblPr>
        <w:tblStyle w:val="TableGrid"/>
        <w:tblW w:w="5625" w:type="dxa"/>
        <w:tblLayout w:type="fixed"/>
        <w:tblLook w:val="04A0" w:firstRow="1" w:lastRow="0" w:firstColumn="1" w:lastColumn="0" w:noHBand="0" w:noVBand="1"/>
      </w:tblPr>
      <w:tblGrid>
        <w:gridCol w:w="5625"/>
      </w:tblGrid>
      <w:tr w:rsidR="3AE9EFB0" w:rsidRPr="00F61A9E" w14:paraId="78DC123A" w14:textId="77777777" w:rsidTr="15B838B3">
        <w:trPr>
          <w:trHeight w:val="300"/>
        </w:trPr>
        <w:tc>
          <w:tcPr>
            <w:tcW w:w="5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left w:w="108" w:type="dxa"/>
              <w:right w:w="108" w:type="dxa"/>
            </w:tcMar>
          </w:tcPr>
          <w:p w14:paraId="6A351C04" w14:textId="6D515A76" w:rsidR="3AE9EFB0" w:rsidRPr="00F61A9E" w:rsidRDefault="3AE9EFB0">
            <w:pPr>
              <w:rPr>
                <w:rFonts w:ascii="Times New Roman" w:eastAsia="Times New Roman" w:hAnsi="Times New Roman" w:cs="Times New Roman"/>
                <w:sz w:val="24"/>
                <w:szCs w:val="24"/>
              </w:rPr>
            </w:pPr>
            <w:r w:rsidRPr="11222E05">
              <w:rPr>
                <w:rFonts w:ascii="Times New Roman" w:eastAsia="Times New Roman" w:hAnsi="Times New Roman" w:cs="Times New Roman"/>
                <w:b/>
                <w:bCs/>
                <w:color w:val="FFFFFF" w:themeColor="background1"/>
                <w:sz w:val="24"/>
                <w:szCs w:val="24"/>
              </w:rPr>
              <w:t>Assets to Baxter Arena</w:t>
            </w:r>
          </w:p>
        </w:tc>
      </w:tr>
      <w:tr w:rsidR="3AE9EFB0" w:rsidRPr="00F61A9E" w14:paraId="35808B49" w14:textId="77777777" w:rsidTr="15B838B3">
        <w:trPr>
          <w:trHeight w:val="1110"/>
        </w:trPr>
        <w:tc>
          <w:tcPr>
            <w:tcW w:w="5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099409" w14:textId="37378C18" w:rsidR="3AE9EFB0" w:rsidRPr="00F61A9E" w:rsidRDefault="3AE9EFB0" w:rsidP="3AE9EFB0">
            <w:pPr>
              <w:pStyle w:val="ListParagraph"/>
              <w:numPr>
                <w:ilvl w:val="0"/>
                <w:numId w:val="23"/>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p>
          <w:p w14:paraId="52B4EEE2" w14:textId="79A8FE23" w:rsidR="3AE9EFB0" w:rsidRPr="00F61A9E" w:rsidRDefault="3AE9EFB0" w:rsidP="3AE9EFB0">
            <w:pPr>
              <w:pStyle w:val="ListParagraph"/>
              <w:numPr>
                <w:ilvl w:val="0"/>
                <w:numId w:val="23"/>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and system (</w:t>
            </w:r>
            <w:r w:rsidR="06C511E2" w:rsidRPr="11222E05">
              <w:rPr>
                <w:rFonts w:ascii="Times New Roman" w:eastAsia="Times New Roman" w:hAnsi="Times New Roman" w:cs="Times New Roman"/>
                <w:color w:val="000000" w:themeColor="text1"/>
                <w:sz w:val="24"/>
                <w:szCs w:val="24"/>
              </w:rPr>
              <w:t>ice rink refrigerant)</w:t>
            </w:r>
            <w:r w:rsidRPr="11222E05">
              <w:rPr>
                <w:rFonts w:ascii="Times New Roman" w:eastAsia="Times New Roman" w:hAnsi="Times New Roman" w:cs="Times New Roman"/>
                <w:color w:val="000000" w:themeColor="text1"/>
                <w:sz w:val="24"/>
                <w:szCs w:val="24"/>
              </w:rPr>
              <w:t xml:space="preserve"> </w:t>
            </w:r>
          </w:p>
          <w:p w14:paraId="6AA12D4C" w14:textId="268F32C8" w:rsidR="3AE9EFB0" w:rsidRPr="00F61A9E" w:rsidRDefault="3AE9EFB0" w:rsidP="3AE9EFB0">
            <w:pPr>
              <w:pStyle w:val="ListParagraph"/>
              <w:numPr>
                <w:ilvl w:val="0"/>
                <w:numId w:val="23"/>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Propane storage (fuel source for machinery) </w:t>
            </w:r>
          </w:p>
          <w:p w14:paraId="7AF81FF1" w14:textId="6AE84538" w:rsidR="3AE9EFB0" w:rsidRPr="00F61A9E" w:rsidRDefault="3AE9EFB0" w:rsidP="3AE9EFB0">
            <w:pPr>
              <w:pStyle w:val="ListParagraph"/>
              <w:numPr>
                <w:ilvl w:val="0"/>
                <w:numId w:val="23"/>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w:t>
            </w:r>
            <w:r w:rsidR="3D3EECF8" w:rsidRPr="11222E05">
              <w:rPr>
                <w:rFonts w:ascii="Times New Roman" w:eastAsia="Times New Roman" w:hAnsi="Times New Roman" w:cs="Times New Roman"/>
                <w:color w:val="000000" w:themeColor="text1"/>
                <w:sz w:val="24"/>
                <w:szCs w:val="24"/>
              </w:rPr>
              <w:t xml:space="preserve">main </w:t>
            </w:r>
            <w:r w:rsidRPr="11222E05">
              <w:rPr>
                <w:rFonts w:ascii="Times New Roman" w:eastAsia="Times New Roman" w:hAnsi="Times New Roman" w:cs="Times New Roman"/>
                <w:color w:val="000000" w:themeColor="text1"/>
                <w:sz w:val="24"/>
                <w:szCs w:val="24"/>
              </w:rPr>
              <w:t xml:space="preserve">electric, gas, water) </w:t>
            </w:r>
          </w:p>
        </w:tc>
      </w:tr>
    </w:tbl>
    <w:p w14:paraId="4000E750" w14:textId="4FF24A86" w:rsidR="15B838B3" w:rsidRPr="00F61A9E" w:rsidRDefault="0F5256A4" w:rsidP="15B838B3">
      <w:pPr>
        <w:rPr>
          <w:rFonts w:ascii="Times New Roman" w:eastAsia="Times New Roman" w:hAnsi="Times New Roman" w:cs="Times New Roman"/>
          <w:i/>
          <w:iCs/>
          <w:color w:val="445369"/>
          <w:sz w:val="24"/>
          <w:szCs w:val="24"/>
        </w:rPr>
      </w:pPr>
      <w:r w:rsidRPr="11222E05">
        <w:rPr>
          <w:rFonts w:ascii="Times New Roman" w:eastAsia="Times New Roman" w:hAnsi="Times New Roman" w:cs="Times New Roman"/>
          <w:i/>
          <w:iCs/>
          <w:color w:val="445369"/>
          <w:sz w:val="24"/>
          <w:szCs w:val="24"/>
        </w:rPr>
        <w:t>Table 3. Baxter Arena Assets</w:t>
      </w:r>
    </w:p>
    <w:p w14:paraId="270DD3C4" w14:textId="77777777" w:rsidR="00FE381D" w:rsidRPr="00F61A9E" w:rsidRDefault="00FE381D" w:rsidP="00532509">
      <w:pPr>
        <w:spacing w:after="0"/>
        <w:rPr>
          <w:rFonts w:ascii="Times New Roman" w:eastAsia="Times New Roman" w:hAnsi="Times New Roman" w:cs="Times New Roman"/>
          <w:sz w:val="24"/>
          <w:szCs w:val="24"/>
        </w:rPr>
      </w:pPr>
    </w:p>
    <w:p w14:paraId="1C5A34B0" w14:textId="3CC9D14F" w:rsidR="009C31A5" w:rsidRPr="00F61A9E" w:rsidRDefault="60A2245D" w:rsidP="3AE9EFB0">
      <w:pPr>
        <w:pStyle w:val="Heading2"/>
        <w:rPr>
          <w:rFonts w:ascii="Times New Roman" w:eastAsia="Times New Roman" w:hAnsi="Times New Roman" w:cs="Times New Roman"/>
          <w:sz w:val="24"/>
          <w:szCs w:val="24"/>
        </w:rPr>
      </w:pPr>
      <w:bookmarkStart w:id="32" w:name="_Toc1210411831"/>
      <w:bookmarkStart w:id="33" w:name="_Toc610787267"/>
      <w:bookmarkStart w:id="34" w:name="_Toc135157731"/>
      <w:bookmarkStart w:id="35" w:name="_Toc135304692"/>
      <w:r w:rsidRPr="11222E05">
        <w:rPr>
          <w:rFonts w:ascii="Times New Roman" w:eastAsia="Times New Roman" w:hAnsi="Times New Roman" w:cs="Times New Roman"/>
          <w:sz w:val="24"/>
          <w:szCs w:val="24"/>
        </w:rPr>
        <w:t>Identif</w:t>
      </w:r>
      <w:r w:rsidR="2932AEF2" w:rsidRPr="11222E05">
        <w:rPr>
          <w:rFonts w:ascii="Times New Roman" w:eastAsia="Times New Roman" w:hAnsi="Times New Roman" w:cs="Times New Roman"/>
          <w:sz w:val="24"/>
          <w:szCs w:val="24"/>
        </w:rPr>
        <w:t>ication of</w:t>
      </w:r>
      <w:r w:rsidRPr="11222E05">
        <w:rPr>
          <w:rFonts w:ascii="Times New Roman" w:eastAsia="Times New Roman" w:hAnsi="Times New Roman" w:cs="Times New Roman"/>
          <w:sz w:val="24"/>
          <w:szCs w:val="24"/>
        </w:rPr>
        <w:t xml:space="preserve"> </w:t>
      </w:r>
      <w:r w:rsidR="45FC51E5" w:rsidRPr="11222E05">
        <w:rPr>
          <w:rFonts w:ascii="Times New Roman" w:eastAsia="Times New Roman" w:hAnsi="Times New Roman" w:cs="Times New Roman"/>
          <w:sz w:val="24"/>
          <w:szCs w:val="24"/>
        </w:rPr>
        <w:t>Threats</w:t>
      </w:r>
      <w:bookmarkEnd w:id="32"/>
      <w:bookmarkEnd w:id="33"/>
      <w:bookmarkEnd w:id="34"/>
      <w:bookmarkEnd w:id="35"/>
    </w:p>
    <w:p w14:paraId="0501EE00" w14:textId="0BD522E0" w:rsidR="009C31A5" w:rsidRDefault="56283D68" w:rsidP="15B838B3">
      <w:pPr>
        <w:spacing w:line="257" w:lineRule="auto"/>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Once assets were determined, “threats” were identified</w:t>
      </w:r>
      <w:r w:rsidR="124FA720" w:rsidRPr="11222E05">
        <w:rPr>
          <w:rFonts w:ascii="Times New Roman" w:eastAsia="Times New Roman" w:hAnsi="Times New Roman" w:cs="Times New Roman"/>
          <w:color w:val="000000" w:themeColor="text1"/>
          <w:sz w:val="24"/>
          <w:szCs w:val="24"/>
        </w:rPr>
        <w:t xml:space="preserve"> next</w:t>
      </w:r>
      <w:r w:rsidR="492F70BE" w:rsidRPr="11222E05">
        <w:rPr>
          <w:rFonts w:ascii="Times New Roman" w:eastAsia="Times New Roman" w:hAnsi="Times New Roman" w:cs="Times New Roman"/>
          <w:color w:val="000000" w:themeColor="text1"/>
          <w:sz w:val="24"/>
          <w:szCs w:val="24"/>
        </w:rPr>
        <w:t>.</w:t>
      </w:r>
      <w:r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sz w:val="24"/>
          <w:szCs w:val="24"/>
        </w:rPr>
        <w:t xml:space="preserve">Threats were defined as the types of terrorist attacks that may occur. The list was selected based on the Statista distribution of attack types used in acts of terrorism (Figure </w:t>
      </w:r>
      <w:r w:rsidR="674FE0D9" w:rsidRPr="11222E05">
        <w:rPr>
          <w:rFonts w:ascii="Times New Roman" w:eastAsia="Times New Roman" w:hAnsi="Times New Roman" w:cs="Times New Roman"/>
          <w:sz w:val="24"/>
          <w:szCs w:val="24"/>
        </w:rPr>
        <w:t>1</w:t>
      </w:r>
      <w:r w:rsidRPr="11222E05">
        <w:rPr>
          <w:rFonts w:ascii="Times New Roman" w:eastAsia="Times New Roman" w:hAnsi="Times New Roman" w:cs="Times New Roman"/>
          <w:sz w:val="24"/>
          <w:szCs w:val="24"/>
        </w:rPr>
        <w:t xml:space="preserve">), as well as from the findings from MBA Team 1.  According to this distribution, shootings and bombs account for 76% of attack types. Additionally, </w:t>
      </w:r>
      <w:r w:rsidR="7DF8B919" w:rsidRPr="11222E05">
        <w:rPr>
          <w:rFonts w:ascii="Times New Roman" w:eastAsia="Times New Roman" w:hAnsi="Times New Roman" w:cs="Times New Roman"/>
          <w:sz w:val="24"/>
          <w:szCs w:val="24"/>
        </w:rPr>
        <w:t xml:space="preserve">drone attacks were mentioned by the client as a concern, and </w:t>
      </w:r>
      <w:r w:rsidRPr="11222E05">
        <w:rPr>
          <w:rFonts w:ascii="Times New Roman" w:eastAsia="Times New Roman" w:hAnsi="Times New Roman" w:cs="Times New Roman"/>
          <w:sz w:val="24"/>
          <w:szCs w:val="24"/>
        </w:rPr>
        <w:t>the previous</w:t>
      </w:r>
      <w:r w:rsidR="4D6A0A1B" w:rsidRPr="11222E05">
        <w:rPr>
          <w:rFonts w:ascii="Times New Roman" w:eastAsia="Times New Roman" w:hAnsi="Times New Roman" w:cs="Times New Roman"/>
          <w:sz w:val="24"/>
          <w:szCs w:val="24"/>
        </w:rPr>
        <w:t xml:space="preserve"> MBA</w:t>
      </w:r>
      <w:r w:rsidRPr="11222E05">
        <w:rPr>
          <w:rFonts w:ascii="Times New Roman" w:eastAsia="Times New Roman" w:hAnsi="Times New Roman" w:cs="Times New Roman"/>
          <w:sz w:val="24"/>
          <w:szCs w:val="24"/>
        </w:rPr>
        <w:t xml:space="preserve"> team identified Vehicle Ramming as a potential threat, so th</w:t>
      </w:r>
      <w:r w:rsidR="13278616" w:rsidRPr="11222E05">
        <w:rPr>
          <w:rFonts w:ascii="Times New Roman" w:eastAsia="Times New Roman" w:hAnsi="Times New Roman" w:cs="Times New Roman"/>
          <w:sz w:val="24"/>
          <w:szCs w:val="24"/>
        </w:rPr>
        <w:t>ese</w:t>
      </w:r>
      <w:r w:rsidRPr="11222E05">
        <w:rPr>
          <w:rFonts w:ascii="Times New Roman" w:eastAsia="Times New Roman" w:hAnsi="Times New Roman" w:cs="Times New Roman"/>
          <w:sz w:val="24"/>
          <w:szCs w:val="24"/>
        </w:rPr>
        <w:t xml:space="preserve"> w</w:t>
      </w:r>
      <w:r w:rsidR="2163AC7C" w:rsidRPr="11222E05">
        <w:rPr>
          <w:rFonts w:ascii="Times New Roman" w:eastAsia="Times New Roman" w:hAnsi="Times New Roman" w:cs="Times New Roman"/>
          <w:sz w:val="24"/>
          <w:szCs w:val="24"/>
        </w:rPr>
        <w:t>ere</w:t>
      </w:r>
      <w:r w:rsidRPr="11222E05">
        <w:rPr>
          <w:rFonts w:ascii="Times New Roman" w:eastAsia="Times New Roman" w:hAnsi="Times New Roman" w:cs="Times New Roman"/>
          <w:sz w:val="24"/>
          <w:szCs w:val="24"/>
        </w:rPr>
        <w:t xml:space="preserve"> </w:t>
      </w:r>
      <w:r w:rsidR="73018046" w:rsidRPr="11222E05">
        <w:rPr>
          <w:rFonts w:ascii="Times New Roman" w:eastAsia="Times New Roman" w:hAnsi="Times New Roman" w:cs="Times New Roman"/>
          <w:sz w:val="24"/>
          <w:szCs w:val="24"/>
        </w:rPr>
        <w:t xml:space="preserve">included.  In total, </w:t>
      </w:r>
      <w:r w:rsidR="3FAA3C4D" w:rsidRPr="11222E05">
        <w:rPr>
          <w:rFonts w:ascii="Times New Roman" w:eastAsia="Times New Roman" w:hAnsi="Times New Roman" w:cs="Times New Roman"/>
          <w:sz w:val="24"/>
          <w:szCs w:val="24"/>
        </w:rPr>
        <w:t>six</w:t>
      </w:r>
      <w:r w:rsidR="2E30D944" w:rsidRPr="11222E05">
        <w:rPr>
          <w:rFonts w:ascii="Times New Roman" w:eastAsia="Times New Roman" w:hAnsi="Times New Roman" w:cs="Times New Roman"/>
          <w:sz w:val="24"/>
          <w:szCs w:val="24"/>
        </w:rPr>
        <w:t xml:space="preserve"> threats were evaluated in the assessment as shown</w:t>
      </w:r>
      <w:r w:rsidR="225DD7A6" w:rsidRPr="11222E05">
        <w:rPr>
          <w:rFonts w:ascii="Times New Roman" w:eastAsia="Times New Roman" w:hAnsi="Times New Roman" w:cs="Times New Roman"/>
          <w:sz w:val="24"/>
          <w:szCs w:val="24"/>
        </w:rPr>
        <w:t xml:space="preserve"> with definitions</w:t>
      </w:r>
      <w:r w:rsidR="2E30D944" w:rsidRPr="11222E05">
        <w:rPr>
          <w:rFonts w:ascii="Times New Roman" w:eastAsia="Times New Roman" w:hAnsi="Times New Roman" w:cs="Times New Roman"/>
          <w:sz w:val="24"/>
          <w:szCs w:val="24"/>
        </w:rPr>
        <w:t xml:space="preserve"> in </w:t>
      </w:r>
      <w:r w:rsidR="2E30D944" w:rsidRPr="11222E05">
        <w:rPr>
          <w:rFonts w:ascii="Times New Roman" w:eastAsia="Times New Roman" w:hAnsi="Times New Roman" w:cs="Times New Roman"/>
          <w:b/>
          <w:bCs/>
          <w:sz w:val="24"/>
          <w:szCs w:val="24"/>
        </w:rPr>
        <w:t>Table 4</w:t>
      </w:r>
      <w:r w:rsidR="005E2C72" w:rsidRPr="11222E05">
        <w:rPr>
          <w:rFonts w:ascii="Times New Roman" w:eastAsia="Times New Roman" w:hAnsi="Times New Roman" w:cs="Times New Roman"/>
          <w:sz w:val="24"/>
          <w:szCs w:val="24"/>
        </w:rPr>
        <w:t>.</w:t>
      </w:r>
    </w:p>
    <w:tbl>
      <w:tblPr>
        <w:tblStyle w:val="TableGrid"/>
        <w:tblW w:w="9285" w:type="dxa"/>
        <w:tblLayout w:type="fixed"/>
        <w:tblLook w:val="04A0" w:firstRow="1" w:lastRow="0" w:firstColumn="1" w:lastColumn="0" w:noHBand="0" w:noVBand="1"/>
      </w:tblPr>
      <w:tblGrid>
        <w:gridCol w:w="9285"/>
      </w:tblGrid>
      <w:tr w:rsidR="3AE9EFB0" w:rsidRPr="00F61A9E" w14:paraId="72CA0BF9" w14:textId="77777777" w:rsidTr="7EB29012">
        <w:trPr>
          <w:trHeight w:val="300"/>
        </w:trPr>
        <w:tc>
          <w:tcPr>
            <w:tcW w:w="92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left w:w="108" w:type="dxa"/>
              <w:right w:w="108" w:type="dxa"/>
            </w:tcMar>
          </w:tcPr>
          <w:p w14:paraId="59BA212D" w14:textId="3A51C077" w:rsidR="3AE9EFB0" w:rsidRPr="00F61A9E" w:rsidRDefault="3AE9EFB0">
            <w:pPr>
              <w:rPr>
                <w:rFonts w:ascii="Times New Roman" w:eastAsia="Times New Roman" w:hAnsi="Times New Roman" w:cs="Times New Roman"/>
                <w:sz w:val="24"/>
                <w:szCs w:val="24"/>
              </w:rPr>
            </w:pPr>
            <w:r w:rsidRPr="11222E05">
              <w:rPr>
                <w:rFonts w:ascii="Times New Roman" w:eastAsia="Times New Roman" w:hAnsi="Times New Roman" w:cs="Times New Roman"/>
                <w:b/>
                <w:bCs/>
                <w:color w:val="FFFFFF" w:themeColor="background1"/>
                <w:sz w:val="24"/>
                <w:szCs w:val="24"/>
              </w:rPr>
              <w:t>Potential Threats to Baxter Arena Operations</w:t>
            </w:r>
          </w:p>
        </w:tc>
      </w:tr>
      <w:tr w:rsidR="3AE9EFB0" w:rsidRPr="00F61A9E" w14:paraId="6EEBBFD2" w14:textId="77777777" w:rsidTr="005E2C72">
        <w:trPr>
          <w:trHeight w:val="430"/>
        </w:trPr>
        <w:tc>
          <w:tcPr>
            <w:tcW w:w="9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0C6923" w14:textId="17DAFB8E" w:rsidR="3AE9EFB0" w:rsidRPr="00F61A9E" w:rsidRDefault="3AE9EFB0" w:rsidP="3AE9EFB0">
            <w:pPr>
              <w:pStyle w:val="ListParagraph"/>
              <w:numPr>
                <w:ilvl w:val="0"/>
                <w:numId w:val="19"/>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b/>
                <w:bCs/>
                <w:color w:val="000000" w:themeColor="text1"/>
                <w:sz w:val="24"/>
                <w:szCs w:val="24"/>
              </w:rPr>
              <w:t>Firearms</w:t>
            </w:r>
            <w:r w:rsidR="1F31A901" w:rsidRPr="11222E05">
              <w:rPr>
                <w:rFonts w:ascii="Times New Roman" w:eastAsia="Times New Roman" w:hAnsi="Times New Roman" w:cs="Times New Roman"/>
                <w:b/>
                <w:bCs/>
                <w:color w:val="000000" w:themeColor="text1"/>
                <w:sz w:val="24"/>
                <w:szCs w:val="24"/>
              </w:rPr>
              <w:t>-</w:t>
            </w:r>
            <w:r w:rsidRPr="11222E05">
              <w:rPr>
                <w:rFonts w:ascii="Times New Roman" w:eastAsia="Times New Roman" w:hAnsi="Times New Roman" w:cs="Times New Roman"/>
                <w:b/>
                <w:bCs/>
                <w:color w:val="000000" w:themeColor="text1"/>
                <w:sz w:val="24"/>
                <w:szCs w:val="24"/>
              </w:rPr>
              <w:t>assault</w:t>
            </w:r>
            <w:r w:rsidR="321464FF" w:rsidRPr="11222E05">
              <w:rPr>
                <w:rFonts w:ascii="Times New Roman" w:eastAsia="Times New Roman" w:hAnsi="Times New Roman" w:cs="Times New Roman"/>
                <w:color w:val="000000" w:themeColor="text1"/>
                <w:sz w:val="24"/>
                <w:szCs w:val="24"/>
              </w:rPr>
              <w:t xml:space="preserve"> – Active </w:t>
            </w:r>
            <w:r w:rsidR="7D6F2666" w:rsidRPr="11222E05">
              <w:rPr>
                <w:rFonts w:ascii="Times New Roman" w:eastAsia="Times New Roman" w:hAnsi="Times New Roman" w:cs="Times New Roman"/>
                <w:color w:val="000000" w:themeColor="text1"/>
                <w:sz w:val="24"/>
                <w:szCs w:val="24"/>
              </w:rPr>
              <w:t xml:space="preserve">shooter, </w:t>
            </w:r>
            <w:proofErr w:type="gramStart"/>
            <w:r w:rsidR="7D6F2666" w:rsidRPr="11222E05">
              <w:rPr>
                <w:rFonts w:ascii="Times New Roman" w:eastAsia="Times New Roman" w:hAnsi="Times New Roman" w:cs="Times New Roman"/>
                <w:color w:val="000000" w:themeColor="text1"/>
                <w:sz w:val="24"/>
                <w:szCs w:val="24"/>
              </w:rPr>
              <w:t>close proximity</w:t>
            </w:r>
            <w:proofErr w:type="gramEnd"/>
            <w:r w:rsidR="7D6F2666" w:rsidRPr="11222E05">
              <w:rPr>
                <w:rFonts w:ascii="Times New Roman" w:eastAsia="Times New Roman" w:hAnsi="Times New Roman" w:cs="Times New Roman"/>
                <w:color w:val="000000" w:themeColor="text1"/>
                <w:sz w:val="24"/>
                <w:szCs w:val="24"/>
              </w:rPr>
              <w:t xml:space="preserve"> to victims, on foot</w:t>
            </w:r>
          </w:p>
          <w:p w14:paraId="2F575685" w14:textId="26669DA7" w:rsidR="3AE9EFB0" w:rsidRPr="00F61A9E" w:rsidRDefault="33851577" w:rsidP="3AE9EFB0">
            <w:pPr>
              <w:pStyle w:val="ListParagraph"/>
              <w:numPr>
                <w:ilvl w:val="0"/>
                <w:numId w:val="19"/>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b/>
                <w:bCs/>
                <w:color w:val="000000" w:themeColor="text1"/>
                <w:sz w:val="24"/>
                <w:szCs w:val="24"/>
              </w:rPr>
              <w:t>Bomb</w:t>
            </w:r>
            <w:r w:rsidR="09E30939" w:rsidRPr="11222E05">
              <w:rPr>
                <w:rFonts w:ascii="Times New Roman" w:eastAsia="Times New Roman" w:hAnsi="Times New Roman" w:cs="Times New Roman"/>
                <w:b/>
                <w:bCs/>
                <w:color w:val="000000" w:themeColor="text1"/>
                <w:sz w:val="24"/>
                <w:szCs w:val="24"/>
              </w:rPr>
              <w:t>-</w:t>
            </w:r>
            <w:r w:rsidRPr="11222E05">
              <w:rPr>
                <w:rFonts w:ascii="Times New Roman" w:eastAsia="Times New Roman" w:hAnsi="Times New Roman" w:cs="Times New Roman"/>
                <w:b/>
                <w:bCs/>
                <w:color w:val="000000" w:themeColor="text1"/>
                <w:sz w:val="24"/>
                <w:szCs w:val="24"/>
              </w:rPr>
              <w:t>assault</w:t>
            </w:r>
            <w:r w:rsidR="400CE0FD" w:rsidRPr="11222E05">
              <w:rPr>
                <w:rFonts w:ascii="Times New Roman" w:eastAsia="Times New Roman" w:hAnsi="Times New Roman" w:cs="Times New Roman"/>
                <w:color w:val="000000" w:themeColor="text1"/>
                <w:sz w:val="24"/>
                <w:szCs w:val="24"/>
              </w:rPr>
              <w:t xml:space="preserve"> – </w:t>
            </w:r>
            <w:r w:rsidR="5E31B3BF" w:rsidRPr="11222E05">
              <w:rPr>
                <w:rFonts w:ascii="Times New Roman" w:eastAsia="Times New Roman" w:hAnsi="Times New Roman" w:cs="Times New Roman"/>
                <w:color w:val="000000" w:themeColor="text1"/>
                <w:sz w:val="24"/>
                <w:szCs w:val="24"/>
              </w:rPr>
              <w:t>Similar to active shooter but weapon of choice is explosives, military grade, not homemade</w:t>
            </w:r>
          </w:p>
          <w:p w14:paraId="1CA2F954" w14:textId="000B2A4D" w:rsidR="3AE9EFB0" w:rsidRPr="00F61A9E" w:rsidRDefault="3AE9EFB0" w:rsidP="3AE9EFB0">
            <w:pPr>
              <w:pStyle w:val="ListParagraph"/>
              <w:numPr>
                <w:ilvl w:val="0"/>
                <w:numId w:val="19"/>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b/>
                <w:bCs/>
                <w:color w:val="000000" w:themeColor="text1"/>
                <w:sz w:val="24"/>
                <w:szCs w:val="24"/>
              </w:rPr>
              <w:t>Bomb</w:t>
            </w:r>
            <w:r w:rsidR="46803C5F" w:rsidRPr="11222E05">
              <w:rPr>
                <w:rFonts w:ascii="Times New Roman" w:eastAsia="Times New Roman" w:hAnsi="Times New Roman" w:cs="Times New Roman"/>
                <w:b/>
                <w:bCs/>
                <w:color w:val="000000" w:themeColor="text1"/>
                <w:sz w:val="24"/>
                <w:szCs w:val="24"/>
              </w:rPr>
              <w:t>-</w:t>
            </w:r>
            <w:r w:rsidRPr="11222E05">
              <w:rPr>
                <w:rFonts w:ascii="Times New Roman" w:eastAsia="Times New Roman" w:hAnsi="Times New Roman" w:cs="Times New Roman"/>
                <w:b/>
                <w:bCs/>
                <w:color w:val="000000" w:themeColor="text1"/>
                <w:sz w:val="24"/>
                <w:szCs w:val="24"/>
              </w:rPr>
              <w:t>IED</w:t>
            </w:r>
            <w:r w:rsidR="1F9322F3" w:rsidRPr="11222E05">
              <w:rPr>
                <w:rFonts w:ascii="Times New Roman" w:eastAsia="Times New Roman" w:hAnsi="Times New Roman" w:cs="Times New Roman"/>
                <w:color w:val="000000" w:themeColor="text1"/>
                <w:sz w:val="24"/>
                <w:szCs w:val="24"/>
              </w:rPr>
              <w:t xml:space="preserve"> – </w:t>
            </w:r>
            <w:r w:rsidR="1F9322F3" w:rsidRPr="11222E05">
              <w:rPr>
                <w:rFonts w:ascii="Times New Roman" w:eastAsia="Times New Roman" w:hAnsi="Times New Roman" w:cs="Times New Roman"/>
                <w:i/>
                <w:iCs/>
                <w:color w:val="000000" w:themeColor="text1"/>
                <w:sz w:val="24"/>
                <w:szCs w:val="24"/>
              </w:rPr>
              <w:t>Improvised Explosive Devices</w:t>
            </w:r>
            <w:r w:rsidR="1F9322F3" w:rsidRPr="11222E05">
              <w:rPr>
                <w:rFonts w:ascii="Times New Roman" w:eastAsia="Times New Roman" w:hAnsi="Times New Roman" w:cs="Times New Roman"/>
                <w:color w:val="000000" w:themeColor="text1"/>
                <w:sz w:val="24"/>
                <w:szCs w:val="24"/>
              </w:rPr>
              <w:t xml:space="preserve"> - inclusive of incendiaries, suicide bombing, planted bombs</w:t>
            </w:r>
          </w:p>
          <w:p w14:paraId="0E00827E" w14:textId="6257B089" w:rsidR="3AE9EFB0" w:rsidRPr="00F61A9E" w:rsidRDefault="3AE9EFB0" w:rsidP="3AE9EFB0">
            <w:pPr>
              <w:pStyle w:val="ListParagraph"/>
              <w:numPr>
                <w:ilvl w:val="0"/>
                <w:numId w:val="19"/>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b/>
                <w:bCs/>
                <w:color w:val="000000" w:themeColor="text1"/>
                <w:sz w:val="24"/>
                <w:szCs w:val="24"/>
              </w:rPr>
              <w:t>Bomb</w:t>
            </w:r>
            <w:r w:rsidR="645D06C8" w:rsidRPr="11222E05">
              <w:rPr>
                <w:rFonts w:ascii="Times New Roman" w:eastAsia="Times New Roman" w:hAnsi="Times New Roman" w:cs="Times New Roman"/>
                <w:b/>
                <w:bCs/>
                <w:color w:val="000000" w:themeColor="text1"/>
                <w:sz w:val="24"/>
                <w:szCs w:val="24"/>
              </w:rPr>
              <w:t>-</w:t>
            </w:r>
            <w:r w:rsidRPr="11222E05">
              <w:rPr>
                <w:rFonts w:ascii="Times New Roman" w:eastAsia="Times New Roman" w:hAnsi="Times New Roman" w:cs="Times New Roman"/>
                <w:b/>
                <w:bCs/>
                <w:color w:val="000000" w:themeColor="text1"/>
                <w:sz w:val="24"/>
                <w:szCs w:val="24"/>
              </w:rPr>
              <w:t>IED via drone</w:t>
            </w:r>
            <w:r w:rsidR="46BBC5D4" w:rsidRPr="11222E05">
              <w:rPr>
                <w:rFonts w:ascii="Times New Roman" w:eastAsia="Times New Roman" w:hAnsi="Times New Roman" w:cs="Times New Roman"/>
                <w:color w:val="000000" w:themeColor="text1"/>
                <w:sz w:val="24"/>
                <w:szCs w:val="24"/>
              </w:rPr>
              <w:t xml:space="preserve"> – IED's</w:t>
            </w:r>
            <w:r w:rsidR="258A064B" w:rsidRPr="11222E05">
              <w:rPr>
                <w:rFonts w:ascii="Times New Roman" w:eastAsia="Times New Roman" w:hAnsi="Times New Roman" w:cs="Times New Roman"/>
                <w:color w:val="000000" w:themeColor="text1"/>
                <w:sz w:val="24"/>
                <w:szCs w:val="24"/>
              </w:rPr>
              <w:t xml:space="preserve"> delivered via drone</w:t>
            </w:r>
          </w:p>
          <w:p w14:paraId="4455F710" w14:textId="4A8FDAE6" w:rsidR="3AE9EFB0" w:rsidRPr="00F61A9E" w:rsidRDefault="3AE9EFB0" w:rsidP="3AE9EFB0">
            <w:pPr>
              <w:pStyle w:val="ListParagraph"/>
              <w:numPr>
                <w:ilvl w:val="0"/>
                <w:numId w:val="19"/>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b/>
                <w:bCs/>
                <w:color w:val="000000" w:themeColor="text1"/>
                <w:sz w:val="24"/>
                <w:szCs w:val="24"/>
              </w:rPr>
              <w:t>Bomb</w:t>
            </w:r>
            <w:r w:rsidR="1AF8037A" w:rsidRPr="11222E05">
              <w:rPr>
                <w:rFonts w:ascii="Times New Roman" w:eastAsia="Times New Roman" w:hAnsi="Times New Roman" w:cs="Times New Roman"/>
                <w:b/>
                <w:bCs/>
                <w:color w:val="000000" w:themeColor="text1"/>
                <w:sz w:val="24"/>
                <w:szCs w:val="24"/>
              </w:rPr>
              <w:t>-</w:t>
            </w:r>
            <w:r w:rsidRPr="11222E05">
              <w:rPr>
                <w:rFonts w:ascii="Times New Roman" w:eastAsia="Times New Roman" w:hAnsi="Times New Roman" w:cs="Times New Roman"/>
                <w:b/>
                <w:bCs/>
                <w:color w:val="000000" w:themeColor="text1"/>
                <w:sz w:val="24"/>
                <w:szCs w:val="24"/>
              </w:rPr>
              <w:t>IED via vehicle ramming</w:t>
            </w:r>
            <w:r w:rsidR="57E5F0D6" w:rsidRPr="11222E05">
              <w:rPr>
                <w:rFonts w:ascii="Times New Roman" w:eastAsia="Times New Roman" w:hAnsi="Times New Roman" w:cs="Times New Roman"/>
                <w:b/>
                <w:bCs/>
                <w:color w:val="000000" w:themeColor="text1"/>
                <w:sz w:val="24"/>
                <w:szCs w:val="24"/>
              </w:rPr>
              <w:t xml:space="preserve"> </w:t>
            </w:r>
            <w:r w:rsidR="57E5F0D6" w:rsidRPr="11222E05">
              <w:rPr>
                <w:rFonts w:ascii="Times New Roman" w:eastAsia="Times New Roman" w:hAnsi="Times New Roman" w:cs="Times New Roman"/>
                <w:color w:val="000000" w:themeColor="text1"/>
                <w:sz w:val="24"/>
                <w:szCs w:val="24"/>
              </w:rPr>
              <w:t>– IED’s delivered via vehicle by driving into crowd or building, car bombs</w:t>
            </w:r>
          </w:p>
          <w:p w14:paraId="3669EF50" w14:textId="0847D491" w:rsidR="3AE9EFB0" w:rsidRPr="00F61A9E" w:rsidRDefault="3AE9EFB0" w:rsidP="3AE9EFB0">
            <w:pPr>
              <w:pStyle w:val="ListParagraph"/>
              <w:numPr>
                <w:ilvl w:val="0"/>
                <w:numId w:val="19"/>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b/>
                <w:bCs/>
                <w:color w:val="000000" w:themeColor="text1"/>
                <w:sz w:val="24"/>
                <w:szCs w:val="24"/>
              </w:rPr>
              <w:t>Vehicle ramming</w:t>
            </w:r>
            <w:r w:rsidR="731FE2A5" w:rsidRPr="11222E05">
              <w:rPr>
                <w:rFonts w:ascii="Times New Roman" w:eastAsia="Times New Roman" w:hAnsi="Times New Roman" w:cs="Times New Roman"/>
                <w:color w:val="000000" w:themeColor="text1"/>
                <w:sz w:val="24"/>
                <w:szCs w:val="24"/>
              </w:rPr>
              <w:t xml:space="preserve"> – Using a vehicle to ram into victims, no presence of a bomb</w:t>
            </w:r>
          </w:p>
        </w:tc>
      </w:tr>
    </w:tbl>
    <w:p w14:paraId="0C0901E1" w14:textId="66653DFD" w:rsidR="021D9190" w:rsidRPr="00F61A9E" w:rsidRDefault="021D9190" w:rsidP="15B838B3">
      <w:pPr>
        <w:spacing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i/>
          <w:iCs/>
          <w:color w:val="445369"/>
          <w:sz w:val="24"/>
          <w:szCs w:val="24"/>
        </w:rPr>
        <w:t>Table 4. Potential Threats to Baxter Arena's Operations</w:t>
      </w:r>
    </w:p>
    <w:p w14:paraId="65A21F5C" w14:textId="4D0FD03A" w:rsidR="15B838B3" w:rsidRDefault="4B5FC293" w:rsidP="00BD1F68">
      <w:pPr>
        <w:spacing w:line="240" w:lineRule="auto"/>
        <w:rPr>
          <w:rFonts w:ascii="Times New Roman" w:eastAsia="Times New Roman" w:hAnsi="Times New Roman" w:cs="Times New Roman"/>
          <w:color w:val="0A0A0A"/>
          <w:sz w:val="24"/>
          <w:szCs w:val="24"/>
        </w:rPr>
      </w:pPr>
      <w:r w:rsidRPr="11222E05">
        <w:rPr>
          <w:rFonts w:ascii="Times New Roman" w:eastAsia="Times New Roman" w:hAnsi="Times New Roman" w:cs="Times New Roman"/>
          <w:color w:val="000000" w:themeColor="text1"/>
          <w:sz w:val="24"/>
          <w:szCs w:val="24"/>
        </w:rPr>
        <w:t xml:space="preserve">Now that plausible treats on assets </w:t>
      </w:r>
      <w:r w:rsidR="4DAD64E2" w:rsidRPr="11222E05">
        <w:rPr>
          <w:rFonts w:ascii="Times New Roman" w:eastAsia="Times New Roman" w:hAnsi="Times New Roman" w:cs="Times New Roman"/>
          <w:color w:val="000000" w:themeColor="text1"/>
          <w:sz w:val="24"/>
          <w:szCs w:val="24"/>
        </w:rPr>
        <w:t>have been</w:t>
      </w:r>
      <w:r w:rsidRPr="11222E05">
        <w:rPr>
          <w:rFonts w:ascii="Times New Roman" w:eastAsia="Times New Roman" w:hAnsi="Times New Roman" w:cs="Times New Roman"/>
          <w:color w:val="000000" w:themeColor="text1"/>
          <w:sz w:val="24"/>
          <w:szCs w:val="24"/>
        </w:rPr>
        <w:t xml:space="preserve"> identified, </w:t>
      </w:r>
      <w:r w:rsidR="64B31D9E" w:rsidRPr="11222E05">
        <w:rPr>
          <w:rFonts w:ascii="Times New Roman" w:eastAsia="Times New Roman" w:hAnsi="Times New Roman" w:cs="Times New Roman"/>
          <w:color w:val="000000" w:themeColor="text1"/>
          <w:sz w:val="24"/>
          <w:szCs w:val="24"/>
        </w:rPr>
        <w:t>we paired each asset with each threat</w:t>
      </w:r>
      <w:r w:rsidR="3AE8C436" w:rsidRPr="11222E05">
        <w:rPr>
          <w:rFonts w:ascii="Times New Roman" w:eastAsia="Times New Roman" w:hAnsi="Times New Roman" w:cs="Times New Roman"/>
          <w:color w:val="000000" w:themeColor="text1"/>
          <w:sz w:val="24"/>
          <w:szCs w:val="24"/>
        </w:rPr>
        <w:t xml:space="preserve"> (e.g</w:t>
      </w:r>
      <w:r w:rsidR="33814075" w:rsidRPr="0CCA6446">
        <w:rPr>
          <w:rFonts w:ascii="Times New Roman" w:eastAsia="Times New Roman" w:hAnsi="Times New Roman" w:cs="Times New Roman"/>
          <w:color w:val="000000" w:themeColor="text1"/>
          <w:sz w:val="24"/>
          <w:szCs w:val="24"/>
        </w:rPr>
        <w:t>.,</w:t>
      </w:r>
      <w:r w:rsidR="3AE8C436" w:rsidRPr="11222E05">
        <w:rPr>
          <w:rFonts w:ascii="Times New Roman" w:eastAsia="Times New Roman" w:hAnsi="Times New Roman" w:cs="Times New Roman"/>
          <w:color w:val="000000" w:themeColor="text1"/>
          <w:sz w:val="24"/>
          <w:szCs w:val="24"/>
        </w:rPr>
        <w:t xml:space="preserve"> Backup Generator + Vehicle Ramming)</w:t>
      </w:r>
      <w:r w:rsidR="64B31D9E" w:rsidRPr="11222E05">
        <w:rPr>
          <w:rFonts w:ascii="Times New Roman" w:eastAsia="Times New Roman" w:hAnsi="Times New Roman" w:cs="Times New Roman"/>
          <w:color w:val="000000" w:themeColor="text1"/>
          <w:sz w:val="24"/>
          <w:szCs w:val="24"/>
        </w:rPr>
        <w:t>.  This was a technique identified in the article “</w:t>
      </w:r>
      <w:r w:rsidR="64B31D9E" w:rsidRPr="11222E05">
        <w:rPr>
          <w:rFonts w:ascii="Times New Roman" w:eastAsia="Times New Roman" w:hAnsi="Times New Roman" w:cs="Times New Roman"/>
          <w:color w:val="0A0A0A"/>
          <w:sz w:val="24"/>
          <w:szCs w:val="24"/>
        </w:rPr>
        <w:t xml:space="preserve">Software Suite Will Harden Defenses for Soft Targets” from the DHS.  This technique </w:t>
      </w:r>
      <w:r w:rsidR="63EC03FE" w:rsidRPr="11222E05">
        <w:rPr>
          <w:rFonts w:ascii="Times New Roman" w:eastAsia="Times New Roman" w:hAnsi="Times New Roman" w:cs="Times New Roman"/>
          <w:color w:val="0A0A0A"/>
          <w:sz w:val="24"/>
          <w:szCs w:val="24"/>
        </w:rPr>
        <w:t>allow</w:t>
      </w:r>
      <w:r w:rsidR="597CF379" w:rsidRPr="11222E05">
        <w:rPr>
          <w:rFonts w:ascii="Times New Roman" w:eastAsia="Times New Roman" w:hAnsi="Times New Roman" w:cs="Times New Roman"/>
          <w:color w:val="0A0A0A"/>
          <w:sz w:val="24"/>
          <w:szCs w:val="24"/>
        </w:rPr>
        <w:t>ed us</w:t>
      </w:r>
      <w:r w:rsidR="0DB40FA2" w:rsidRPr="11222E05">
        <w:rPr>
          <w:rFonts w:ascii="Times New Roman" w:eastAsia="Times New Roman" w:hAnsi="Times New Roman" w:cs="Times New Roman"/>
          <w:color w:val="0A0A0A"/>
          <w:sz w:val="24"/>
          <w:szCs w:val="24"/>
        </w:rPr>
        <w:t xml:space="preserve"> to evaluate the impact on the infrastructure of Baxter given the type of attack that might occur. </w:t>
      </w:r>
    </w:p>
    <w:p w14:paraId="313F731F" w14:textId="77777777" w:rsidR="005310E7" w:rsidRPr="00F61A9E" w:rsidRDefault="005310E7" w:rsidP="00BD1F68">
      <w:pPr>
        <w:spacing w:line="240" w:lineRule="auto"/>
        <w:rPr>
          <w:rFonts w:ascii="Times New Roman" w:eastAsia="Times New Roman" w:hAnsi="Times New Roman" w:cs="Times New Roman"/>
          <w:color w:val="0A0A0A"/>
          <w:sz w:val="24"/>
          <w:szCs w:val="24"/>
        </w:rPr>
      </w:pPr>
    </w:p>
    <w:p w14:paraId="794A25F0" w14:textId="3CC9D14F" w:rsidR="1AA39E3F" w:rsidRPr="00F61A9E" w:rsidRDefault="5A709D28" w:rsidP="00F23CB6">
      <w:pPr>
        <w:pStyle w:val="Heading2"/>
        <w:rPr>
          <w:rFonts w:ascii="Times New Roman" w:eastAsia="Times New Roman" w:hAnsi="Times New Roman" w:cs="Times New Roman"/>
          <w:sz w:val="24"/>
          <w:szCs w:val="24"/>
        </w:rPr>
      </w:pPr>
      <w:bookmarkStart w:id="36" w:name="_Toc82151280"/>
      <w:bookmarkStart w:id="37" w:name="_Toc1531816514"/>
      <w:bookmarkStart w:id="38" w:name="_Toc135157732"/>
      <w:bookmarkStart w:id="39" w:name="_Toc135304693"/>
      <w:r w:rsidRPr="11222E05">
        <w:rPr>
          <w:rFonts w:ascii="Times New Roman" w:eastAsia="Times New Roman" w:hAnsi="Times New Roman" w:cs="Times New Roman"/>
          <w:sz w:val="24"/>
          <w:szCs w:val="24"/>
        </w:rPr>
        <w:t xml:space="preserve">Risk </w:t>
      </w:r>
      <w:r w:rsidR="5492D82D" w:rsidRPr="11222E05">
        <w:rPr>
          <w:rFonts w:ascii="Times New Roman" w:eastAsia="Times New Roman" w:hAnsi="Times New Roman" w:cs="Times New Roman"/>
          <w:sz w:val="24"/>
          <w:szCs w:val="24"/>
        </w:rPr>
        <w:t>Dimensions &amp; Sub-Dimensions</w:t>
      </w:r>
      <w:bookmarkEnd w:id="36"/>
      <w:bookmarkEnd w:id="37"/>
      <w:bookmarkEnd w:id="38"/>
      <w:bookmarkEnd w:id="39"/>
    </w:p>
    <w:p w14:paraId="4B7BD261" w14:textId="14F06CEB" w:rsidR="6E37A98D" w:rsidRPr="00F61A9E" w:rsidRDefault="6E37A98D" w:rsidP="15B838B3">
      <w:pPr>
        <w:spacing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After assets and threats</w:t>
      </w:r>
      <w:r w:rsidR="602B4702" w:rsidRPr="11222E05">
        <w:rPr>
          <w:rFonts w:ascii="Times New Roman" w:eastAsia="Times New Roman" w:hAnsi="Times New Roman" w:cs="Times New Roman"/>
          <w:sz w:val="24"/>
          <w:szCs w:val="24"/>
        </w:rPr>
        <w:t xml:space="preserve"> were identified</w:t>
      </w:r>
      <w:r w:rsidRPr="11222E05">
        <w:rPr>
          <w:rFonts w:ascii="Times New Roman" w:eastAsia="Times New Roman" w:hAnsi="Times New Roman" w:cs="Times New Roman"/>
          <w:sz w:val="24"/>
          <w:szCs w:val="24"/>
        </w:rPr>
        <w:t>, there were 3 primary dimensions and 16 sub-dimensions used to evaluate risk.  Th</w:t>
      </w:r>
      <w:r w:rsidR="7D3E0A2E" w:rsidRPr="11222E05">
        <w:rPr>
          <w:rFonts w:ascii="Times New Roman" w:eastAsia="Times New Roman" w:hAnsi="Times New Roman" w:cs="Times New Roman"/>
          <w:sz w:val="24"/>
          <w:szCs w:val="24"/>
        </w:rPr>
        <w:t xml:space="preserve">ese dimensions were derived from multiple sources, as well as </w:t>
      </w:r>
      <w:r w:rsidR="2117C63B" w:rsidRPr="11222E05">
        <w:rPr>
          <w:rFonts w:ascii="Times New Roman" w:eastAsia="Times New Roman" w:hAnsi="Times New Roman" w:cs="Times New Roman"/>
          <w:sz w:val="24"/>
          <w:szCs w:val="24"/>
        </w:rPr>
        <w:t xml:space="preserve">from our consulting team based on what we </w:t>
      </w:r>
      <w:r w:rsidR="77BC0868" w:rsidRPr="11222E05">
        <w:rPr>
          <w:rFonts w:ascii="Times New Roman" w:eastAsia="Times New Roman" w:hAnsi="Times New Roman" w:cs="Times New Roman"/>
          <w:sz w:val="24"/>
          <w:szCs w:val="24"/>
        </w:rPr>
        <w:t>determined</w:t>
      </w:r>
      <w:r w:rsidR="2117C63B" w:rsidRPr="11222E05">
        <w:rPr>
          <w:rFonts w:ascii="Times New Roman" w:eastAsia="Times New Roman" w:hAnsi="Times New Roman" w:cs="Times New Roman"/>
          <w:sz w:val="24"/>
          <w:szCs w:val="24"/>
        </w:rPr>
        <w:t xml:space="preserve"> relevant to our assessment.  </w:t>
      </w:r>
      <w:r w:rsidR="2117C63B" w:rsidRPr="11222E05">
        <w:rPr>
          <w:rFonts w:ascii="Times New Roman" w:eastAsia="Times New Roman" w:hAnsi="Times New Roman" w:cs="Times New Roman"/>
          <w:b/>
          <w:bCs/>
          <w:sz w:val="24"/>
          <w:szCs w:val="24"/>
        </w:rPr>
        <w:t>Table 5</w:t>
      </w:r>
      <w:r w:rsidR="2117C63B" w:rsidRPr="11222E05">
        <w:rPr>
          <w:rFonts w:ascii="Times New Roman" w:eastAsia="Times New Roman" w:hAnsi="Times New Roman" w:cs="Times New Roman"/>
          <w:sz w:val="24"/>
          <w:szCs w:val="24"/>
        </w:rPr>
        <w:t xml:space="preserve"> illustrates each of the primary and sub-dimensions</w:t>
      </w:r>
      <w:r w:rsidR="6B04722C" w:rsidRPr="11222E05">
        <w:rPr>
          <w:rFonts w:ascii="Times New Roman" w:eastAsia="Times New Roman" w:hAnsi="Times New Roman" w:cs="Times New Roman"/>
          <w:sz w:val="24"/>
          <w:szCs w:val="24"/>
        </w:rPr>
        <w:t xml:space="preserve"> included in the assessment</w:t>
      </w:r>
      <w:r w:rsidR="2117C63B" w:rsidRPr="11222E05">
        <w:rPr>
          <w:rFonts w:ascii="Times New Roman" w:eastAsia="Times New Roman" w:hAnsi="Times New Roman" w:cs="Times New Roman"/>
          <w:sz w:val="24"/>
          <w:szCs w:val="24"/>
        </w:rPr>
        <w:t xml:space="preserve">. </w:t>
      </w:r>
    </w:p>
    <w:tbl>
      <w:tblPr>
        <w:tblStyle w:val="GridTable4"/>
        <w:tblW w:w="0" w:type="auto"/>
        <w:tblLayout w:type="fixed"/>
        <w:tblLook w:val="06A0" w:firstRow="1" w:lastRow="0" w:firstColumn="1" w:lastColumn="0" w:noHBand="1" w:noVBand="1"/>
      </w:tblPr>
      <w:tblGrid>
        <w:gridCol w:w="2460"/>
        <w:gridCol w:w="2520"/>
        <w:gridCol w:w="2265"/>
      </w:tblGrid>
      <w:tr w:rsidR="15B838B3" w:rsidRPr="00F61A9E" w14:paraId="554F4C3A" w14:textId="77777777" w:rsidTr="00520B1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460" w:type="dxa"/>
          </w:tcPr>
          <w:p w14:paraId="73350240" w14:textId="7E9C5519" w:rsidR="15B838B3" w:rsidRPr="00F61A9E" w:rsidRDefault="15B838B3" w:rsidP="00520B13">
            <w:pPr>
              <w:jc w:val="center"/>
              <w:rPr>
                <w:rFonts w:ascii="Times New Roman" w:eastAsia="Times New Roman" w:hAnsi="Times New Roman" w:cs="Times New Roman"/>
                <w:sz w:val="24"/>
                <w:szCs w:val="24"/>
              </w:rPr>
            </w:pPr>
            <w:r w:rsidRPr="005DD5AF">
              <w:rPr>
                <w:rFonts w:ascii="Times New Roman" w:eastAsia="Times New Roman" w:hAnsi="Times New Roman" w:cs="Times New Roman"/>
                <w:sz w:val="24"/>
                <w:szCs w:val="24"/>
              </w:rPr>
              <w:t>Likelihood</w:t>
            </w:r>
          </w:p>
        </w:tc>
        <w:tc>
          <w:tcPr>
            <w:tcW w:w="2520" w:type="dxa"/>
          </w:tcPr>
          <w:p w14:paraId="216969BE" w14:textId="767BA823" w:rsidR="15B838B3" w:rsidRPr="00F61A9E" w:rsidRDefault="15B838B3" w:rsidP="00520B1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5DD5AF">
              <w:rPr>
                <w:rFonts w:ascii="Times New Roman" w:eastAsia="Times New Roman" w:hAnsi="Times New Roman" w:cs="Times New Roman"/>
                <w:sz w:val="24"/>
                <w:szCs w:val="24"/>
              </w:rPr>
              <w:t>Vulnerability</w:t>
            </w:r>
          </w:p>
        </w:tc>
        <w:tc>
          <w:tcPr>
            <w:tcW w:w="2265" w:type="dxa"/>
          </w:tcPr>
          <w:p w14:paraId="06560034" w14:textId="17D4A8F0" w:rsidR="15B838B3" w:rsidRPr="00F61A9E" w:rsidRDefault="15B838B3" w:rsidP="00520B1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5DD5AF">
              <w:rPr>
                <w:rFonts w:ascii="Times New Roman" w:eastAsia="Times New Roman" w:hAnsi="Times New Roman" w:cs="Times New Roman"/>
                <w:sz w:val="24"/>
                <w:szCs w:val="24"/>
              </w:rPr>
              <w:t>Consequences</w:t>
            </w:r>
          </w:p>
        </w:tc>
      </w:tr>
      <w:tr w:rsidR="15B838B3" w:rsidRPr="00F61A9E" w14:paraId="1B73C6CF" w14:textId="77777777" w:rsidTr="00520B13">
        <w:trPr>
          <w:trHeight w:val="403"/>
        </w:trPr>
        <w:tc>
          <w:tcPr>
            <w:cnfStyle w:val="001000000000" w:firstRow="0" w:lastRow="0" w:firstColumn="1" w:lastColumn="0" w:oddVBand="0" w:evenVBand="0" w:oddHBand="0" w:evenHBand="0" w:firstRowFirstColumn="0" w:firstRowLastColumn="0" w:lastRowFirstColumn="0" w:lastRowLastColumn="0"/>
            <w:tcW w:w="2460" w:type="dxa"/>
          </w:tcPr>
          <w:p w14:paraId="34F21C80" w14:textId="56E3438F" w:rsidR="15B838B3" w:rsidRPr="00F61A9E" w:rsidRDefault="15B838B3" w:rsidP="00520B13">
            <w:pPr>
              <w:jc w:val="center"/>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color w:val="000000" w:themeColor="text1"/>
                <w:sz w:val="24"/>
                <w:szCs w:val="24"/>
              </w:rPr>
              <w:t>Frequency</w:t>
            </w:r>
          </w:p>
        </w:tc>
        <w:tc>
          <w:tcPr>
            <w:tcW w:w="2520" w:type="dxa"/>
          </w:tcPr>
          <w:p w14:paraId="45C5E191" w14:textId="7C9A9258"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Visibility</w:t>
            </w:r>
          </w:p>
        </w:tc>
        <w:tc>
          <w:tcPr>
            <w:tcW w:w="2265" w:type="dxa"/>
          </w:tcPr>
          <w:p w14:paraId="7FDE7129" w14:textId="5DCE2FD3"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Reputation</w:t>
            </w:r>
          </w:p>
        </w:tc>
      </w:tr>
      <w:tr w:rsidR="15B838B3" w:rsidRPr="00F61A9E" w14:paraId="59ED572F" w14:textId="77777777" w:rsidTr="00520B13">
        <w:trPr>
          <w:trHeight w:val="403"/>
        </w:trPr>
        <w:tc>
          <w:tcPr>
            <w:cnfStyle w:val="001000000000" w:firstRow="0" w:lastRow="0" w:firstColumn="1" w:lastColumn="0" w:oddVBand="0" w:evenVBand="0" w:oddHBand="0" w:evenHBand="0" w:firstRowFirstColumn="0" w:firstRowLastColumn="0" w:lastRowFirstColumn="0" w:lastRowLastColumn="0"/>
            <w:tcW w:w="2460" w:type="dxa"/>
          </w:tcPr>
          <w:p w14:paraId="2A1EA224" w14:textId="09883FCA" w:rsidR="15B838B3" w:rsidRPr="00F61A9E" w:rsidRDefault="15B838B3" w:rsidP="00520B13">
            <w:pPr>
              <w:jc w:val="center"/>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color w:val="000000" w:themeColor="text1"/>
                <w:sz w:val="24"/>
                <w:szCs w:val="24"/>
              </w:rPr>
              <w:t>Comparative Attacks</w:t>
            </w:r>
          </w:p>
        </w:tc>
        <w:tc>
          <w:tcPr>
            <w:tcW w:w="2520" w:type="dxa"/>
          </w:tcPr>
          <w:p w14:paraId="6CDA2245" w14:textId="399BE677"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Criticality</w:t>
            </w:r>
          </w:p>
        </w:tc>
        <w:tc>
          <w:tcPr>
            <w:tcW w:w="2265" w:type="dxa"/>
          </w:tcPr>
          <w:p w14:paraId="4EE1BC36" w14:textId="2B95955E"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Response</w:t>
            </w:r>
          </w:p>
        </w:tc>
      </w:tr>
      <w:tr w:rsidR="15B838B3" w:rsidRPr="00F61A9E" w14:paraId="6829DD55" w14:textId="77777777" w:rsidTr="00520B13">
        <w:trPr>
          <w:trHeight w:val="403"/>
        </w:trPr>
        <w:tc>
          <w:tcPr>
            <w:cnfStyle w:val="001000000000" w:firstRow="0" w:lastRow="0" w:firstColumn="1" w:lastColumn="0" w:oddVBand="0" w:evenVBand="0" w:oddHBand="0" w:evenHBand="0" w:firstRowFirstColumn="0" w:firstRowLastColumn="0" w:lastRowFirstColumn="0" w:lastRowLastColumn="0"/>
            <w:tcW w:w="2460" w:type="dxa"/>
          </w:tcPr>
          <w:p w14:paraId="68D2E0E0" w14:textId="27CF8EBC" w:rsidR="15B838B3" w:rsidRPr="00F61A9E" w:rsidRDefault="15B838B3" w:rsidP="00520B13">
            <w:pPr>
              <w:jc w:val="center"/>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color w:val="000000" w:themeColor="text1"/>
                <w:sz w:val="24"/>
                <w:szCs w:val="24"/>
              </w:rPr>
              <w:t>Location</w:t>
            </w:r>
          </w:p>
        </w:tc>
        <w:tc>
          <w:tcPr>
            <w:tcW w:w="2520" w:type="dxa"/>
          </w:tcPr>
          <w:p w14:paraId="2D8BACCC" w14:textId="405B08CF"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Capacity</w:t>
            </w:r>
          </w:p>
        </w:tc>
        <w:tc>
          <w:tcPr>
            <w:tcW w:w="2265" w:type="dxa"/>
          </w:tcPr>
          <w:p w14:paraId="2B319B02" w14:textId="7516A737"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Replacement</w:t>
            </w:r>
          </w:p>
        </w:tc>
      </w:tr>
      <w:tr w:rsidR="15B838B3" w:rsidRPr="00F61A9E" w14:paraId="63743EA5" w14:textId="77777777" w:rsidTr="00520B13">
        <w:trPr>
          <w:trHeight w:val="403"/>
        </w:trPr>
        <w:tc>
          <w:tcPr>
            <w:cnfStyle w:val="001000000000" w:firstRow="0" w:lastRow="0" w:firstColumn="1" w:lastColumn="0" w:oddVBand="0" w:evenVBand="0" w:oddHBand="0" w:evenHBand="0" w:firstRowFirstColumn="0" w:firstRowLastColumn="0" w:lastRowFirstColumn="0" w:lastRowLastColumn="0"/>
            <w:tcW w:w="2460" w:type="dxa"/>
          </w:tcPr>
          <w:p w14:paraId="41C297F8" w14:textId="19D3D76A" w:rsidR="15B838B3" w:rsidRPr="00F61A9E" w:rsidRDefault="15B838B3" w:rsidP="00520B13">
            <w:pPr>
              <w:jc w:val="center"/>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color w:val="000000" w:themeColor="text1"/>
                <w:sz w:val="24"/>
                <w:szCs w:val="24"/>
              </w:rPr>
              <w:t>Ideology</w:t>
            </w:r>
          </w:p>
        </w:tc>
        <w:tc>
          <w:tcPr>
            <w:tcW w:w="2520" w:type="dxa"/>
          </w:tcPr>
          <w:p w14:paraId="767A91C2" w14:textId="7F5558F6"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Casualties</w:t>
            </w:r>
          </w:p>
        </w:tc>
        <w:tc>
          <w:tcPr>
            <w:tcW w:w="2265" w:type="dxa"/>
          </w:tcPr>
          <w:p w14:paraId="3798F936" w14:textId="33FABBC2"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Fines</w:t>
            </w:r>
          </w:p>
        </w:tc>
      </w:tr>
      <w:tr w:rsidR="15B838B3" w:rsidRPr="00F61A9E" w14:paraId="630751D0" w14:textId="77777777" w:rsidTr="00520B13">
        <w:trPr>
          <w:trHeight w:val="403"/>
        </w:trPr>
        <w:tc>
          <w:tcPr>
            <w:cnfStyle w:val="001000000000" w:firstRow="0" w:lastRow="0" w:firstColumn="1" w:lastColumn="0" w:oddVBand="0" w:evenVBand="0" w:oddHBand="0" w:evenHBand="0" w:firstRowFirstColumn="0" w:firstRowLastColumn="0" w:lastRowFirstColumn="0" w:lastRowLastColumn="0"/>
            <w:tcW w:w="2460" w:type="dxa"/>
          </w:tcPr>
          <w:p w14:paraId="278BCBED" w14:textId="02179DEC" w:rsidR="15B838B3" w:rsidRPr="00F61A9E" w:rsidRDefault="15B838B3" w:rsidP="00520B13">
            <w:pPr>
              <w:jc w:val="center"/>
              <w:rPr>
                <w:rFonts w:ascii="Times New Roman" w:eastAsia="Times New Roman" w:hAnsi="Times New Roman" w:cs="Times New Roman"/>
                <w:b w:val="0"/>
                <w:bCs w:val="0"/>
                <w:color w:val="000000" w:themeColor="text1"/>
                <w:sz w:val="24"/>
                <w:szCs w:val="24"/>
              </w:rPr>
            </w:pPr>
          </w:p>
        </w:tc>
        <w:tc>
          <w:tcPr>
            <w:tcW w:w="2520" w:type="dxa"/>
          </w:tcPr>
          <w:p w14:paraId="22FCDB23" w14:textId="53695F2F"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Adjacent Impact</w:t>
            </w:r>
          </w:p>
        </w:tc>
        <w:tc>
          <w:tcPr>
            <w:tcW w:w="2265" w:type="dxa"/>
          </w:tcPr>
          <w:p w14:paraId="264A77B6" w14:textId="4E9DD127"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Productivity</w:t>
            </w:r>
          </w:p>
        </w:tc>
      </w:tr>
      <w:tr w:rsidR="15B838B3" w:rsidRPr="00F61A9E" w14:paraId="7BDDEBF7" w14:textId="77777777" w:rsidTr="00520B13">
        <w:trPr>
          <w:trHeight w:val="403"/>
        </w:trPr>
        <w:tc>
          <w:tcPr>
            <w:cnfStyle w:val="001000000000" w:firstRow="0" w:lastRow="0" w:firstColumn="1" w:lastColumn="0" w:oddVBand="0" w:evenVBand="0" w:oddHBand="0" w:evenHBand="0" w:firstRowFirstColumn="0" w:firstRowLastColumn="0" w:lastRowFirstColumn="0" w:lastRowLastColumn="0"/>
            <w:tcW w:w="2460" w:type="dxa"/>
          </w:tcPr>
          <w:p w14:paraId="72B2B87B" w14:textId="301F8085" w:rsidR="15B838B3" w:rsidRPr="00F61A9E" w:rsidRDefault="15B838B3" w:rsidP="00520B13">
            <w:pPr>
              <w:jc w:val="center"/>
              <w:rPr>
                <w:rFonts w:ascii="Times New Roman" w:eastAsia="Times New Roman" w:hAnsi="Times New Roman" w:cs="Times New Roman"/>
                <w:b w:val="0"/>
                <w:bCs w:val="0"/>
                <w:color w:val="000000" w:themeColor="text1"/>
                <w:sz w:val="24"/>
                <w:szCs w:val="24"/>
              </w:rPr>
            </w:pPr>
          </w:p>
        </w:tc>
        <w:tc>
          <w:tcPr>
            <w:tcW w:w="2520" w:type="dxa"/>
          </w:tcPr>
          <w:p w14:paraId="5CB4A5C9" w14:textId="5489F9ED"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CBRNE Elements</w:t>
            </w:r>
          </w:p>
        </w:tc>
        <w:tc>
          <w:tcPr>
            <w:tcW w:w="2265" w:type="dxa"/>
          </w:tcPr>
          <w:p w14:paraId="123B81E8" w14:textId="006C9A89"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15B838B3" w:rsidRPr="00F61A9E" w14:paraId="1FBE6D0F" w14:textId="77777777" w:rsidTr="00520B13">
        <w:trPr>
          <w:trHeight w:val="403"/>
        </w:trPr>
        <w:tc>
          <w:tcPr>
            <w:cnfStyle w:val="001000000000" w:firstRow="0" w:lastRow="0" w:firstColumn="1" w:lastColumn="0" w:oddVBand="0" w:evenVBand="0" w:oddHBand="0" w:evenHBand="0" w:firstRowFirstColumn="0" w:firstRowLastColumn="0" w:lastRowFirstColumn="0" w:lastRowLastColumn="0"/>
            <w:tcW w:w="2460" w:type="dxa"/>
          </w:tcPr>
          <w:p w14:paraId="3408E88B" w14:textId="6048CE50" w:rsidR="15B838B3" w:rsidRPr="00F61A9E" w:rsidRDefault="15B838B3" w:rsidP="00520B13">
            <w:pPr>
              <w:rPr>
                <w:rFonts w:ascii="Times New Roman" w:eastAsia="Times New Roman" w:hAnsi="Times New Roman" w:cs="Times New Roman"/>
                <w:b w:val="0"/>
                <w:bCs w:val="0"/>
                <w:color w:val="000000" w:themeColor="text1"/>
                <w:sz w:val="24"/>
                <w:szCs w:val="24"/>
              </w:rPr>
            </w:pPr>
          </w:p>
        </w:tc>
        <w:tc>
          <w:tcPr>
            <w:tcW w:w="2520" w:type="dxa"/>
          </w:tcPr>
          <w:p w14:paraId="7CFD1E15" w14:textId="3F47DB92" w:rsidR="15B838B3" w:rsidRPr="00F61A9E" w:rsidRDefault="15B838B3" w:rsidP="00520B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b/>
                <w:bCs/>
                <w:color w:val="000000" w:themeColor="text1"/>
                <w:sz w:val="24"/>
                <w:szCs w:val="24"/>
              </w:rPr>
              <w:t>Accessibility</w:t>
            </w:r>
          </w:p>
        </w:tc>
        <w:tc>
          <w:tcPr>
            <w:tcW w:w="2265" w:type="dxa"/>
          </w:tcPr>
          <w:p w14:paraId="523FA159" w14:textId="3093F754" w:rsidR="15B838B3" w:rsidRPr="00F61A9E" w:rsidRDefault="15B838B3" w:rsidP="00520B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bl>
    <w:p w14:paraId="1411B151" w14:textId="64A769EB" w:rsidR="44748083" w:rsidRPr="00F61A9E" w:rsidRDefault="44748083" w:rsidP="15B838B3">
      <w:pPr>
        <w:spacing w:line="240" w:lineRule="auto"/>
        <w:rPr>
          <w:rFonts w:ascii="Times New Roman" w:eastAsia="Times New Roman" w:hAnsi="Times New Roman" w:cs="Times New Roman"/>
          <w:i/>
          <w:iCs/>
          <w:color w:val="445369"/>
          <w:sz w:val="24"/>
          <w:szCs w:val="24"/>
        </w:rPr>
      </w:pPr>
      <w:r w:rsidRPr="11222E05">
        <w:rPr>
          <w:rFonts w:ascii="Times New Roman" w:eastAsia="Times New Roman" w:hAnsi="Times New Roman" w:cs="Times New Roman"/>
          <w:i/>
          <w:iCs/>
          <w:color w:val="445369"/>
          <w:sz w:val="24"/>
          <w:szCs w:val="24"/>
        </w:rPr>
        <w:t>Table 5. Dimensions &amp; Sub-Dimensions</w:t>
      </w:r>
    </w:p>
    <w:p w14:paraId="0C7E3444" w14:textId="15071BBA" w:rsidR="15B838B3" w:rsidRPr="00F61A9E" w:rsidRDefault="15B838B3" w:rsidP="15B838B3">
      <w:pPr>
        <w:spacing w:line="240" w:lineRule="auto"/>
        <w:rPr>
          <w:rFonts w:ascii="Times New Roman" w:eastAsia="Times New Roman" w:hAnsi="Times New Roman" w:cs="Times New Roman"/>
          <w:sz w:val="24"/>
          <w:szCs w:val="24"/>
        </w:rPr>
      </w:pPr>
    </w:p>
    <w:p w14:paraId="6C84BA34" w14:textId="3CC9D14F" w:rsidR="217D29D0" w:rsidRPr="00F61A9E" w:rsidRDefault="405038B2" w:rsidP="00F23CB6">
      <w:pPr>
        <w:pStyle w:val="Heading3"/>
        <w:rPr>
          <w:rFonts w:ascii="Times New Roman" w:eastAsia="Times New Roman" w:hAnsi="Times New Roman" w:cs="Times New Roman"/>
          <w:sz w:val="24"/>
          <w:szCs w:val="24"/>
        </w:rPr>
      </w:pPr>
      <w:bookmarkStart w:id="40" w:name="_Toc2138305571"/>
      <w:bookmarkStart w:id="41" w:name="_Toc143597996"/>
      <w:bookmarkStart w:id="42" w:name="_Toc135157733"/>
      <w:bookmarkStart w:id="43" w:name="_Toc135304694"/>
      <w:r w:rsidRPr="11222E05">
        <w:rPr>
          <w:rFonts w:ascii="Times New Roman" w:eastAsia="Times New Roman" w:hAnsi="Times New Roman" w:cs="Times New Roman"/>
          <w:sz w:val="24"/>
          <w:szCs w:val="24"/>
        </w:rPr>
        <w:t>Likelihood</w:t>
      </w:r>
      <w:bookmarkEnd w:id="40"/>
      <w:bookmarkEnd w:id="41"/>
      <w:bookmarkEnd w:id="42"/>
      <w:bookmarkEnd w:id="43"/>
    </w:p>
    <w:p w14:paraId="358B8E5C" w14:textId="4637E86D" w:rsidR="690A6F03" w:rsidRPr="00F61A9E" w:rsidRDefault="690A6F03" w:rsidP="217D29D0">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Terrorist attacks on sports venues has historically been uncommon </w:t>
      </w:r>
      <w:r w:rsidR="5EE35BEE" w:rsidRPr="11222E05">
        <w:rPr>
          <w:rFonts w:ascii="Times New Roman" w:eastAsia="Times New Roman" w:hAnsi="Times New Roman" w:cs="Times New Roman"/>
          <w:sz w:val="24"/>
          <w:szCs w:val="24"/>
        </w:rPr>
        <w:t>in the United States</w:t>
      </w:r>
      <w:r w:rsidR="422DB70C" w:rsidRPr="11222E05">
        <w:rPr>
          <w:rFonts w:ascii="Times New Roman" w:eastAsia="Times New Roman" w:hAnsi="Times New Roman" w:cs="Times New Roman"/>
          <w:sz w:val="24"/>
          <w:szCs w:val="24"/>
        </w:rPr>
        <w:t xml:space="preserve"> </w:t>
      </w:r>
      <w:r w:rsidRPr="11222E05">
        <w:rPr>
          <w:rFonts w:ascii="Times New Roman" w:eastAsia="Times New Roman" w:hAnsi="Times New Roman" w:cs="Times New Roman"/>
          <w:sz w:val="24"/>
          <w:szCs w:val="24"/>
        </w:rPr>
        <w:t xml:space="preserve">(Rahman et al). However, they are still </w:t>
      </w:r>
      <w:r w:rsidR="0816ACBC" w:rsidRPr="11222E05">
        <w:rPr>
          <w:rFonts w:ascii="Times New Roman" w:eastAsia="Times New Roman" w:hAnsi="Times New Roman" w:cs="Times New Roman"/>
          <w:sz w:val="24"/>
          <w:szCs w:val="24"/>
        </w:rPr>
        <w:t xml:space="preserve">considered </w:t>
      </w:r>
      <w:r w:rsidRPr="11222E05">
        <w:rPr>
          <w:rFonts w:ascii="Times New Roman" w:eastAsia="Times New Roman" w:hAnsi="Times New Roman" w:cs="Times New Roman"/>
          <w:sz w:val="24"/>
          <w:szCs w:val="24"/>
        </w:rPr>
        <w:t>attractive targets for mass</w:t>
      </w:r>
      <w:r w:rsidR="71AA3940" w:rsidRPr="11222E05">
        <w:rPr>
          <w:rFonts w:ascii="Times New Roman" w:eastAsia="Times New Roman" w:hAnsi="Times New Roman" w:cs="Times New Roman"/>
          <w:sz w:val="24"/>
          <w:szCs w:val="24"/>
        </w:rPr>
        <w:t xml:space="preserve"> casualties. To determine the plausibility of an attack on Baxter Arena, “</w:t>
      </w:r>
      <w:r w:rsidR="36A77BBC" w:rsidRPr="11222E05">
        <w:rPr>
          <w:rFonts w:ascii="Times New Roman" w:eastAsia="Times New Roman" w:hAnsi="Times New Roman" w:cs="Times New Roman"/>
          <w:sz w:val="24"/>
          <w:szCs w:val="24"/>
        </w:rPr>
        <w:t>Likelihood</w:t>
      </w:r>
      <w:r w:rsidR="3C981918" w:rsidRPr="11222E05">
        <w:rPr>
          <w:rFonts w:ascii="Times New Roman" w:eastAsia="Times New Roman" w:hAnsi="Times New Roman" w:cs="Times New Roman"/>
          <w:sz w:val="24"/>
          <w:szCs w:val="24"/>
        </w:rPr>
        <w:t xml:space="preserve">” was calculated by considering four sub-dimensions: </w:t>
      </w:r>
      <w:r w:rsidR="1958E33B" w:rsidRPr="11222E05">
        <w:rPr>
          <w:rFonts w:ascii="Times New Roman" w:eastAsia="Times New Roman" w:hAnsi="Times New Roman" w:cs="Times New Roman"/>
          <w:b/>
          <w:bCs/>
          <w:sz w:val="24"/>
          <w:szCs w:val="24"/>
        </w:rPr>
        <w:t>F</w:t>
      </w:r>
      <w:r w:rsidR="5DE02CAE" w:rsidRPr="11222E05">
        <w:rPr>
          <w:rFonts w:ascii="Times New Roman" w:eastAsia="Times New Roman" w:hAnsi="Times New Roman" w:cs="Times New Roman"/>
          <w:b/>
          <w:bCs/>
          <w:sz w:val="24"/>
          <w:szCs w:val="24"/>
        </w:rPr>
        <w:t>r</w:t>
      </w:r>
      <w:r w:rsidR="4C7245DA" w:rsidRPr="11222E05">
        <w:rPr>
          <w:rFonts w:ascii="Times New Roman" w:eastAsia="Times New Roman" w:hAnsi="Times New Roman" w:cs="Times New Roman"/>
          <w:b/>
          <w:bCs/>
          <w:sz w:val="24"/>
          <w:szCs w:val="24"/>
        </w:rPr>
        <w:t xml:space="preserve">equency, </w:t>
      </w:r>
      <w:r w:rsidR="58D092AC" w:rsidRPr="11222E05">
        <w:rPr>
          <w:rFonts w:ascii="Times New Roman" w:eastAsia="Times New Roman" w:hAnsi="Times New Roman" w:cs="Times New Roman"/>
          <w:b/>
          <w:bCs/>
          <w:sz w:val="24"/>
          <w:szCs w:val="24"/>
        </w:rPr>
        <w:t>C</w:t>
      </w:r>
      <w:r w:rsidR="6269CB7E" w:rsidRPr="11222E05">
        <w:rPr>
          <w:rFonts w:ascii="Times New Roman" w:eastAsia="Times New Roman" w:hAnsi="Times New Roman" w:cs="Times New Roman"/>
          <w:b/>
          <w:bCs/>
          <w:sz w:val="24"/>
          <w:szCs w:val="24"/>
        </w:rPr>
        <w:t>o</w:t>
      </w:r>
      <w:r w:rsidR="4C7245DA" w:rsidRPr="11222E05">
        <w:rPr>
          <w:rFonts w:ascii="Times New Roman" w:eastAsia="Times New Roman" w:hAnsi="Times New Roman" w:cs="Times New Roman"/>
          <w:b/>
          <w:bCs/>
          <w:sz w:val="24"/>
          <w:szCs w:val="24"/>
        </w:rPr>
        <w:t xml:space="preserve">mparative </w:t>
      </w:r>
      <w:r w:rsidR="123D8111" w:rsidRPr="11222E05">
        <w:rPr>
          <w:rFonts w:ascii="Times New Roman" w:eastAsia="Times New Roman" w:hAnsi="Times New Roman" w:cs="Times New Roman"/>
          <w:b/>
          <w:bCs/>
          <w:sz w:val="24"/>
          <w:szCs w:val="24"/>
        </w:rPr>
        <w:t>Attacks</w:t>
      </w:r>
      <w:r w:rsidR="4C7245DA" w:rsidRPr="11222E05">
        <w:rPr>
          <w:rFonts w:ascii="Times New Roman" w:eastAsia="Times New Roman" w:hAnsi="Times New Roman" w:cs="Times New Roman"/>
          <w:b/>
          <w:bCs/>
          <w:sz w:val="24"/>
          <w:szCs w:val="24"/>
        </w:rPr>
        <w:t xml:space="preserve">, </w:t>
      </w:r>
      <w:r w:rsidR="08700F56" w:rsidRPr="11222E05">
        <w:rPr>
          <w:rFonts w:ascii="Times New Roman" w:eastAsia="Times New Roman" w:hAnsi="Times New Roman" w:cs="Times New Roman"/>
          <w:b/>
          <w:bCs/>
          <w:sz w:val="24"/>
          <w:szCs w:val="24"/>
        </w:rPr>
        <w:t>L</w:t>
      </w:r>
      <w:r w:rsidR="4C7245DA" w:rsidRPr="11222E05">
        <w:rPr>
          <w:rFonts w:ascii="Times New Roman" w:eastAsia="Times New Roman" w:hAnsi="Times New Roman" w:cs="Times New Roman"/>
          <w:b/>
          <w:bCs/>
          <w:sz w:val="24"/>
          <w:szCs w:val="24"/>
        </w:rPr>
        <w:t xml:space="preserve">ocation, and </w:t>
      </w:r>
      <w:r w:rsidR="424A601F" w:rsidRPr="11222E05">
        <w:rPr>
          <w:rFonts w:ascii="Times New Roman" w:eastAsia="Times New Roman" w:hAnsi="Times New Roman" w:cs="Times New Roman"/>
          <w:b/>
          <w:bCs/>
          <w:sz w:val="24"/>
          <w:szCs w:val="24"/>
        </w:rPr>
        <w:t>I</w:t>
      </w:r>
      <w:r w:rsidR="4C7245DA" w:rsidRPr="11222E05">
        <w:rPr>
          <w:rFonts w:ascii="Times New Roman" w:eastAsia="Times New Roman" w:hAnsi="Times New Roman" w:cs="Times New Roman"/>
          <w:b/>
          <w:bCs/>
          <w:sz w:val="24"/>
          <w:szCs w:val="24"/>
        </w:rPr>
        <w:t>deology.</w:t>
      </w:r>
      <w:r w:rsidR="655DB61E" w:rsidRPr="11222E05">
        <w:rPr>
          <w:rFonts w:ascii="Times New Roman" w:eastAsia="Times New Roman" w:hAnsi="Times New Roman" w:cs="Times New Roman"/>
          <w:b/>
          <w:bCs/>
          <w:sz w:val="24"/>
          <w:szCs w:val="24"/>
        </w:rPr>
        <w:t xml:space="preserve"> </w:t>
      </w:r>
      <w:r w:rsidR="5BB05209" w:rsidRPr="11222E05">
        <w:rPr>
          <w:rFonts w:ascii="Times New Roman" w:eastAsia="Times New Roman" w:hAnsi="Times New Roman" w:cs="Times New Roman"/>
          <w:sz w:val="24"/>
          <w:szCs w:val="24"/>
        </w:rPr>
        <w:t xml:space="preserve">These dimensions were determined by the consulting team, and from </w:t>
      </w:r>
      <w:r w:rsidR="69AC2590" w:rsidRPr="11222E05">
        <w:rPr>
          <w:rFonts w:ascii="Times New Roman" w:eastAsia="Times New Roman" w:hAnsi="Times New Roman" w:cs="Times New Roman"/>
          <w:sz w:val="24"/>
          <w:szCs w:val="24"/>
        </w:rPr>
        <w:t xml:space="preserve">a </w:t>
      </w:r>
      <w:r w:rsidR="5BB05209" w:rsidRPr="11222E05">
        <w:rPr>
          <w:rFonts w:ascii="Times New Roman" w:eastAsia="Times New Roman" w:hAnsi="Times New Roman" w:cs="Times New Roman"/>
          <w:sz w:val="24"/>
          <w:szCs w:val="24"/>
        </w:rPr>
        <w:t>discussion</w:t>
      </w:r>
      <w:r w:rsidR="63458F2C" w:rsidRPr="11222E05">
        <w:rPr>
          <w:rFonts w:ascii="Times New Roman" w:eastAsia="Times New Roman" w:hAnsi="Times New Roman" w:cs="Times New Roman"/>
          <w:sz w:val="24"/>
          <w:szCs w:val="24"/>
        </w:rPr>
        <w:t xml:space="preserve"> with NCITE Director, Dr. Gina </w:t>
      </w:r>
      <w:proofErr w:type="spellStart"/>
      <w:r w:rsidR="63458F2C" w:rsidRPr="11222E05">
        <w:rPr>
          <w:rFonts w:ascii="Times New Roman" w:eastAsia="Times New Roman" w:hAnsi="Times New Roman" w:cs="Times New Roman"/>
          <w:sz w:val="24"/>
          <w:szCs w:val="24"/>
        </w:rPr>
        <w:t>Ligon</w:t>
      </w:r>
      <w:proofErr w:type="spellEnd"/>
      <w:r w:rsidR="63458F2C" w:rsidRPr="11222E05">
        <w:rPr>
          <w:rFonts w:ascii="Times New Roman" w:eastAsia="Times New Roman" w:hAnsi="Times New Roman" w:cs="Times New Roman"/>
          <w:sz w:val="24"/>
          <w:szCs w:val="24"/>
        </w:rPr>
        <w:t xml:space="preserve">. </w:t>
      </w:r>
      <w:r w:rsidR="4C7245DA" w:rsidRPr="11222E05">
        <w:rPr>
          <w:rFonts w:ascii="Times New Roman" w:eastAsia="Times New Roman" w:hAnsi="Times New Roman" w:cs="Times New Roman"/>
          <w:b/>
          <w:bCs/>
          <w:sz w:val="24"/>
          <w:szCs w:val="24"/>
        </w:rPr>
        <w:t xml:space="preserve"> </w:t>
      </w:r>
      <w:r w:rsidR="67657354" w:rsidRPr="11222E05">
        <w:rPr>
          <w:rFonts w:ascii="Times New Roman" w:eastAsia="Times New Roman" w:hAnsi="Times New Roman" w:cs="Times New Roman"/>
          <w:sz w:val="24"/>
          <w:szCs w:val="24"/>
        </w:rPr>
        <w:t xml:space="preserve">In efforts to give adequate weight to the </w:t>
      </w:r>
      <w:r w:rsidR="130666A3" w:rsidRPr="11222E05">
        <w:rPr>
          <w:rFonts w:ascii="Times New Roman" w:eastAsia="Times New Roman" w:hAnsi="Times New Roman" w:cs="Times New Roman"/>
          <w:sz w:val="24"/>
          <w:szCs w:val="24"/>
        </w:rPr>
        <w:t>vulnerabilities of the venue and</w:t>
      </w:r>
      <w:r w:rsidR="67657354" w:rsidRPr="11222E05">
        <w:rPr>
          <w:rFonts w:ascii="Times New Roman" w:eastAsia="Times New Roman" w:hAnsi="Times New Roman" w:cs="Times New Roman"/>
          <w:sz w:val="24"/>
          <w:szCs w:val="24"/>
        </w:rPr>
        <w:t xml:space="preserve"> the consequences of an attack, the </w:t>
      </w:r>
      <w:r w:rsidR="46B7E5ED" w:rsidRPr="11222E05">
        <w:rPr>
          <w:rFonts w:ascii="Times New Roman" w:eastAsia="Times New Roman" w:hAnsi="Times New Roman" w:cs="Times New Roman"/>
          <w:sz w:val="24"/>
          <w:szCs w:val="24"/>
        </w:rPr>
        <w:t>likelihood dimension was given a weight of 20% when calculating the averages</w:t>
      </w:r>
      <w:r w:rsidR="4C7245DA" w:rsidRPr="11222E05">
        <w:rPr>
          <w:rFonts w:ascii="Times New Roman" w:eastAsia="Times New Roman" w:hAnsi="Times New Roman" w:cs="Times New Roman"/>
          <w:sz w:val="24"/>
          <w:szCs w:val="24"/>
        </w:rPr>
        <w:t xml:space="preserve">. </w:t>
      </w:r>
    </w:p>
    <w:p w14:paraId="49BFB9D3" w14:textId="12815F26" w:rsidR="257D50BA" w:rsidRPr="00277287" w:rsidRDefault="7B90BFAC" w:rsidP="00546EC5">
      <w:pPr>
        <w:pStyle w:val="Heading4"/>
        <w:rPr>
          <w:rFonts w:ascii="Times New Roman" w:eastAsia="Times New Roman" w:hAnsi="Times New Roman" w:cs="Times New Roman"/>
          <w:i/>
          <w:iCs/>
        </w:rPr>
      </w:pPr>
      <w:r w:rsidRPr="005DD5AF">
        <w:rPr>
          <w:rFonts w:ascii="Times New Roman" w:eastAsia="Times New Roman" w:hAnsi="Times New Roman" w:cs="Times New Roman"/>
          <w:i/>
          <w:iCs/>
        </w:rPr>
        <w:t xml:space="preserve">Frequency </w:t>
      </w:r>
    </w:p>
    <w:p w14:paraId="5CCBF9F3" w14:textId="7D538C5C" w:rsidR="257D50BA" w:rsidRPr="00F61A9E" w:rsidRDefault="7CD9C438" w:rsidP="217D29D0">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Frequency </w:t>
      </w:r>
      <w:r w:rsidR="7B90BFAC" w:rsidRPr="11222E05">
        <w:rPr>
          <w:rFonts w:ascii="Times New Roman" w:eastAsia="Times New Roman" w:hAnsi="Times New Roman" w:cs="Times New Roman"/>
          <w:sz w:val="24"/>
          <w:szCs w:val="24"/>
        </w:rPr>
        <w:t xml:space="preserve">of the </w:t>
      </w:r>
      <w:r w:rsidR="16EE04D8" w:rsidRPr="11222E05">
        <w:rPr>
          <w:rFonts w:ascii="Times New Roman" w:eastAsia="Times New Roman" w:hAnsi="Times New Roman" w:cs="Times New Roman"/>
          <w:sz w:val="24"/>
          <w:szCs w:val="24"/>
        </w:rPr>
        <w:t xml:space="preserve">combined </w:t>
      </w:r>
      <w:r w:rsidR="46581E4F" w:rsidRPr="11222E05">
        <w:rPr>
          <w:rFonts w:ascii="Times New Roman" w:eastAsia="Times New Roman" w:hAnsi="Times New Roman" w:cs="Times New Roman"/>
          <w:sz w:val="24"/>
          <w:szCs w:val="24"/>
        </w:rPr>
        <w:t>asset and threat pair</w:t>
      </w:r>
      <w:r w:rsidR="7B90BFAC" w:rsidRPr="11222E05">
        <w:rPr>
          <w:rFonts w:ascii="Times New Roman" w:eastAsia="Times New Roman" w:hAnsi="Times New Roman" w:cs="Times New Roman"/>
          <w:sz w:val="24"/>
          <w:szCs w:val="24"/>
        </w:rPr>
        <w:t xml:space="preserve"> was estimated by current trends in terrorist patterns, firearm laws in the state of Nebra</w:t>
      </w:r>
      <w:r w:rsidR="39B33C6D" w:rsidRPr="11222E05">
        <w:rPr>
          <w:rFonts w:ascii="Times New Roman" w:eastAsia="Times New Roman" w:hAnsi="Times New Roman" w:cs="Times New Roman"/>
          <w:sz w:val="24"/>
          <w:szCs w:val="24"/>
        </w:rPr>
        <w:t xml:space="preserve">ska, </w:t>
      </w:r>
      <w:r w:rsidR="788DDA8C" w:rsidRPr="11222E05">
        <w:rPr>
          <w:rFonts w:ascii="Times New Roman" w:eastAsia="Times New Roman" w:hAnsi="Times New Roman" w:cs="Times New Roman"/>
          <w:sz w:val="24"/>
          <w:szCs w:val="24"/>
        </w:rPr>
        <w:t xml:space="preserve">and </w:t>
      </w:r>
      <w:r w:rsidR="39B33C6D" w:rsidRPr="11222E05">
        <w:rPr>
          <w:rFonts w:ascii="Times New Roman" w:eastAsia="Times New Roman" w:hAnsi="Times New Roman" w:cs="Times New Roman"/>
          <w:sz w:val="24"/>
          <w:szCs w:val="24"/>
        </w:rPr>
        <w:t xml:space="preserve">the most common attacks in general. </w:t>
      </w:r>
      <w:r w:rsidR="2646A565" w:rsidRPr="11222E05">
        <w:rPr>
          <w:rFonts w:ascii="Times New Roman" w:eastAsia="Times New Roman" w:hAnsi="Times New Roman" w:cs="Times New Roman"/>
          <w:sz w:val="24"/>
          <w:szCs w:val="24"/>
        </w:rPr>
        <w:t>The mode in which the attack is carried out is also a consideration of the analysis. According to the START research data, the use of inc</w:t>
      </w:r>
      <w:r w:rsidR="3DEAAA90" w:rsidRPr="11222E05">
        <w:rPr>
          <w:rFonts w:ascii="Times New Roman" w:eastAsia="Times New Roman" w:hAnsi="Times New Roman" w:cs="Times New Roman"/>
          <w:sz w:val="24"/>
          <w:szCs w:val="24"/>
        </w:rPr>
        <w:t xml:space="preserve">endiary devices </w:t>
      </w:r>
      <w:r w:rsidR="3457FC09" w:rsidRPr="11222E05">
        <w:rPr>
          <w:rFonts w:ascii="Times New Roman" w:eastAsia="Times New Roman" w:hAnsi="Times New Roman" w:cs="Times New Roman"/>
          <w:sz w:val="24"/>
          <w:szCs w:val="24"/>
        </w:rPr>
        <w:t>is</w:t>
      </w:r>
      <w:r w:rsidR="3DEAAA90" w:rsidRPr="11222E05">
        <w:rPr>
          <w:rFonts w:ascii="Times New Roman" w:eastAsia="Times New Roman" w:hAnsi="Times New Roman" w:cs="Times New Roman"/>
          <w:sz w:val="24"/>
          <w:szCs w:val="24"/>
        </w:rPr>
        <w:t xml:space="preserve"> on an upward trend. Incendiary devices are</w:t>
      </w:r>
      <w:r w:rsidR="0AEAF1F5" w:rsidRPr="11222E05">
        <w:rPr>
          <w:rFonts w:ascii="Times New Roman" w:eastAsia="Times New Roman" w:hAnsi="Times New Roman" w:cs="Times New Roman"/>
          <w:sz w:val="24"/>
          <w:szCs w:val="24"/>
        </w:rPr>
        <w:t xml:space="preserve"> designed to start fires. </w:t>
      </w:r>
      <w:r w:rsidR="236F354E" w:rsidRPr="11222E05">
        <w:rPr>
          <w:rFonts w:ascii="Times New Roman" w:eastAsia="Times New Roman" w:hAnsi="Times New Roman" w:cs="Times New Roman"/>
          <w:sz w:val="24"/>
          <w:szCs w:val="24"/>
        </w:rPr>
        <w:t>Based on those findings, threats including bombs</w:t>
      </w:r>
      <w:r w:rsidR="5A51CB79" w:rsidRPr="11222E05">
        <w:rPr>
          <w:rFonts w:ascii="Times New Roman" w:eastAsia="Times New Roman" w:hAnsi="Times New Roman" w:cs="Times New Roman"/>
          <w:sz w:val="24"/>
          <w:szCs w:val="24"/>
        </w:rPr>
        <w:t>/ improvised explosive devices (IEDs)</w:t>
      </w:r>
      <w:r w:rsidR="236F354E" w:rsidRPr="11222E05">
        <w:rPr>
          <w:rFonts w:ascii="Times New Roman" w:eastAsia="Times New Roman" w:hAnsi="Times New Roman" w:cs="Times New Roman"/>
          <w:sz w:val="24"/>
          <w:szCs w:val="24"/>
        </w:rPr>
        <w:t xml:space="preserve"> were rated as </w:t>
      </w:r>
      <w:r w:rsidR="008BCD1D" w:rsidRPr="11222E05">
        <w:rPr>
          <w:rFonts w:ascii="Times New Roman" w:eastAsia="Times New Roman" w:hAnsi="Times New Roman" w:cs="Times New Roman"/>
          <w:sz w:val="24"/>
          <w:szCs w:val="24"/>
        </w:rPr>
        <w:t>“</w:t>
      </w:r>
      <w:r w:rsidR="4FB16F2E" w:rsidRPr="11222E05">
        <w:rPr>
          <w:rFonts w:ascii="Times New Roman" w:eastAsia="Times New Roman" w:hAnsi="Times New Roman" w:cs="Times New Roman"/>
          <w:sz w:val="24"/>
          <w:szCs w:val="24"/>
        </w:rPr>
        <w:t>high</w:t>
      </w:r>
      <w:r w:rsidR="3F51E0B0" w:rsidRPr="11222E05">
        <w:rPr>
          <w:rFonts w:ascii="Times New Roman" w:eastAsia="Times New Roman" w:hAnsi="Times New Roman" w:cs="Times New Roman"/>
          <w:sz w:val="24"/>
          <w:szCs w:val="24"/>
        </w:rPr>
        <w:t>” and “severe.”</w:t>
      </w:r>
    </w:p>
    <w:p w14:paraId="04343362" w14:textId="6E3E21B7" w:rsidR="257D50BA" w:rsidRPr="00277287" w:rsidRDefault="1652FCD9" w:rsidP="00546EC5">
      <w:pPr>
        <w:pStyle w:val="Heading4"/>
        <w:rPr>
          <w:rFonts w:ascii="Times New Roman" w:eastAsia="Times New Roman" w:hAnsi="Times New Roman" w:cs="Times New Roman"/>
          <w:i/>
          <w:iCs/>
        </w:rPr>
      </w:pPr>
      <w:r w:rsidRPr="005DD5AF">
        <w:rPr>
          <w:rFonts w:ascii="Times New Roman" w:eastAsia="Times New Roman" w:hAnsi="Times New Roman" w:cs="Times New Roman"/>
          <w:i/>
          <w:iCs/>
        </w:rPr>
        <w:t xml:space="preserve">Comparative attacks </w:t>
      </w:r>
    </w:p>
    <w:p w14:paraId="6D79348B" w14:textId="69B01978" w:rsidR="257D50BA" w:rsidRPr="00F61A9E" w:rsidRDefault="2536C298" w:rsidP="217D29D0">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Comparative attacks </w:t>
      </w:r>
      <w:r w:rsidR="129D57AA" w:rsidRPr="11222E05">
        <w:rPr>
          <w:rFonts w:ascii="Times New Roman" w:eastAsia="Times New Roman" w:hAnsi="Times New Roman" w:cs="Times New Roman"/>
          <w:sz w:val="24"/>
          <w:szCs w:val="24"/>
        </w:rPr>
        <w:t>are</w:t>
      </w:r>
      <w:r w:rsidR="56F44A89" w:rsidRPr="11222E05">
        <w:rPr>
          <w:rFonts w:ascii="Times New Roman" w:eastAsia="Times New Roman" w:hAnsi="Times New Roman" w:cs="Times New Roman"/>
          <w:sz w:val="24"/>
          <w:szCs w:val="24"/>
        </w:rPr>
        <w:t xml:space="preserve"> a </w:t>
      </w:r>
      <w:r w:rsidR="473893B1" w:rsidRPr="11222E05">
        <w:rPr>
          <w:rFonts w:ascii="Times New Roman" w:eastAsia="Times New Roman" w:hAnsi="Times New Roman" w:cs="Times New Roman"/>
          <w:sz w:val="24"/>
          <w:szCs w:val="24"/>
        </w:rPr>
        <w:t>sub-</w:t>
      </w:r>
      <w:r w:rsidR="56F44A89" w:rsidRPr="11222E05">
        <w:rPr>
          <w:rFonts w:ascii="Times New Roman" w:eastAsia="Times New Roman" w:hAnsi="Times New Roman" w:cs="Times New Roman"/>
          <w:sz w:val="24"/>
          <w:szCs w:val="24"/>
        </w:rPr>
        <w:t xml:space="preserve">dimension that </w:t>
      </w:r>
      <w:r w:rsidR="0849660D" w:rsidRPr="11222E05">
        <w:rPr>
          <w:rFonts w:ascii="Times New Roman" w:eastAsia="Times New Roman" w:hAnsi="Times New Roman" w:cs="Times New Roman"/>
          <w:sz w:val="24"/>
          <w:szCs w:val="24"/>
        </w:rPr>
        <w:t>considers</w:t>
      </w:r>
      <w:r w:rsidR="56F44A89" w:rsidRPr="11222E05">
        <w:rPr>
          <w:rFonts w:ascii="Times New Roman" w:eastAsia="Times New Roman" w:hAnsi="Times New Roman" w:cs="Times New Roman"/>
          <w:sz w:val="24"/>
          <w:szCs w:val="24"/>
        </w:rPr>
        <w:t xml:space="preserve"> the plausibility of an attack on a university or similar venue to Baxter Arena. </w:t>
      </w:r>
      <w:r w:rsidR="41CEC2C2" w:rsidRPr="11222E05">
        <w:rPr>
          <w:rFonts w:ascii="Times New Roman" w:eastAsia="Times New Roman" w:hAnsi="Times New Roman" w:cs="Times New Roman"/>
          <w:sz w:val="24"/>
          <w:szCs w:val="24"/>
        </w:rPr>
        <w:t xml:space="preserve">There were over 2,600 terrorist attacks in the Unites States </w:t>
      </w:r>
      <w:r w:rsidR="6C5FF2F4" w:rsidRPr="11222E05">
        <w:rPr>
          <w:rFonts w:ascii="Times New Roman" w:eastAsia="Times New Roman" w:hAnsi="Times New Roman" w:cs="Times New Roman"/>
          <w:sz w:val="24"/>
          <w:szCs w:val="24"/>
        </w:rPr>
        <w:t xml:space="preserve">over a </w:t>
      </w:r>
      <w:r w:rsidR="51C3A300" w:rsidRPr="11222E05">
        <w:rPr>
          <w:rFonts w:ascii="Times New Roman" w:eastAsia="Times New Roman" w:hAnsi="Times New Roman" w:cs="Times New Roman"/>
          <w:sz w:val="24"/>
          <w:szCs w:val="24"/>
        </w:rPr>
        <w:t>43-year</w:t>
      </w:r>
      <w:r w:rsidR="6C5FF2F4" w:rsidRPr="11222E05">
        <w:rPr>
          <w:rFonts w:ascii="Times New Roman" w:eastAsia="Times New Roman" w:hAnsi="Times New Roman" w:cs="Times New Roman"/>
          <w:sz w:val="24"/>
          <w:szCs w:val="24"/>
        </w:rPr>
        <w:t xml:space="preserve"> span </w:t>
      </w:r>
      <w:r w:rsidR="493835E8" w:rsidRPr="11222E05">
        <w:rPr>
          <w:rFonts w:ascii="Times New Roman" w:eastAsia="Times New Roman" w:hAnsi="Times New Roman" w:cs="Times New Roman"/>
          <w:sz w:val="24"/>
          <w:szCs w:val="24"/>
        </w:rPr>
        <w:t xml:space="preserve">with 3,500 fatalities </w:t>
      </w:r>
      <w:r w:rsidR="6C5FF2F4" w:rsidRPr="11222E05">
        <w:rPr>
          <w:rFonts w:ascii="Times New Roman" w:eastAsia="Times New Roman" w:hAnsi="Times New Roman" w:cs="Times New Roman"/>
          <w:sz w:val="24"/>
          <w:szCs w:val="24"/>
        </w:rPr>
        <w:t>(START)</w:t>
      </w:r>
      <w:r w:rsidR="719D2061" w:rsidRPr="11222E05">
        <w:rPr>
          <w:rFonts w:ascii="Times New Roman" w:eastAsia="Times New Roman" w:hAnsi="Times New Roman" w:cs="Times New Roman"/>
          <w:sz w:val="24"/>
          <w:szCs w:val="24"/>
        </w:rPr>
        <w:t>. Common targets of these attacks were densely populated areas</w:t>
      </w:r>
      <w:r w:rsidR="5B2024AE" w:rsidRPr="11222E05">
        <w:rPr>
          <w:rFonts w:ascii="Times New Roman" w:eastAsia="Times New Roman" w:hAnsi="Times New Roman" w:cs="Times New Roman"/>
          <w:sz w:val="24"/>
          <w:szCs w:val="24"/>
        </w:rPr>
        <w:t xml:space="preserve"> and</w:t>
      </w:r>
      <w:r w:rsidR="719D2061" w:rsidRPr="11222E05">
        <w:rPr>
          <w:rFonts w:ascii="Times New Roman" w:eastAsia="Times New Roman" w:hAnsi="Times New Roman" w:cs="Times New Roman"/>
          <w:sz w:val="24"/>
          <w:szCs w:val="24"/>
        </w:rPr>
        <w:t xml:space="preserve"> 78% of attacks against educational targets were </w:t>
      </w:r>
      <w:r w:rsidR="3BDB93A9" w:rsidRPr="11222E05">
        <w:rPr>
          <w:rFonts w:ascii="Times New Roman" w:eastAsia="Times New Roman" w:hAnsi="Times New Roman" w:cs="Times New Roman"/>
          <w:sz w:val="24"/>
          <w:szCs w:val="24"/>
        </w:rPr>
        <w:t xml:space="preserve">on schools and universities (START). </w:t>
      </w:r>
      <w:r w:rsidR="307E8958" w:rsidRPr="11222E05">
        <w:rPr>
          <w:rFonts w:ascii="Times New Roman" w:eastAsia="Times New Roman" w:hAnsi="Times New Roman" w:cs="Times New Roman"/>
          <w:sz w:val="24"/>
          <w:szCs w:val="24"/>
        </w:rPr>
        <w:t>Given</w:t>
      </w:r>
      <w:r w:rsidR="26792130" w:rsidRPr="11222E05">
        <w:rPr>
          <w:rFonts w:ascii="Times New Roman" w:eastAsia="Times New Roman" w:hAnsi="Times New Roman" w:cs="Times New Roman"/>
          <w:sz w:val="24"/>
          <w:szCs w:val="24"/>
        </w:rPr>
        <w:t xml:space="preserve"> this information, comparative attacks were rated as “medium” and “high” </w:t>
      </w:r>
      <w:r w:rsidR="2F87B417" w:rsidRPr="11222E05">
        <w:rPr>
          <w:rFonts w:ascii="Times New Roman" w:eastAsia="Times New Roman" w:hAnsi="Times New Roman" w:cs="Times New Roman"/>
          <w:sz w:val="24"/>
          <w:szCs w:val="24"/>
        </w:rPr>
        <w:t xml:space="preserve">depending on the asset and threat identified. </w:t>
      </w:r>
    </w:p>
    <w:p w14:paraId="46119B8B" w14:textId="343EFE37" w:rsidR="48F633D2" w:rsidRPr="00277287" w:rsidRDefault="48F633D2" w:rsidP="00546EC5">
      <w:pPr>
        <w:pStyle w:val="Heading4"/>
        <w:rPr>
          <w:rFonts w:ascii="Times New Roman" w:eastAsia="Times New Roman" w:hAnsi="Times New Roman" w:cs="Times New Roman"/>
          <w:i/>
          <w:iCs/>
        </w:rPr>
      </w:pPr>
      <w:r w:rsidRPr="005DD5AF">
        <w:rPr>
          <w:rFonts w:ascii="Times New Roman" w:eastAsia="Times New Roman" w:hAnsi="Times New Roman" w:cs="Times New Roman"/>
          <w:i/>
          <w:iCs/>
        </w:rPr>
        <w:t>Location</w:t>
      </w:r>
    </w:p>
    <w:p w14:paraId="15BDE730" w14:textId="15CC1E61" w:rsidR="7AFE6198" w:rsidRPr="00F61A9E" w:rsidRDefault="7AFE6198" w:rsidP="5AC1A072">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Location as a sub-dimension was determined </w:t>
      </w:r>
      <w:r w:rsidR="66805C75" w:rsidRPr="11222E05">
        <w:rPr>
          <w:rFonts w:ascii="Times New Roman" w:eastAsia="Times New Roman" w:hAnsi="Times New Roman" w:cs="Times New Roman"/>
          <w:sz w:val="24"/>
          <w:szCs w:val="24"/>
        </w:rPr>
        <w:t xml:space="preserve">by the climate in the </w:t>
      </w:r>
      <w:proofErr w:type="spellStart"/>
      <w:r w:rsidR="66805C75" w:rsidRPr="11222E05">
        <w:rPr>
          <w:rFonts w:ascii="Times New Roman" w:eastAsia="Times New Roman" w:hAnsi="Times New Roman" w:cs="Times New Roman"/>
          <w:sz w:val="24"/>
          <w:szCs w:val="24"/>
        </w:rPr>
        <w:t>Aksarben</w:t>
      </w:r>
      <w:proofErr w:type="spellEnd"/>
      <w:r w:rsidR="66805C75" w:rsidRPr="11222E05">
        <w:rPr>
          <w:rFonts w:ascii="Times New Roman" w:eastAsia="Times New Roman" w:hAnsi="Times New Roman" w:cs="Times New Roman"/>
          <w:sz w:val="24"/>
          <w:szCs w:val="24"/>
        </w:rPr>
        <w:t xml:space="preserve"> area, the</w:t>
      </w:r>
      <w:r w:rsidR="480C02E7" w:rsidRPr="11222E05">
        <w:rPr>
          <w:rFonts w:ascii="Times New Roman" w:eastAsia="Times New Roman" w:hAnsi="Times New Roman" w:cs="Times New Roman"/>
          <w:sz w:val="24"/>
          <w:szCs w:val="24"/>
        </w:rPr>
        <w:t xml:space="preserve"> city of </w:t>
      </w:r>
      <w:r w:rsidR="66805C75" w:rsidRPr="11222E05">
        <w:rPr>
          <w:rFonts w:ascii="Times New Roman" w:eastAsia="Times New Roman" w:hAnsi="Times New Roman" w:cs="Times New Roman"/>
          <w:sz w:val="24"/>
          <w:szCs w:val="24"/>
        </w:rPr>
        <w:t xml:space="preserve">Omaha, </w:t>
      </w:r>
      <w:r w:rsidR="277B656D" w:rsidRPr="11222E05">
        <w:rPr>
          <w:rFonts w:ascii="Times New Roman" w:eastAsia="Times New Roman" w:hAnsi="Times New Roman" w:cs="Times New Roman"/>
          <w:sz w:val="24"/>
          <w:szCs w:val="24"/>
        </w:rPr>
        <w:t xml:space="preserve">and </w:t>
      </w:r>
      <w:r w:rsidR="723F5A50" w:rsidRPr="11222E05">
        <w:rPr>
          <w:rFonts w:ascii="Times New Roman" w:eastAsia="Times New Roman" w:hAnsi="Times New Roman" w:cs="Times New Roman"/>
          <w:sz w:val="24"/>
          <w:szCs w:val="24"/>
        </w:rPr>
        <w:t xml:space="preserve">state of </w:t>
      </w:r>
      <w:r w:rsidR="0C94241F" w:rsidRPr="11222E05">
        <w:rPr>
          <w:rFonts w:ascii="Times New Roman" w:eastAsia="Times New Roman" w:hAnsi="Times New Roman" w:cs="Times New Roman"/>
          <w:sz w:val="24"/>
          <w:szCs w:val="24"/>
        </w:rPr>
        <w:t>Nebraska</w:t>
      </w:r>
      <w:r w:rsidR="34743953" w:rsidRPr="11222E05">
        <w:rPr>
          <w:rFonts w:ascii="Times New Roman" w:eastAsia="Times New Roman" w:hAnsi="Times New Roman" w:cs="Times New Roman"/>
          <w:sz w:val="24"/>
          <w:szCs w:val="24"/>
        </w:rPr>
        <w:t xml:space="preserve">. </w:t>
      </w:r>
      <w:r w:rsidR="097760C5" w:rsidRPr="11222E05">
        <w:rPr>
          <w:rFonts w:ascii="Times New Roman" w:eastAsia="Times New Roman" w:hAnsi="Times New Roman" w:cs="Times New Roman"/>
          <w:sz w:val="24"/>
          <w:szCs w:val="24"/>
        </w:rPr>
        <w:t xml:space="preserve">Location also factored in the ease of access for </w:t>
      </w:r>
      <w:proofErr w:type="gramStart"/>
      <w:r w:rsidR="097760C5" w:rsidRPr="11222E05">
        <w:rPr>
          <w:rFonts w:ascii="Times New Roman" w:eastAsia="Times New Roman" w:hAnsi="Times New Roman" w:cs="Times New Roman"/>
          <w:sz w:val="24"/>
          <w:szCs w:val="24"/>
        </w:rPr>
        <w:t>a large number of</w:t>
      </w:r>
      <w:proofErr w:type="gramEnd"/>
      <w:r w:rsidR="097760C5" w:rsidRPr="11222E05">
        <w:rPr>
          <w:rFonts w:ascii="Times New Roman" w:eastAsia="Times New Roman" w:hAnsi="Times New Roman" w:cs="Times New Roman"/>
          <w:sz w:val="24"/>
          <w:szCs w:val="24"/>
        </w:rPr>
        <w:t xml:space="preserve"> people. Since Baxter </w:t>
      </w:r>
      <w:r w:rsidR="0C3F7B7C" w:rsidRPr="11222E05">
        <w:rPr>
          <w:rFonts w:ascii="Times New Roman" w:eastAsia="Times New Roman" w:hAnsi="Times New Roman" w:cs="Times New Roman"/>
          <w:sz w:val="24"/>
          <w:szCs w:val="24"/>
        </w:rPr>
        <w:t xml:space="preserve">can hold over 7,000 people and is part of a public campus, scores in this sub-dimension ranged from </w:t>
      </w:r>
      <w:r w:rsidR="447DCA49" w:rsidRPr="11222E05">
        <w:rPr>
          <w:rFonts w:ascii="Times New Roman" w:eastAsia="Times New Roman" w:hAnsi="Times New Roman" w:cs="Times New Roman"/>
          <w:sz w:val="24"/>
          <w:szCs w:val="24"/>
        </w:rPr>
        <w:t xml:space="preserve">“low” to “high” depending on the physical location of the asset being evaluated. </w:t>
      </w:r>
    </w:p>
    <w:p w14:paraId="70EE5EC6" w14:textId="7ED16A29" w:rsidR="48F633D2" w:rsidRPr="00277287" w:rsidRDefault="48F633D2" w:rsidP="00546EC5">
      <w:pPr>
        <w:pStyle w:val="Heading4"/>
        <w:rPr>
          <w:rFonts w:ascii="Times New Roman" w:eastAsia="Times New Roman" w:hAnsi="Times New Roman" w:cs="Times New Roman"/>
          <w:i/>
          <w:iCs/>
        </w:rPr>
      </w:pPr>
      <w:r w:rsidRPr="005DD5AF">
        <w:rPr>
          <w:rFonts w:ascii="Times New Roman" w:eastAsia="Times New Roman" w:hAnsi="Times New Roman" w:cs="Times New Roman"/>
          <w:i/>
          <w:iCs/>
        </w:rPr>
        <w:t>Ideology</w:t>
      </w:r>
    </w:p>
    <w:p w14:paraId="1226E3C2" w14:textId="00443ED9" w:rsidR="279B4804" w:rsidRPr="00F61A9E" w:rsidRDefault="279B4804" w:rsidP="00532509">
      <w:pPr>
        <w:spacing w:after="0"/>
        <w:rPr>
          <w:rFonts w:ascii="Times New Roman" w:eastAsia="Times New Roman" w:hAnsi="Times New Roman" w:cs="Times New Roman"/>
          <w:sz w:val="24"/>
          <w:szCs w:val="24"/>
        </w:rPr>
      </w:pPr>
      <w:proofErr w:type="gramStart"/>
      <w:r w:rsidRPr="11222E05">
        <w:rPr>
          <w:rFonts w:ascii="Times New Roman" w:eastAsia="Times New Roman" w:hAnsi="Times New Roman" w:cs="Times New Roman"/>
          <w:sz w:val="24"/>
          <w:szCs w:val="24"/>
        </w:rPr>
        <w:t>For the purpose of</w:t>
      </w:r>
      <w:proofErr w:type="gramEnd"/>
      <w:r w:rsidRPr="11222E05">
        <w:rPr>
          <w:rFonts w:ascii="Times New Roman" w:eastAsia="Times New Roman" w:hAnsi="Times New Roman" w:cs="Times New Roman"/>
          <w:sz w:val="24"/>
          <w:szCs w:val="24"/>
        </w:rPr>
        <w:t xml:space="preserve"> this project, we are assuming that the context of the event targeted i</w:t>
      </w:r>
      <w:r w:rsidR="1FFAA660" w:rsidRPr="11222E05">
        <w:rPr>
          <w:rFonts w:ascii="Times New Roman" w:eastAsia="Times New Roman" w:hAnsi="Times New Roman" w:cs="Times New Roman"/>
          <w:sz w:val="24"/>
          <w:szCs w:val="24"/>
        </w:rPr>
        <w:t>s</w:t>
      </w:r>
      <w:r w:rsidRPr="11222E05">
        <w:rPr>
          <w:rFonts w:ascii="Times New Roman" w:eastAsia="Times New Roman" w:hAnsi="Times New Roman" w:cs="Times New Roman"/>
          <w:sz w:val="24"/>
          <w:szCs w:val="24"/>
        </w:rPr>
        <w:t xml:space="preserve"> not</w:t>
      </w:r>
      <w:r w:rsidR="400651FD" w:rsidRPr="11222E05">
        <w:rPr>
          <w:rFonts w:ascii="Times New Roman" w:eastAsia="Times New Roman" w:hAnsi="Times New Roman" w:cs="Times New Roman"/>
          <w:sz w:val="24"/>
          <w:szCs w:val="24"/>
        </w:rPr>
        <w:t xml:space="preserve"> ideologically charged. </w:t>
      </w:r>
      <w:r w:rsidR="6C7FD846" w:rsidRPr="11222E05">
        <w:rPr>
          <w:rFonts w:ascii="Times New Roman" w:eastAsia="Times New Roman" w:hAnsi="Times New Roman" w:cs="Times New Roman"/>
          <w:sz w:val="24"/>
          <w:szCs w:val="24"/>
        </w:rPr>
        <w:t xml:space="preserve">Thus, we scored this dimension as a 1. </w:t>
      </w:r>
      <w:r w:rsidR="400651FD" w:rsidRPr="11222E05">
        <w:rPr>
          <w:rFonts w:ascii="Times New Roman" w:eastAsia="Times New Roman" w:hAnsi="Times New Roman" w:cs="Times New Roman"/>
          <w:sz w:val="24"/>
          <w:szCs w:val="24"/>
        </w:rPr>
        <w:t xml:space="preserve">If using this scoring method to evaluate other </w:t>
      </w:r>
      <w:r w:rsidR="1D1F90BD" w:rsidRPr="11222E05">
        <w:rPr>
          <w:rFonts w:ascii="Times New Roman" w:eastAsia="Times New Roman" w:hAnsi="Times New Roman" w:cs="Times New Roman"/>
          <w:sz w:val="24"/>
          <w:szCs w:val="24"/>
        </w:rPr>
        <w:t xml:space="preserve">facilities or events that are ideologically polarizing, score this sub-dimension as a 4. </w:t>
      </w:r>
      <w:r w:rsidR="0A3837B4" w:rsidRPr="11222E05">
        <w:rPr>
          <w:rFonts w:ascii="Times New Roman" w:eastAsia="Times New Roman" w:hAnsi="Times New Roman" w:cs="Times New Roman"/>
          <w:sz w:val="24"/>
          <w:szCs w:val="24"/>
        </w:rPr>
        <w:t>For example, political rallies, campaign fundraisers, guest speakers with polarizing topics, or concerts with artists who have we</w:t>
      </w:r>
      <w:r w:rsidR="753D522B" w:rsidRPr="11222E05">
        <w:rPr>
          <w:rFonts w:ascii="Times New Roman" w:eastAsia="Times New Roman" w:hAnsi="Times New Roman" w:cs="Times New Roman"/>
          <w:sz w:val="24"/>
          <w:szCs w:val="24"/>
        </w:rPr>
        <w:t xml:space="preserve">ll-known platforms should be ranked as a 4 instead of 1. </w:t>
      </w:r>
      <w:r w:rsidR="0A3837B4" w:rsidRPr="11222E05">
        <w:rPr>
          <w:rFonts w:ascii="Times New Roman" w:eastAsia="Times New Roman" w:hAnsi="Times New Roman" w:cs="Times New Roman"/>
          <w:sz w:val="24"/>
          <w:szCs w:val="24"/>
        </w:rPr>
        <w:t xml:space="preserve"> </w:t>
      </w:r>
    </w:p>
    <w:p w14:paraId="2DED820E" w14:textId="57B18495" w:rsidR="5AC1A072" w:rsidRPr="00F61A9E" w:rsidRDefault="5AC1A072" w:rsidP="00532509">
      <w:pPr>
        <w:spacing w:after="0"/>
        <w:rPr>
          <w:rFonts w:ascii="Times New Roman" w:eastAsia="Times New Roman" w:hAnsi="Times New Roman" w:cs="Times New Roman"/>
          <w:sz w:val="24"/>
          <w:szCs w:val="24"/>
        </w:rPr>
      </w:pPr>
    </w:p>
    <w:p w14:paraId="234A626E" w14:textId="3CC9D14F" w:rsidR="05C91276" w:rsidRPr="00F61A9E" w:rsidRDefault="405038B2" w:rsidP="1CAEC492">
      <w:pPr>
        <w:pStyle w:val="Heading3"/>
        <w:keepNext w:val="0"/>
        <w:keepLines w:val="0"/>
        <w:spacing w:before="0"/>
        <w:rPr>
          <w:rFonts w:ascii="Times New Roman" w:eastAsia="Times New Roman" w:hAnsi="Times New Roman" w:cs="Times New Roman"/>
          <w:sz w:val="24"/>
          <w:szCs w:val="24"/>
        </w:rPr>
      </w:pPr>
      <w:bookmarkStart w:id="44" w:name="_Toc1445687171"/>
      <w:bookmarkStart w:id="45" w:name="_Toc971788082"/>
      <w:bookmarkStart w:id="46" w:name="_Toc135157734"/>
      <w:bookmarkStart w:id="47" w:name="_Toc135304695"/>
      <w:r w:rsidRPr="11222E05">
        <w:rPr>
          <w:rFonts w:ascii="Times New Roman" w:eastAsia="Times New Roman" w:hAnsi="Times New Roman" w:cs="Times New Roman"/>
          <w:sz w:val="24"/>
          <w:szCs w:val="24"/>
        </w:rPr>
        <w:t>Vulnerability</w:t>
      </w:r>
      <w:bookmarkEnd w:id="44"/>
      <w:bookmarkEnd w:id="45"/>
      <w:bookmarkEnd w:id="46"/>
      <w:bookmarkEnd w:id="47"/>
    </w:p>
    <w:p w14:paraId="5DCBB651" w14:textId="7F036122" w:rsidR="05C91276" w:rsidRPr="00F61A9E" w:rsidRDefault="26CDF85E"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This dimension determines the characteristics of the venue that may lead to success for an attacker.  The sub-dimensions were primarily derived from </w:t>
      </w:r>
      <w:r w:rsidRPr="11222E05">
        <w:rPr>
          <w:rFonts w:ascii="Times New Roman" w:eastAsia="Times New Roman" w:hAnsi="Times New Roman" w:cs="Times New Roman"/>
          <w:i/>
          <w:iCs/>
          <w:sz w:val="24"/>
          <w:szCs w:val="24"/>
        </w:rPr>
        <w:t xml:space="preserve">The Sport Journal </w:t>
      </w:r>
      <w:r w:rsidRPr="11222E05">
        <w:rPr>
          <w:rFonts w:ascii="Times New Roman" w:eastAsia="Times New Roman" w:hAnsi="Times New Roman" w:cs="Times New Roman"/>
          <w:sz w:val="24"/>
          <w:szCs w:val="24"/>
        </w:rPr>
        <w:t xml:space="preserve">article </w:t>
      </w:r>
      <w:r w:rsidR="051F3711" w:rsidRPr="11222E05">
        <w:rPr>
          <w:rFonts w:ascii="Times New Roman" w:eastAsia="Times New Roman" w:hAnsi="Times New Roman" w:cs="Times New Roman"/>
          <w:sz w:val="24"/>
          <w:szCs w:val="24"/>
        </w:rPr>
        <w:t>“Introducing a Risk Assessment Model for Sport Venues”.</w:t>
      </w:r>
      <w:r w:rsidR="5FFF41F7" w:rsidRPr="11222E05">
        <w:rPr>
          <w:rFonts w:ascii="Times New Roman" w:eastAsia="Times New Roman" w:hAnsi="Times New Roman" w:cs="Times New Roman"/>
          <w:sz w:val="24"/>
          <w:szCs w:val="24"/>
        </w:rPr>
        <w:t xml:space="preserve">   The consulting team made minor changes to definitions based on relevance and to </w:t>
      </w:r>
      <w:r w:rsidR="6C29E72C" w:rsidRPr="11222E05">
        <w:rPr>
          <w:rFonts w:ascii="Times New Roman" w:eastAsia="Times New Roman" w:hAnsi="Times New Roman" w:cs="Times New Roman"/>
          <w:sz w:val="24"/>
          <w:szCs w:val="24"/>
        </w:rPr>
        <w:t xml:space="preserve">keep the assessment limited to the university/Baxter vs the surrounding community.  From this, we broke </w:t>
      </w:r>
      <w:r w:rsidR="05C91276" w:rsidRPr="11222E05">
        <w:rPr>
          <w:rFonts w:ascii="Times New Roman" w:eastAsia="Times New Roman" w:hAnsi="Times New Roman" w:cs="Times New Roman"/>
          <w:sz w:val="24"/>
          <w:szCs w:val="24"/>
        </w:rPr>
        <w:t>Vulnerability down into 7 sub-dimensions</w:t>
      </w:r>
      <w:r w:rsidR="7CAC4674" w:rsidRPr="11222E05">
        <w:rPr>
          <w:rFonts w:ascii="Times New Roman" w:eastAsia="Times New Roman" w:hAnsi="Times New Roman" w:cs="Times New Roman"/>
          <w:sz w:val="24"/>
          <w:szCs w:val="24"/>
        </w:rPr>
        <w:t xml:space="preserve">: </w:t>
      </w:r>
      <w:r w:rsidR="7CAC4674" w:rsidRPr="11222E05">
        <w:rPr>
          <w:rFonts w:ascii="Times New Roman" w:eastAsia="Times New Roman" w:hAnsi="Times New Roman" w:cs="Times New Roman"/>
          <w:b/>
          <w:bCs/>
          <w:sz w:val="24"/>
          <w:szCs w:val="24"/>
        </w:rPr>
        <w:t>Visibility</w:t>
      </w:r>
      <w:r w:rsidR="05C91276" w:rsidRPr="11222E05">
        <w:rPr>
          <w:rFonts w:ascii="Times New Roman" w:eastAsia="Times New Roman" w:hAnsi="Times New Roman" w:cs="Times New Roman"/>
          <w:b/>
          <w:bCs/>
          <w:sz w:val="24"/>
          <w:szCs w:val="24"/>
        </w:rPr>
        <w:t>, Criticality/Dependency, Capacity, Casualties, Adjacent Impact, CBRNE Elements, and Acce</w:t>
      </w:r>
      <w:r w:rsidR="5187F53A" w:rsidRPr="11222E05">
        <w:rPr>
          <w:rFonts w:ascii="Times New Roman" w:eastAsia="Times New Roman" w:hAnsi="Times New Roman" w:cs="Times New Roman"/>
          <w:b/>
          <w:bCs/>
          <w:sz w:val="24"/>
          <w:szCs w:val="24"/>
        </w:rPr>
        <w:t>ssibility</w:t>
      </w:r>
      <w:r w:rsidR="5187F53A" w:rsidRPr="11222E05">
        <w:rPr>
          <w:rFonts w:ascii="Times New Roman" w:eastAsia="Times New Roman" w:hAnsi="Times New Roman" w:cs="Times New Roman"/>
          <w:sz w:val="24"/>
          <w:szCs w:val="24"/>
        </w:rPr>
        <w:t xml:space="preserve">.  </w:t>
      </w:r>
      <w:r w:rsidR="1462CBDC" w:rsidRPr="11222E05">
        <w:rPr>
          <w:rFonts w:ascii="Times New Roman" w:eastAsia="Times New Roman" w:hAnsi="Times New Roman" w:cs="Times New Roman"/>
          <w:sz w:val="24"/>
          <w:szCs w:val="24"/>
        </w:rPr>
        <w:t>(</w:t>
      </w:r>
      <w:r w:rsidR="46777CCC" w:rsidRPr="11222E05">
        <w:rPr>
          <w:rFonts w:ascii="Times New Roman" w:eastAsia="Times New Roman" w:hAnsi="Times New Roman" w:cs="Times New Roman"/>
          <w:sz w:val="24"/>
          <w:szCs w:val="24"/>
        </w:rPr>
        <w:t>Hall et al.</w:t>
      </w:r>
      <w:r w:rsidR="1462CBDC" w:rsidRPr="11222E05">
        <w:rPr>
          <w:rFonts w:ascii="Times New Roman" w:eastAsia="Times New Roman" w:hAnsi="Times New Roman" w:cs="Times New Roman"/>
          <w:sz w:val="24"/>
          <w:szCs w:val="24"/>
        </w:rPr>
        <w:t>)</w:t>
      </w:r>
    </w:p>
    <w:p w14:paraId="10A99CA5" w14:textId="0DFA7F8B" w:rsidR="15B838B3" w:rsidRPr="00F61A9E" w:rsidRDefault="15B838B3" w:rsidP="15B838B3">
      <w:pPr>
        <w:spacing w:after="0" w:line="240" w:lineRule="auto"/>
        <w:rPr>
          <w:rFonts w:ascii="Times New Roman" w:eastAsia="Times New Roman" w:hAnsi="Times New Roman" w:cs="Times New Roman"/>
          <w:b/>
          <w:bCs/>
          <w:sz w:val="24"/>
          <w:szCs w:val="24"/>
        </w:rPr>
      </w:pPr>
    </w:p>
    <w:p w14:paraId="598B5828" w14:textId="1A554FB2" w:rsidR="5187F53A" w:rsidRPr="00277287" w:rsidRDefault="5187F53A" w:rsidP="793B25EA">
      <w:pPr>
        <w:pStyle w:val="Heading4"/>
        <w:rPr>
          <w:rStyle w:val="Heading4Char"/>
          <w:rFonts w:ascii="Times New Roman" w:eastAsia="Times New Roman" w:hAnsi="Times New Roman" w:cs="Times New Roman"/>
          <w:i/>
          <w:iCs/>
        </w:rPr>
      </w:pPr>
      <w:r w:rsidRPr="005DD5AF">
        <w:rPr>
          <w:rFonts w:ascii="Times New Roman" w:eastAsia="Times New Roman" w:hAnsi="Times New Roman" w:cs="Times New Roman"/>
          <w:i/>
          <w:iCs/>
        </w:rPr>
        <w:t>V</w:t>
      </w:r>
      <w:r w:rsidR="60988BD5" w:rsidRPr="005DD5AF">
        <w:rPr>
          <w:rFonts w:ascii="Times New Roman" w:eastAsia="Times New Roman" w:hAnsi="Times New Roman" w:cs="Times New Roman"/>
          <w:i/>
          <w:iCs/>
        </w:rPr>
        <w:t>isibility</w:t>
      </w:r>
      <w:r w:rsidR="210A34A3" w:rsidRPr="005DD5AF">
        <w:rPr>
          <w:rFonts w:ascii="Times New Roman" w:eastAsia="Times New Roman" w:hAnsi="Times New Roman" w:cs="Times New Roman"/>
          <w:i/>
          <w:iCs/>
        </w:rPr>
        <w:t xml:space="preserve"> </w:t>
      </w:r>
    </w:p>
    <w:p w14:paraId="5303AD54" w14:textId="04DBA528" w:rsidR="5187F53A" w:rsidRPr="00F61A9E" w:rsidRDefault="5187F53A"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V</w:t>
      </w:r>
      <w:r w:rsidR="60988BD5" w:rsidRPr="11222E05">
        <w:rPr>
          <w:rFonts w:ascii="Times New Roman" w:eastAsia="Times New Roman" w:hAnsi="Times New Roman" w:cs="Times New Roman"/>
          <w:sz w:val="24"/>
          <w:szCs w:val="24"/>
        </w:rPr>
        <w:t>isibility</w:t>
      </w:r>
      <w:r w:rsidR="210A34A3" w:rsidRPr="11222E05">
        <w:rPr>
          <w:rFonts w:ascii="Times New Roman" w:eastAsia="Times New Roman" w:hAnsi="Times New Roman" w:cs="Times New Roman"/>
          <w:sz w:val="24"/>
          <w:szCs w:val="24"/>
        </w:rPr>
        <w:t xml:space="preserve"> was defined as the </w:t>
      </w:r>
      <w:r w:rsidR="6BF8147A" w:rsidRPr="11222E05">
        <w:rPr>
          <w:rFonts w:ascii="Times New Roman" w:eastAsia="Times New Roman" w:hAnsi="Times New Roman" w:cs="Times New Roman"/>
          <w:sz w:val="24"/>
          <w:szCs w:val="24"/>
        </w:rPr>
        <w:t>“</w:t>
      </w:r>
      <w:r w:rsidR="210A34A3" w:rsidRPr="11222E05">
        <w:rPr>
          <w:rFonts w:ascii="Times New Roman" w:eastAsia="Times New Roman" w:hAnsi="Times New Roman" w:cs="Times New Roman"/>
          <w:sz w:val="24"/>
          <w:szCs w:val="24"/>
        </w:rPr>
        <w:t xml:space="preserve">awareness of existence </w:t>
      </w:r>
      <w:r w:rsidR="1EA7CEC3" w:rsidRPr="11222E05">
        <w:rPr>
          <w:rFonts w:ascii="Times New Roman" w:eastAsia="Times New Roman" w:hAnsi="Times New Roman" w:cs="Times New Roman"/>
          <w:sz w:val="24"/>
          <w:szCs w:val="24"/>
        </w:rPr>
        <w:t xml:space="preserve">and visibility” of an asset to the </w:t>
      </w:r>
      <w:r w:rsidR="463F07DF" w:rsidRPr="11222E05">
        <w:rPr>
          <w:rFonts w:ascii="Times New Roman" w:eastAsia="Times New Roman" w:hAnsi="Times New Roman" w:cs="Times New Roman"/>
          <w:sz w:val="24"/>
          <w:szCs w:val="24"/>
        </w:rPr>
        <w:t>staff, vendors, and visitors of Baxter Arena</w:t>
      </w:r>
      <w:r w:rsidR="1EA7CEC3" w:rsidRPr="11222E05">
        <w:rPr>
          <w:rFonts w:ascii="Times New Roman" w:eastAsia="Times New Roman" w:hAnsi="Times New Roman" w:cs="Times New Roman"/>
          <w:sz w:val="24"/>
          <w:szCs w:val="24"/>
        </w:rPr>
        <w:t xml:space="preserve">. </w:t>
      </w:r>
    </w:p>
    <w:p w14:paraId="2C13544A" w14:textId="56F2476C" w:rsidR="15B838B3" w:rsidRPr="00F61A9E" w:rsidRDefault="15B838B3" w:rsidP="15B838B3">
      <w:pPr>
        <w:spacing w:after="0" w:line="240" w:lineRule="auto"/>
        <w:rPr>
          <w:rFonts w:ascii="Times New Roman" w:eastAsia="Times New Roman" w:hAnsi="Times New Roman" w:cs="Times New Roman"/>
          <w:b/>
          <w:bCs/>
          <w:sz w:val="24"/>
          <w:szCs w:val="24"/>
        </w:rPr>
      </w:pPr>
    </w:p>
    <w:p w14:paraId="6BFBF9B7" w14:textId="38300139" w:rsidR="1EA7CEC3" w:rsidRPr="00277287" w:rsidRDefault="1EA7CEC3" w:rsidP="793B25EA">
      <w:pPr>
        <w:pStyle w:val="Heading4"/>
        <w:rPr>
          <w:rFonts w:ascii="Times New Roman" w:eastAsia="Times New Roman" w:hAnsi="Times New Roman" w:cs="Times New Roman"/>
          <w:i/>
          <w:iCs/>
        </w:rPr>
      </w:pPr>
      <w:r w:rsidRPr="005DD5AF">
        <w:rPr>
          <w:rFonts w:ascii="Times New Roman" w:eastAsia="Times New Roman" w:hAnsi="Times New Roman" w:cs="Times New Roman"/>
          <w:i/>
          <w:iCs/>
        </w:rPr>
        <w:t>Criticality</w:t>
      </w:r>
      <w:r w:rsidR="340962EF" w:rsidRPr="005DD5AF">
        <w:rPr>
          <w:rFonts w:ascii="Times New Roman" w:eastAsia="Times New Roman" w:hAnsi="Times New Roman" w:cs="Times New Roman"/>
          <w:i/>
          <w:iCs/>
        </w:rPr>
        <w:t>/</w:t>
      </w:r>
      <w:r w:rsidRPr="005DD5AF">
        <w:rPr>
          <w:rFonts w:ascii="Times New Roman" w:eastAsia="Times New Roman" w:hAnsi="Times New Roman" w:cs="Times New Roman"/>
          <w:i/>
          <w:iCs/>
        </w:rPr>
        <w:t xml:space="preserve">Dependency </w:t>
      </w:r>
    </w:p>
    <w:p w14:paraId="1B18F17A" w14:textId="289973AD" w:rsidR="1EA7CEC3" w:rsidRPr="00F61A9E" w:rsidRDefault="6272EA26"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Criticality/</w:t>
      </w:r>
      <w:r w:rsidR="1EA7CEC3" w:rsidRPr="11222E05">
        <w:rPr>
          <w:rFonts w:ascii="Times New Roman" w:eastAsia="Times New Roman" w:hAnsi="Times New Roman" w:cs="Times New Roman"/>
          <w:sz w:val="24"/>
          <w:szCs w:val="24"/>
        </w:rPr>
        <w:t xml:space="preserve">Dependency was determined by how critical an asset </w:t>
      </w:r>
      <w:r w:rsidR="6B05F445" w:rsidRPr="11222E05">
        <w:rPr>
          <w:rFonts w:ascii="Times New Roman" w:eastAsia="Times New Roman" w:hAnsi="Times New Roman" w:cs="Times New Roman"/>
          <w:sz w:val="24"/>
          <w:szCs w:val="24"/>
        </w:rPr>
        <w:t>is</w:t>
      </w:r>
      <w:r w:rsidR="1EA7CEC3" w:rsidRPr="11222E05">
        <w:rPr>
          <w:rFonts w:ascii="Times New Roman" w:eastAsia="Times New Roman" w:hAnsi="Times New Roman" w:cs="Times New Roman"/>
          <w:sz w:val="24"/>
          <w:szCs w:val="24"/>
        </w:rPr>
        <w:t xml:space="preserve"> to </w:t>
      </w:r>
      <w:r w:rsidR="7C264628" w:rsidRPr="11222E05">
        <w:rPr>
          <w:rFonts w:ascii="Times New Roman" w:eastAsia="Times New Roman" w:hAnsi="Times New Roman" w:cs="Times New Roman"/>
          <w:sz w:val="24"/>
          <w:szCs w:val="24"/>
        </w:rPr>
        <w:t>Baxter’s operations.</w:t>
      </w:r>
      <w:r w:rsidR="56924DD3" w:rsidRPr="11222E05">
        <w:rPr>
          <w:rFonts w:ascii="Times New Roman" w:eastAsia="Times New Roman" w:hAnsi="Times New Roman" w:cs="Times New Roman"/>
          <w:sz w:val="24"/>
          <w:szCs w:val="24"/>
        </w:rPr>
        <w:t xml:space="preserve">  </w:t>
      </w:r>
      <w:r w:rsidR="1DE28C2D" w:rsidRPr="11222E05">
        <w:rPr>
          <w:rFonts w:ascii="Times New Roman" w:eastAsia="Times New Roman" w:hAnsi="Times New Roman" w:cs="Times New Roman"/>
          <w:sz w:val="24"/>
          <w:szCs w:val="24"/>
        </w:rPr>
        <w:t>When analyzing this sub-</w:t>
      </w:r>
      <w:proofErr w:type="gramStart"/>
      <w:r w:rsidR="1DE28C2D" w:rsidRPr="11222E05">
        <w:rPr>
          <w:rFonts w:ascii="Times New Roman" w:eastAsia="Times New Roman" w:hAnsi="Times New Roman" w:cs="Times New Roman"/>
          <w:sz w:val="24"/>
          <w:szCs w:val="24"/>
        </w:rPr>
        <w:t>dimension</w:t>
      </w:r>
      <w:proofErr w:type="gramEnd"/>
      <w:r w:rsidR="1DE28C2D" w:rsidRPr="11222E05">
        <w:rPr>
          <w:rFonts w:ascii="Times New Roman" w:eastAsia="Times New Roman" w:hAnsi="Times New Roman" w:cs="Times New Roman"/>
          <w:sz w:val="24"/>
          <w:szCs w:val="24"/>
        </w:rPr>
        <w:t xml:space="preserve"> we asked ourselves “</w:t>
      </w:r>
      <w:r w:rsidR="56924DD3" w:rsidRPr="11222E05">
        <w:rPr>
          <w:rFonts w:ascii="Times New Roman" w:eastAsia="Times New Roman" w:hAnsi="Times New Roman" w:cs="Times New Roman"/>
          <w:sz w:val="24"/>
          <w:szCs w:val="24"/>
        </w:rPr>
        <w:t xml:space="preserve">If the asset were to be damaged, </w:t>
      </w:r>
      <w:r w:rsidR="21802DAB" w:rsidRPr="11222E05">
        <w:rPr>
          <w:rFonts w:ascii="Times New Roman" w:eastAsia="Times New Roman" w:hAnsi="Times New Roman" w:cs="Times New Roman"/>
          <w:sz w:val="24"/>
          <w:szCs w:val="24"/>
        </w:rPr>
        <w:t>how severe would the impact be on Baxter’s ability to continue operating?</w:t>
      </w:r>
      <w:r w:rsidR="19212D85" w:rsidRPr="11222E05">
        <w:rPr>
          <w:rFonts w:ascii="Times New Roman" w:eastAsia="Times New Roman" w:hAnsi="Times New Roman" w:cs="Times New Roman"/>
          <w:sz w:val="24"/>
          <w:szCs w:val="24"/>
        </w:rPr>
        <w:t>”</w:t>
      </w:r>
    </w:p>
    <w:p w14:paraId="51F086BE" w14:textId="01C7C807" w:rsidR="15B838B3" w:rsidRPr="00F61A9E" w:rsidRDefault="15B838B3" w:rsidP="15B838B3">
      <w:pPr>
        <w:spacing w:after="0" w:line="240" w:lineRule="auto"/>
        <w:rPr>
          <w:rFonts w:ascii="Times New Roman" w:eastAsia="Times New Roman" w:hAnsi="Times New Roman" w:cs="Times New Roman"/>
          <w:b/>
          <w:bCs/>
          <w:sz w:val="24"/>
          <w:szCs w:val="24"/>
        </w:rPr>
      </w:pPr>
    </w:p>
    <w:p w14:paraId="302F5C21" w14:textId="4A9A8C80" w:rsidR="21802DAB" w:rsidRPr="00277287" w:rsidRDefault="21802DAB" w:rsidP="793B25EA">
      <w:pPr>
        <w:pStyle w:val="Heading4"/>
        <w:rPr>
          <w:rFonts w:ascii="Times New Roman" w:eastAsia="Times New Roman" w:hAnsi="Times New Roman" w:cs="Times New Roman"/>
          <w:i/>
          <w:iCs/>
        </w:rPr>
      </w:pPr>
      <w:r w:rsidRPr="005DD5AF">
        <w:rPr>
          <w:rFonts w:ascii="Times New Roman" w:eastAsia="Times New Roman" w:hAnsi="Times New Roman" w:cs="Times New Roman"/>
          <w:i/>
          <w:iCs/>
        </w:rPr>
        <w:t xml:space="preserve">Capacity </w:t>
      </w:r>
    </w:p>
    <w:p w14:paraId="0648B5CD" w14:textId="4814FAF4" w:rsidR="21802DAB" w:rsidRPr="00F61A9E" w:rsidRDefault="21802DAB"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Capacity was a measurement of the population of Baxter. For this sub-d</w:t>
      </w:r>
      <w:r w:rsidR="7AF03C01" w:rsidRPr="11222E05">
        <w:rPr>
          <w:rFonts w:ascii="Times New Roman" w:eastAsia="Times New Roman" w:hAnsi="Times New Roman" w:cs="Times New Roman"/>
          <w:sz w:val="24"/>
          <w:szCs w:val="24"/>
        </w:rPr>
        <w:t xml:space="preserve">imension, we tied the population into the asset and type of attack.  </w:t>
      </w:r>
      <w:r w:rsidR="21958321" w:rsidRPr="11222E05">
        <w:rPr>
          <w:rFonts w:ascii="Times New Roman" w:eastAsia="Times New Roman" w:hAnsi="Times New Roman" w:cs="Times New Roman"/>
          <w:sz w:val="24"/>
          <w:szCs w:val="24"/>
        </w:rPr>
        <w:t>Th</w:t>
      </w:r>
      <w:r w:rsidR="00273C81" w:rsidRPr="11222E05">
        <w:rPr>
          <w:rFonts w:ascii="Times New Roman" w:eastAsia="Times New Roman" w:hAnsi="Times New Roman" w:cs="Times New Roman"/>
          <w:sz w:val="24"/>
          <w:szCs w:val="24"/>
        </w:rPr>
        <w:t>is</w:t>
      </w:r>
      <w:r w:rsidR="7AF03C01" w:rsidRPr="11222E05">
        <w:rPr>
          <w:rFonts w:ascii="Times New Roman" w:eastAsia="Times New Roman" w:hAnsi="Times New Roman" w:cs="Times New Roman"/>
          <w:sz w:val="24"/>
          <w:szCs w:val="24"/>
        </w:rPr>
        <w:t xml:space="preserve"> was meant to ga</w:t>
      </w:r>
      <w:r w:rsidR="4D660E6B" w:rsidRPr="11222E05">
        <w:rPr>
          <w:rFonts w:ascii="Times New Roman" w:eastAsia="Times New Roman" w:hAnsi="Times New Roman" w:cs="Times New Roman"/>
          <w:sz w:val="24"/>
          <w:szCs w:val="24"/>
        </w:rPr>
        <w:t>u</w:t>
      </w:r>
      <w:r w:rsidR="7AF03C01" w:rsidRPr="11222E05">
        <w:rPr>
          <w:rFonts w:ascii="Times New Roman" w:eastAsia="Times New Roman" w:hAnsi="Times New Roman" w:cs="Times New Roman"/>
          <w:sz w:val="24"/>
          <w:szCs w:val="24"/>
        </w:rPr>
        <w:t>ge the capacity of the venue at risk given where th</w:t>
      </w:r>
      <w:r w:rsidR="332E8ACF" w:rsidRPr="11222E05">
        <w:rPr>
          <w:rFonts w:ascii="Times New Roman" w:eastAsia="Times New Roman" w:hAnsi="Times New Roman" w:cs="Times New Roman"/>
          <w:sz w:val="24"/>
          <w:szCs w:val="24"/>
        </w:rPr>
        <w:t>e asset was located, and the type of attack that might occur.  With this in mind, we set the total capacity of Baxter at 8,000 people</w:t>
      </w:r>
      <w:r w:rsidR="47CEC406" w:rsidRPr="11222E05">
        <w:rPr>
          <w:rFonts w:ascii="Times New Roman" w:eastAsia="Times New Roman" w:hAnsi="Times New Roman" w:cs="Times New Roman"/>
          <w:sz w:val="24"/>
          <w:szCs w:val="24"/>
        </w:rPr>
        <w:t>, this</w:t>
      </w:r>
      <w:r w:rsidR="332E8ACF" w:rsidRPr="11222E05">
        <w:rPr>
          <w:rFonts w:ascii="Times New Roman" w:eastAsia="Times New Roman" w:hAnsi="Times New Roman" w:cs="Times New Roman"/>
          <w:sz w:val="24"/>
          <w:szCs w:val="24"/>
        </w:rPr>
        <w:t xml:space="preserve"> includes visitors and staff</w:t>
      </w:r>
      <w:r w:rsidR="5436A2E5" w:rsidRPr="11222E05">
        <w:rPr>
          <w:rFonts w:ascii="Times New Roman" w:eastAsia="Times New Roman" w:hAnsi="Times New Roman" w:cs="Times New Roman"/>
          <w:sz w:val="24"/>
          <w:szCs w:val="24"/>
        </w:rPr>
        <w:t xml:space="preserve"> (</w:t>
      </w:r>
      <w:r w:rsidR="5431195D" w:rsidRPr="11222E05">
        <w:rPr>
          <w:rFonts w:ascii="Times New Roman" w:eastAsia="Times New Roman" w:hAnsi="Times New Roman" w:cs="Times New Roman"/>
          <w:sz w:val="24"/>
          <w:szCs w:val="24"/>
        </w:rPr>
        <w:t xml:space="preserve">Smith </w:t>
      </w:r>
      <w:r w:rsidR="760AF689" w:rsidRPr="11222E05">
        <w:rPr>
          <w:rFonts w:ascii="Times New Roman" w:eastAsia="Times New Roman" w:hAnsi="Times New Roman" w:cs="Times New Roman"/>
          <w:sz w:val="24"/>
          <w:szCs w:val="24"/>
        </w:rPr>
        <w:t>and Doctor)</w:t>
      </w:r>
      <w:r w:rsidR="0D95F27F" w:rsidRPr="11222E05">
        <w:rPr>
          <w:rFonts w:ascii="Times New Roman" w:eastAsia="Times New Roman" w:hAnsi="Times New Roman" w:cs="Times New Roman"/>
          <w:sz w:val="24"/>
          <w:szCs w:val="24"/>
        </w:rPr>
        <w:t>.</w:t>
      </w:r>
      <w:r w:rsidR="332E8ACF" w:rsidRPr="11222E05">
        <w:rPr>
          <w:rFonts w:ascii="Times New Roman" w:eastAsia="Times New Roman" w:hAnsi="Times New Roman" w:cs="Times New Roman"/>
          <w:sz w:val="24"/>
          <w:szCs w:val="24"/>
        </w:rPr>
        <w:t xml:space="preserve"> We </w:t>
      </w:r>
      <w:r w:rsidR="18E793CC" w:rsidRPr="11222E05">
        <w:rPr>
          <w:rFonts w:ascii="Times New Roman" w:eastAsia="Times New Roman" w:hAnsi="Times New Roman" w:cs="Times New Roman"/>
          <w:sz w:val="24"/>
          <w:szCs w:val="24"/>
        </w:rPr>
        <w:t>took the total capacity divided by 4 to get our ranges for Low (1-1,999), Medium (2,000-3</w:t>
      </w:r>
      <w:r w:rsidR="4EECAEC0" w:rsidRPr="11222E05">
        <w:rPr>
          <w:rFonts w:ascii="Times New Roman" w:eastAsia="Times New Roman" w:hAnsi="Times New Roman" w:cs="Times New Roman"/>
          <w:sz w:val="24"/>
          <w:szCs w:val="24"/>
        </w:rPr>
        <w:t>,</w:t>
      </w:r>
      <w:r w:rsidR="18E793CC" w:rsidRPr="11222E05">
        <w:rPr>
          <w:rFonts w:ascii="Times New Roman" w:eastAsia="Times New Roman" w:hAnsi="Times New Roman" w:cs="Times New Roman"/>
          <w:sz w:val="24"/>
          <w:szCs w:val="24"/>
        </w:rPr>
        <w:t>999), High</w:t>
      </w:r>
      <w:r w:rsidR="5480B0C9" w:rsidRPr="11222E05">
        <w:rPr>
          <w:rFonts w:ascii="Times New Roman" w:eastAsia="Times New Roman" w:hAnsi="Times New Roman" w:cs="Times New Roman"/>
          <w:sz w:val="24"/>
          <w:szCs w:val="24"/>
        </w:rPr>
        <w:t xml:space="preserve"> (4,000-5,999)</w:t>
      </w:r>
      <w:r w:rsidR="18E793CC" w:rsidRPr="11222E05">
        <w:rPr>
          <w:rFonts w:ascii="Times New Roman" w:eastAsia="Times New Roman" w:hAnsi="Times New Roman" w:cs="Times New Roman"/>
          <w:sz w:val="24"/>
          <w:szCs w:val="24"/>
        </w:rPr>
        <w:t>, and Severe</w:t>
      </w:r>
      <w:r w:rsidR="0543A272" w:rsidRPr="11222E05">
        <w:rPr>
          <w:rFonts w:ascii="Times New Roman" w:eastAsia="Times New Roman" w:hAnsi="Times New Roman" w:cs="Times New Roman"/>
          <w:sz w:val="24"/>
          <w:szCs w:val="24"/>
        </w:rPr>
        <w:t xml:space="preserve"> (6,000+)</w:t>
      </w:r>
      <w:r w:rsidR="18E793CC" w:rsidRPr="11222E05">
        <w:rPr>
          <w:rFonts w:ascii="Times New Roman" w:eastAsia="Times New Roman" w:hAnsi="Times New Roman" w:cs="Times New Roman"/>
          <w:sz w:val="24"/>
          <w:szCs w:val="24"/>
        </w:rPr>
        <w:t>.</w:t>
      </w:r>
    </w:p>
    <w:p w14:paraId="54F086BA" w14:textId="65497E9F" w:rsidR="15B838B3" w:rsidRPr="00F61A9E" w:rsidRDefault="15B838B3" w:rsidP="15B838B3">
      <w:pPr>
        <w:spacing w:after="0" w:line="240" w:lineRule="auto"/>
        <w:rPr>
          <w:rFonts w:ascii="Times New Roman" w:eastAsia="Times New Roman" w:hAnsi="Times New Roman" w:cs="Times New Roman"/>
          <w:b/>
          <w:bCs/>
          <w:sz w:val="24"/>
          <w:szCs w:val="24"/>
        </w:rPr>
      </w:pPr>
    </w:p>
    <w:p w14:paraId="0F2AFE57" w14:textId="29014782" w:rsidR="625CE131" w:rsidRPr="00277287" w:rsidRDefault="625CE131" w:rsidP="29AE5809">
      <w:pPr>
        <w:pStyle w:val="Heading4"/>
        <w:rPr>
          <w:rFonts w:ascii="Times New Roman" w:eastAsia="Times New Roman" w:hAnsi="Times New Roman" w:cs="Times New Roman"/>
          <w:i/>
          <w:iCs/>
          <w:color w:val="000000" w:themeColor="text1"/>
        </w:rPr>
      </w:pPr>
      <w:r w:rsidRPr="005DD5AF">
        <w:rPr>
          <w:rFonts w:ascii="Times New Roman" w:eastAsia="Times New Roman" w:hAnsi="Times New Roman" w:cs="Times New Roman"/>
          <w:i/>
          <w:iCs/>
        </w:rPr>
        <w:t>Casualties</w:t>
      </w:r>
    </w:p>
    <w:p w14:paraId="69E33803" w14:textId="7220BFDA" w:rsidR="625CE131" w:rsidRPr="00F61A9E" w:rsidRDefault="625CE131"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Casualties is a measurement of the potential for “mass casualties”.  For </w:t>
      </w:r>
      <w:r w:rsidR="422B10E3" w:rsidRPr="11222E05">
        <w:rPr>
          <w:rFonts w:ascii="Times New Roman" w:eastAsia="Times New Roman" w:hAnsi="Times New Roman" w:cs="Times New Roman"/>
          <w:sz w:val="24"/>
          <w:szCs w:val="24"/>
        </w:rPr>
        <w:t>analyzing a delicate dimension like casualties</w:t>
      </w:r>
      <w:r w:rsidRPr="11222E05">
        <w:rPr>
          <w:rFonts w:ascii="Times New Roman" w:eastAsia="Times New Roman" w:hAnsi="Times New Roman" w:cs="Times New Roman"/>
          <w:sz w:val="24"/>
          <w:szCs w:val="24"/>
        </w:rPr>
        <w:t>, we used the definition</w:t>
      </w:r>
      <w:r w:rsidR="4A4F1E07" w:rsidRPr="11222E05">
        <w:rPr>
          <w:rFonts w:ascii="Times New Roman" w:eastAsia="Times New Roman" w:hAnsi="Times New Roman" w:cs="Times New Roman"/>
          <w:sz w:val="24"/>
          <w:szCs w:val="24"/>
        </w:rPr>
        <w:t xml:space="preserve"> for Mass Casualty Incident (MCI)</w:t>
      </w:r>
      <w:r w:rsidRPr="11222E05">
        <w:rPr>
          <w:rFonts w:ascii="Times New Roman" w:eastAsia="Times New Roman" w:hAnsi="Times New Roman" w:cs="Times New Roman"/>
          <w:sz w:val="24"/>
          <w:szCs w:val="24"/>
        </w:rPr>
        <w:t xml:space="preserve"> from the National Library of </w:t>
      </w:r>
      <w:r w:rsidR="6B8CFE65" w:rsidRPr="11222E05">
        <w:rPr>
          <w:rFonts w:ascii="Times New Roman" w:eastAsia="Times New Roman" w:hAnsi="Times New Roman" w:cs="Times New Roman"/>
          <w:sz w:val="24"/>
          <w:szCs w:val="24"/>
        </w:rPr>
        <w:t>Medicine</w:t>
      </w:r>
      <w:r w:rsidR="7745A614" w:rsidRPr="11222E05">
        <w:rPr>
          <w:rFonts w:ascii="Times New Roman" w:eastAsia="Times New Roman" w:hAnsi="Times New Roman" w:cs="Times New Roman"/>
          <w:sz w:val="24"/>
          <w:szCs w:val="24"/>
        </w:rPr>
        <w:t xml:space="preserve"> </w:t>
      </w:r>
      <w:r w:rsidR="35EA8B46" w:rsidRPr="11222E05">
        <w:rPr>
          <w:rFonts w:ascii="Times New Roman" w:eastAsia="Times New Roman" w:hAnsi="Times New Roman" w:cs="Times New Roman"/>
          <w:sz w:val="24"/>
          <w:szCs w:val="24"/>
        </w:rPr>
        <w:t xml:space="preserve">- </w:t>
      </w:r>
      <w:r w:rsidR="35EA8B46" w:rsidRPr="11222E05">
        <w:rPr>
          <w:rFonts w:ascii="Times New Roman" w:eastAsia="Times New Roman" w:hAnsi="Times New Roman" w:cs="Times New Roman"/>
          <w:color w:val="000000" w:themeColor="text1"/>
          <w:sz w:val="24"/>
          <w:szCs w:val="24"/>
        </w:rPr>
        <w:t>“an event that overwhelms the local healthcare system, where the number of casualties vastly exceeds the local resources and capabilities in a short period of time”</w:t>
      </w:r>
      <w:r w:rsidR="35EA8B46" w:rsidRPr="11222E05">
        <w:rPr>
          <w:rFonts w:ascii="Times New Roman" w:eastAsia="Times New Roman" w:hAnsi="Times New Roman" w:cs="Times New Roman"/>
          <w:sz w:val="24"/>
          <w:szCs w:val="24"/>
        </w:rPr>
        <w:t xml:space="preserve"> </w:t>
      </w:r>
      <w:r w:rsidR="61A663C8" w:rsidRPr="11222E05">
        <w:rPr>
          <w:rFonts w:ascii="Times New Roman" w:eastAsia="Times New Roman" w:hAnsi="Times New Roman" w:cs="Times New Roman"/>
          <w:sz w:val="24"/>
          <w:szCs w:val="24"/>
        </w:rPr>
        <w:t>(</w:t>
      </w:r>
      <w:proofErr w:type="spellStart"/>
      <w:r w:rsidR="61A663C8" w:rsidRPr="11222E05">
        <w:rPr>
          <w:rFonts w:ascii="Times New Roman" w:eastAsia="Times New Roman" w:hAnsi="Times New Roman" w:cs="Times New Roman"/>
          <w:sz w:val="24"/>
          <w:szCs w:val="24"/>
        </w:rPr>
        <w:t>DeNolf</w:t>
      </w:r>
      <w:proofErr w:type="spellEnd"/>
      <w:r w:rsidR="61A663C8" w:rsidRPr="11222E05">
        <w:rPr>
          <w:rFonts w:ascii="Times New Roman" w:eastAsia="Times New Roman" w:hAnsi="Times New Roman" w:cs="Times New Roman"/>
          <w:sz w:val="24"/>
          <w:szCs w:val="24"/>
        </w:rPr>
        <w:t xml:space="preserve"> and </w:t>
      </w:r>
      <w:proofErr w:type="spellStart"/>
      <w:r w:rsidR="61A663C8" w:rsidRPr="11222E05">
        <w:rPr>
          <w:rFonts w:ascii="Times New Roman" w:eastAsia="Times New Roman" w:hAnsi="Times New Roman" w:cs="Times New Roman"/>
          <w:sz w:val="24"/>
          <w:szCs w:val="24"/>
        </w:rPr>
        <w:t>Kahwaji</w:t>
      </w:r>
      <w:proofErr w:type="spellEnd"/>
      <w:r w:rsidR="7745A614" w:rsidRPr="11222E05">
        <w:rPr>
          <w:rFonts w:ascii="Times New Roman" w:eastAsia="Times New Roman" w:hAnsi="Times New Roman" w:cs="Times New Roman"/>
          <w:sz w:val="24"/>
          <w:szCs w:val="24"/>
        </w:rPr>
        <w:t>)</w:t>
      </w:r>
      <w:r w:rsidR="06B25A57" w:rsidRPr="11222E05">
        <w:rPr>
          <w:rFonts w:ascii="Times New Roman" w:eastAsia="Times New Roman" w:hAnsi="Times New Roman" w:cs="Times New Roman"/>
          <w:sz w:val="24"/>
          <w:szCs w:val="24"/>
        </w:rPr>
        <w:t>.</w:t>
      </w:r>
      <w:r w:rsidR="61DFDF6D" w:rsidRPr="11222E05">
        <w:rPr>
          <w:rFonts w:ascii="Times New Roman" w:eastAsia="Times New Roman" w:hAnsi="Times New Roman" w:cs="Times New Roman"/>
          <w:sz w:val="24"/>
          <w:szCs w:val="24"/>
        </w:rPr>
        <w:t xml:space="preserve"> This definition means the number of casualties is subjective </w:t>
      </w:r>
      <w:r w:rsidR="076DEF45" w:rsidRPr="11222E05">
        <w:rPr>
          <w:rFonts w:ascii="Times New Roman" w:eastAsia="Times New Roman" w:hAnsi="Times New Roman" w:cs="Times New Roman"/>
          <w:sz w:val="24"/>
          <w:szCs w:val="24"/>
        </w:rPr>
        <w:t>and will vary based on venue when</w:t>
      </w:r>
      <w:r w:rsidR="61DFDF6D" w:rsidRPr="11222E05">
        <w:rPr>
          <w:rFonts w:ascii="Times New Roman" w:eastAsia="Times New Roman" w:hAnsi="Times New Roman" w:cs="Times New Roman"/>
          <w:sz w:val="24"/>
          <w:szCs w:val="24"/>
        </w:rPr>
        <w:t xml:space="preserve"> determining if an event is </w:t>
      </w:r>
      <w:r w:rsidR="4619C24F" w:rsidRPr="11222E05">
        <w:rPr>
          <w:rFonts w:ascii="Times New Roman" w:eastAsia="Times New Roman" w:hAnsi="Times New Roman" w:cs="Times New Roman"/>
          <w:sz w:val="24"/>
          <w:szCs w:val="24"/>
        </w:rPr>
        <w:t>an</w:t>
      </w:r>
      <w:r w:rsidR="61DFDF6D" w:rsidRPr="11222E05">
        <w:rPr>
          <w:rFonts w:ascii="Times New Roman" w:eastAsia="Times New Roman" w:hAnsi="Times New Roman" w:cs="Times New Roman"/>
          <w:sz w:val="24"/>
          <w:szCs w:val="24"/>
        </w:rPr>
        <w:t xml:space="preserve"> MCI</w:t>
      </w:r>
      <w:r w:rsidR="6CE09046" w:rsidRPr="11222E05">
        <w:rPr>
          <w:rFonts w:ascii="Times New Roman" w:eastAsia="Times New Roman" w:hAnsi="Times New Roman" w:cs="Times New Roman"/>
          <w:sz w:val="24"/>
          <w:szCs w:val="24"/>
        </w:rPr>
        <w:t xml:space="preserve"> or not</w:t>
      </w:r>
      <w:r w:rsidR="61DFDF6D" w:rsidRPr="11222E05">
        <w:rPr>
          <w:rFonts w:ascii="Times New Roman" w:eastAsia="Times New Roman" w:hAnsi="Times New Roman" w:cs="Times New Roman"/>
          <w:sz w:val="24"/>
          <w:szCs w:val="24"/>
        </w:rPr>
        <w:t xml:space="preserve">.  </w:t>
      </w:r>
    </w:p>
    <w:p w14:paraId="732103C9" w14:textId="36B01078" w:rsidR="625CE131" w:rsidRPr="00F61A9E" w:rsidRDefault="625CE131" w:rsidP="15B838B3">
      <w:pPr>
        <w:spacing w:after="0" w:line="240" w:lineRule="auto"/>
        <w:rPr>
          <w:rFonts w:ascii="Times New Roman" w:eastAsia="Times New Roman" w:hAnsi="Times New Roman" w:cs="Times New Roman"/>
          <w:sz w:val="24"/>
          <w:szCs w:val="24"/>
        </w:rPr>
      </w:pPr>
    </w:p>
    <w:p w14:paraId="7592AE0B" w14:textId="79D31DE4" w:rsidR="625CE131" w:rsidRPr="00F61A9E" w:rsidRDefault="2CCDBF45" w:rsidP="15B838B3">
      <w:pPr>
        <w:spacing w:after="0" w:line="240" w:lineRule="auto"/>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sz w:val="24"/>
          <w:szCs w:val="24"/>
        </w:rPr>
        <w:t>To de</w:t>
      </w:r>
      <w:r w:rsidR="2DC0BA11" w:rsidRPr="11222E05">
        <w:rPr>
          <w:rFonts w:ascii="Times New Roman" w:eastAsia="Times New Roman" w:hAnsi="Times New Roman" w:cs="Times New Roman"/>
          <w:sz w:val="24"/>
          <w:szCs w:val="24"/>
        </w:rPr>
        <w:t xml:space="preserve">termine </w:t>
      </w:r>
      <w:r w:rsidRPr="11222E05">
        <w:rPr>
          <w:rFonts w:ascii="Times New Roman" w:eastAsia="Times New Roman" w:hAnsi="Times New Roman" w:cs="Times New Roman"/>
          <w:sz w:val="24"/>
          <w:szCs w:val="24"/>
        </w:rPr>
        <w:t>the number of casualties</w:t>
      </w:r>
      <w:r w:rsidR="7CCC570C" w:rsidRPr="11222E05">
        <w:rPr>
          <w:rFonts w:ascii="Times New Roman" w:eastAsia="Times New Roman" w:hAnsi="Times New Roman" w:cs="Times New Roman"/>
          <w:sz w:val="24"/>
          <w:szCs w:val="24"/>
        </w:rPr>
        <w:t>,</w:t>
      </w:r>
      <w:r w:rsidR="5F29A9D0" w:rsidRPr="11222E05">
        <w:rPr>
          <w:rFonts w:ascii="Times New Roman" w:eastAsia="Times New Roman" w:hAnsi="Times New Roman" w:cs="Times New Roman"/>
          <w:sz w:val="24"/>
          <w:szCs w:val="24"/>
        </w:rPr>
        <w:t xml:space="preserve"> we </w:t>
      </w:r>
      <w:r w:rsidR="7EC56145" w:rsidRPr="11222E05">
        <w:rPr>
          <w:rFonts w:ascii="Times New Roman" w:eastAsia="Times New Roman" w:hAnsi="Times New Roman" w:cs="Times New Roman"/>
          <w:sz w:val="24"/>
          <w:szCs w:val="24"/>
        </w:rPr>
        <w:t>considered</w:t>
      </w:r>
      <w:r w:rsidR="5F29A9D0" w:rsidRPr="11222E05">
        <w:rPr>
          <w:rFonts w:ascii="Times New Roman" w:eastAsia="Times New Roman" w:hAnsi="Times New Roman" w:cs="Times New Roman"/>
          <w:sz w:val="24"/>
          <w:szCs w:val="24"/>
        </w:rPr>
        <w:t xml:space="preserve"> </w:t>
      </w:r>
      <w:r w:rsidR="4E50D640" w:rsidRPr="11222E05">
        <w:rPr>
          <w:rFonts w:ascii="Times New Roman" w:eastAsia="Times New Roman" w:hAnsi="Times New Roman" w:cs="Times New Roman"/>
          <w:sz w:val="24"/>
          <w:szCs w:val="24"/>
        </w:rPr>
        <w:t>an</w:t>
      </w:r>
      <w:r w:rsidR="5F29A9D0" w:rsidRPr="11222E05">
        <w:rPr>
          <w:rFonts w:ascii="Times New Roman" w:eastAsia="Times New Roman" w:hAnsi="Times New Roman" w:cs="Times New Roman"/>
          <w:sz w:val="24"/>
          <w:szCs w:val="24"/>
        </w:rPr>
        <w:t xml:space="preserve"> MCI</w:t>
      </w:r>
      <w:r w:rsidRPr="11222E05">
        <w:rPr>
          <w:rFonts w:ascii="Times New Roman" w:eastAsia="Times New Roman" w:hAnsi="Times New Roman" w:cs="Times New Roman"/>
          <w:sz w:val="24"/>
          <w:szCs w:val="24"/>
        </w:rPr>
        <w:t xml:space="preserve"> for the project</w:t>
      </w:r>
      <w:r w:rsidR="59EEB244" w:rsidRPr="11222E05">
        <w:rPr>
          <w:rFonts w:ascii="Times New Roman" w:eastAsia="Times New Roman" w:hAnsi="Times New Roman" w:cs="Times New Roman"/>
          <w:sz w:val="24"/>
          <w:szCs w:val="24"/>
        </w:rPr>
        <w:t>. W</w:t>
      </w:r>
      <w:r w:rsidRPr="11222E05">
        <w:rPr>
          <w:rFonts w:ascii="Times New Roman" w:eastAsia="Times New Roman" w:hAnsi="Times New Roman" w:cs="Times New Roman"/>
          <w:sz w:val="24"/>
          <w:szCs w:val="24"/>
        </w:rPr>
        <w:t>e reviewed the number of licensed hospital beds in the two main hospitals nearest Baxter</w:t>
      </w:r>
      <w:r w:rsidR="2FA227B3" w:rsidRPr="11222E05">
        <w:rPr>
          <w:rFonts w:ascii="Times New Roman" w:eastAsia="Times New Roman" w:hAnsi="Times New Roman" w:cs="Times New Roman"/>
          <w:sz w:val="24"/>
          <w:szCs w:val="24"/>
        </w:rPr>
        <w:t xml:space="preserve">: </w:t>
      </w:r>
      <w:proofErr w:type="spellStart"/>
      <w:r w:rsidR="2FA227B3" w:rsidRPr="11222E05">
        <w:rPr>
          <w:rFonts w:ascii="Times New Roman" w:eastAsia="Times New Roman" w:hAnsi="Times New Roman" w:cs="Times New Roman"/>
          <w:i/>
          <w:iCs/>
          <w:color w:val="000000" w:themeColor="text1"/>
          <w:sz w:val="24"/>
          <w:szCs w:val="24"/>
        </w:rPr>
        <w:t>Alegent</w:t>
      </w:r>
      <w:proofErr w:type="spellEnd"/>
      <w:r w:rsidR="2FA227B3" w:rsidRPr="11222E05">
        <w:rPr>
          <w:rFonts w:ascii="Times New Roman" w:eastAsia="Times New Roman" w:hAnsi="Times New Roman" w:cs="Times New Roman"/>
          <w:i/>
          <w:iCs/>
          <w:color w:val="000000" w:themeColor="text1"/>
          <w:sz w:val="24"/>
          <w:szCs w:val="24"/>
        </w:rPr>
        <w:t xml:space="preserve"> Health Bergan Mercy Health System dba CHI </w:t>
      </w:r>
      <w:r w:rsidR="2FA227B3" w:rsidRPr="11222E05">
        <w:rPr>
          <w:rFonts w:ascii="Times New Roman" w:eastAsia="Times New Roman" w:hAnsi="Times New Roman" w:cs="Times New Roman"/>
          <w:color w:val="000000" w:themeColor="text1"/>
          <w:sz w:val="24"/>
          <w:szCs w:val="24"/>
        </w:rPr>
        <w:t>(</w:t>
      </w:r>
      <w:r w:rsidR="2FA227B3" w:rsidRPr="11222E05">
        <w:rPr>
          <w:rFonts w:ascii="Times New Roman" w:eastAsia="Times New Roman" w:hAnsi="Times New Roman" w:cs="Times New Roman"/>
          <w:b/>
          <w:bCs/>
          <w:color w:val="000000" w:themeColor="text1"/>
          <w:sz w:val="24"/>
          <w:szCs w:val="24"/>
        </w:rPr>
        <w:t>396 licensed beds</w:t>
      </w:r>
      <w:r w:rsidR="2FA227B3" w:rsidRPr="11222E05">
        <w:rPr>
          <w:rFonts w:ascii="Times New Roman" w:eastAsia="Times New Roman" w:hAnsi="Times New Roman" w:cs="Times New Roman"/>
          <w:color w:val="000000" w:themeColor="text1"/>
          <w:sz w:val="24"/>
          <w:szCs w:val="24"/>
        </w:rPr>
        <w:t xml:space="preserve">) and </w:t>
      </w:r>
      <w:r w:rsidR="2FA227B3" w:rsidRPr="11222E05">
        <w:rPr>
          <w:rFonts w:ascii="Times New Roman" w:eastAsia="Times New Roman" w:hAnsi="Times New Roman" w:cs="Times New Roman"/>
          <w:i/>
          <w:iCs/>
          <w:color w:val="000000" w:themeColor="text1"/>
          <w:sz w:val="24"/>
          <w:szCs w:val="24"/>
        </w:rPr>
        <w:t>The Nebraska Methodist Hospital DBA Methodist Hos</w:t>
      </w:r>
      <w:r w:rsidR="2FA227B3" w:rsidRPr="11222E05">
        <w:rPr>
          <w:rFonts w:ascii="Times New Roman" w:eastAsia="Times New Roman" w:hAnsi="Times New Roman" w:cs="Times New Roman"/>
          <w:color w:val="000000" w:themeColor="text1"/>
          <w:sz w:val="24"/>
          <w:szCs w:val="24"/>
        </w:rPr>
        <w:t xml:space="preserve"> (</w:t>
      </w:r>
      <w:r w:rsidR="2FA227B3" w:rsidRPr="11222E05">
        <w:rPr>
          <w:rFonts w:ascii="Times New Roman" w:eastAsia="Times New Roman" w:hAnsi="Times New Roman" w:cs="Times New Roman"/>
          <w:b/>
          <w:bCs/>
          <w:color w:val="000000" w:themeColor="text1"/>
          <w:sz w:val="24"/>
          <w:szCs w:val="24"/>
        </w:rPr>
        <w:t>447 licensed beds</w:t>
      </w:r>
      <w:r w:rsidR="2FA227B3" w:rsidRPr="11222E05">
        <w:rPr>
          <w:rFonts w:ascii="Times New Roman" w:eastAsia="Times New Roman" w:hAnsi="Times New Roman" w:cs="Times New Roman"/>
          <w:color w:val="000000" w:themeColor="text1"/>
          <w:sz w:val="24"/>
          <w:szCs w:val="24"/>
        </w:rPr>
        <w:t>)</w:t>
      </w:r>
      <w:r w:rsidR="5C737433" w:rsidRPr="11222E05">
        <w:rPr>
          <w:rFonts w:ascii="Times New Roman" w:eastAsia="Times New Roman" w:hAnsi="Times New Roman" w:cs="Times New Roman"/>
          <w:color w:val="000000" w:themeColor="text1"/>
          <w:sz w:val="24"/>
          <w:szCs w:val="24"/>
        </w:rPr>
        <w:t xml:space="preserve"> (</w:t>
      </w:r>
      <w:r w:rsidR="262DAD3C" w:rsidRPr="11222E05">
        <w:rPr>
          <w:rFonts w:ascii="Times New Roman" w:eastAsia="Times New Roman" w:hAnsi="Times New Roman" w:cs="Times New Roman"/>
          <w:color w:val="000000" w:themeColor="text1"/>
          <w:sz w:val="24"/>
          <w:szCs w:val="24"/>
        </w:rPr>
        <w:t>Department of Health and Human Services)</w:t>
      </w:r>
      <w:r w:rsidR="3A7ED10A" w:rsidRPr="11222E05">
        <w:rPr>
          <w:rFonts w:ascii="Times New Roman" w:eastAsia="Times New Roman" w:hAnsi="Times New Roman" w:cs="Times New Roman"/>
          <w:color w:val="000000" w:themeColor="text1"/>
          <w:sz w:val="24"/>
          <w:szCs w:val="24"/>
        </w:rPr>
        <w:t>.</w:t>
      </w:r>
      <w:r w:rsidR="5C737433" w:rsidRPr="11222E05">
        <w:rPr>
          <w:rFonts w:ascii="Times New Roman" w:eastAsia="Times New Roman" w:hAnsi="Times New Roman" w:cs="Times New Roman"/>
          <w:color w:val="000000" w:themeColor="text1"/>
          <w:sz w:val="24"/>
          <w:szCs w:val="24"/>
        </w:rPr>
        <w:t xml:space="preserve"> </w:t>
      </w:r>
      <w:r w:rsidR="6E527C88" w:rsidRPr="11222E05">
        <w:rPr>
          <w:rFonts w:ascii="Times New Roman" w:eastAsia="Times New Roman" w:hAnsi="Times New Roman" w:cs="Times New Roman"/>
          <w:color w:val="000000" w:themeColor="text1"/>
          <w:sz w:val="24"/>
          <w:szCs w:val="24"/>
        </w:rPr>
        <w:t>This gave us 843 beds.</w:t>
      </w:r>
      <w:r w:rsidR="5C737433" w:rsidRPr="11222E05">
        <w:rPr>
          <w:rFonts w:ascii="Times New Roman" w:eastAsia="Times New Roman" w:hAnsi="Times New Roman" w:cs="Times New Roman"/>
          <w:color w:val="000000" w:themeColor="text1"/>
          <w:sz w:val="24"/>
          <w:szCs w:val="24"/>
        </w:rPr>
        <w:t xml:space="preserve">  </w:t>
      </w:r>
      <w:r w:rsidR="2761540B" w:rsidRPr="11222E05">
        <w:rPr>
          <w:rFonts w:ascii="Times New Roman" w:eastAsia="Times New Roman" w:hAnsi="Times New Roman" w:cs="Times New Roman"/>
          <w:color w:val="000000" w:themeColor="text1"/>
          <w:sz w:val="24"/>
          <w:szCs w:val="24"/>
        </w:rPr>
        <w:t xml:space="preserve">Based on this, we set our ranges for number of </w:t>
      </w:r>
      <w:r w:rsidR="452FBD93" w:rsidRPr="11222E05">
        <w:rPr>
          <w:rFonts w:ascii="Times New Roman" w:eastAsia="Times New Roman" w:hAnsi="Times New Roman" w:cs="Times New Roman"/>
          <w:color w:val="000000" w:themeColor="text1"/>
          <w:sz w:val="24"/>
          <w:szCs w:val="24"/>
        </w:rPr>
        <w:t xml:space="preserve">mass </w:t>
      </w:r>
      <w:r w:rsidR="202DE78F" w:rsidRPr="11222E05">
        <w:rPr>
          <w:rFonts w:ascii="Times New Roman" w:eastAsia="Times New Roman" w:hAnsi="Times New Roman" w:cs="Times New Roman"/>
          <w:color w:val="000000" w:themeColor="text1"/>
          <w:sz w:val="24"/>
          <w:szCs w:val="24"/>
        </w:rPr>
        <w:t>casualties</w:t>
      </w:r>
      <w:r w:rsidR="2761540B" w:rsidRPr="11222E05">
        <w:rPr>
          <w:rFonts w:ascii="Times New Roman" w:eastAsia="Times New Roman" w:hAnsi="Times New Roman" w:cs="Times New Roman"/>
          <w:color w:val="000000" w:themeColor="text1"/>
          <w:sz w:val="24"/>
          <w:szCs w:val="24"/>
        </w:rPr>
        <w:t xml:space="preserve"> at Low (1-199), Medium (200-399), High (400-599), and Severe (600+).  </w:t>
      </w:r>
    </w:p>
    <w:p w14:paraId="1AE73792" w14:textId="6B8C26B0" w:rsidR="15B838B3" w:rsidRPr="00F61A9E" w:rsidRDefault="15B838B3" w:rsidP="15B838B3">
      <w:pPr>
        <w:spacing w:after="0" w:line="240" w:lineRule="auto"/>
        <w:rPr>
          <w:rFonts w:ascii="Times New Roman" w:eastAsia="Times New Roman" w:hAnsi="Times New Roman" w:cs="Times New Roman"/>
          <w:b/>
          <w:bCs/>
          <w:color w:val="000000" w:themeColor="text1"/>
          <w:sz w:val="24"/>
          <w:szCs w:val="24"/>
        </w:rPr>
      </w:pPr>
    </w:p>
    <w:p w14:paraId="4075A711" w14:textId="1CDF2467" w:rsidR="6606393C" w:rsidRPr="00277287" w:rsidRDefault="6606393C" w:rsidP="72B648D9">
      <w:pPr>
        <w:pStyle w:val="Heading4"/>
        <w:rPr>
          <w:rFonts w:ascii="Times New Roman" w:eastAsia="Times New Roman" w:hAnsi="Times New Roman" w:cs="Times New Roman"/>
          <w:i/>
          <w:iCs/>
          <w:color w:val="000000" w:themeColor="text1"/>
        </w:rPr>
      </w:pPr>
      <w:r w:rsidRPr="005DD5AF">
        <w:rPr>
          <w:rFonts w:ascii="Times New Roman" w:eastAsia="Times New Roman" w:hAnsi="Times New Roman" w:cs="Times New Roman"/>
          <w:i/>
          <w:iCs/>
        </w:rPr>
        <w:t>Adjacent Impact</w:t>
      </w:r>
    </w:p>
    <w:p w14:paraId="07A46B92" w14:textId="1F561C61" w:rsidR="15B838B3" w:rsidRPr="00532509" w:rsidRDefault="6606393C" w:rsidP="15B838B3">
      <w:pPr>
        <w:spacing w:after="0" w:line="240" w:lineRule="auto"/>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Adjacent Impact was a look at the potential for impact outside of the venue.  This came</w:t>
      </w:r>
      <w:r w:rsidR="390FB12F" w:rsidRPr="11222E05">
        <w:rPr>
          <w:rFonts w:ascii="Times New Roman" w:eastAsia="Times New Roman" w:hAnsi="Times New Roman" w:cs="Times New Roman"/>
          <w:color w:val="000000" w:themeColor="text1"/>
          <w:sz w:val="24"/>
          <w:szCs w:val="24"/>
        </w:rPr>
        <w:t xml:space="preserve"> down to the location of the assets on the grounds.  Assets located outside of the main walls of the venue received a higher score </w:t>
      </w:r>
      <w:r w:rsidR="5A74410D" w:rsidRPr="11222E05">
        <w:rPr>
          <w:rFonts w:ascii="Times New Roman" w:eastAsia="Times New Roman" w:hAnsi="Times New Roman" w:cs="Times New Roman"/>
          <w:color w:val="000000" w:themeColor="text1"/>
          <w:sz w:val="24"/>
          <w:szCs w:val="24"/>
        </w:rPr>
        <w:t>for</w:t>
      </w:r>
      <w:r w:rsidR="390FB12F" w:rsidRPr="11222E05">
        <w:rPr>
          <w:rFonts w:ascii="Times New Roman" w:eastAsia="Times New Roman" w:hAnsi="Times New Roman" w:cs="Times New Roman"/>
          <w:color w:val="000000" w:themeColor="text1"/>
          <w:sz w:val="24"/>
          <w:szCs w:val="24"/>
        </w:rPr>
        <w:t xml:space="preserve"> </w:t>
      </w:r>
      <w:r w:rsidR="2DFACA7D" w:rsidRPr="11222E05">
        <w:rPr>
          <w:rFonts w:ascii="Times New Roman" w:eastAsia="Times New Roman" w:hAnsi="Times New Roman" w:cs="Times New Roman"/>
          <w:color w:val="000000" w:themeColor="text1"/>
          <w:sz w:val="24"/>
          <w:szCs w:val="24"/>
        </w:rPr>
        <w:t>a</w:t>
      </w:r>
      <w:r w:rsidR="390FB12F" w:rsidRPr="11222E05">
        <w:rPr>
          <w:rFonts w:ascii="Times New Roman" w:eastAsia="Times New Roman" w:hAnsi="Times New Roman" w:cs="Times New Roman"/>
          <w:color w:val="000000" w:themeColor="text1"/>
          <w:sz w:val="24"/>
          <w:szCs w:val="24"/>
        </w:rPr>
        <w:t xml:space="preserve">djacent </w:t>
      </w:r>
      <w:r w:rsidR="29E58AB5" w:rsidRPr="11222E05">
        <w:rPr>
          <w:rFonts w:ascii="Times New Roman" w:eastAsia="Times New Roman" w:hAnsi="Times New Roman" w:cs="Times New Roman"/>
          <w:color w:val="000000" w:themeColor="text1"/>
          <w:sz w:val="24"/>
          <w:szCs w:val="24"/>
        </w:rPr>
        <w:t>i</w:t>
      </w:r>
      <w:r w:rsidR="390FB12F" w:rsidRPr="11222E05">
        <w:rPr>
          <w:rFonts w:ascii="Times New Roman" w:eastAsia="Times New Roman" w:hAnsi="Times New Roman" w:cs="Times New Roman"/>
          <w:color w:val="000000" w:themeColor="text1"/>
          <w:sz w:val="24"/>
          <w:szCs w:val="24"/>
        </w:rPr>
        <w:t xml:space="preserve">mpact. </w:t>
      </w:r>
    </w:p>
    <w:p w14:paraId="6B21A5E9" w14:textId="1DA788E9" w:rsidR="390FB12F" w:rsidRPr="00277287" w:rsidRDefault="390FB12F" w:rsidP="2F394C04">
      <w:pPr>
        <w:pStyle w:val="Heading4"/>
        <w:rPr>
          <w:rFonts w:ascii="Times New Roman" w:eastAsia="Times New Roman" w:hAnsi="Times New Roman" w:cs="Times New Roman"/>
          <w:i/>
          <w:iCs/>
          <w:color w:val="000000" w:themeColor="text1"/>
        </w:rPr>
      </w:pPr>
      <w:r w:rsidRPr="005DD5AF">
        <w:rPr>
          <w:rFonts w:ascii="Times New Roman" w:eastAsia="Times New Roman" w:hAnsi="Times New Roman" w:cs="Times New Roman"/>
          <w:i/>
          <w:iCs/>
        </w:rPr>
        <w:t xml:space="preserve">CBRNE Elements </w:t>
      </w:r>
    </w:p>
    <w:p w14:paraId="0254CD54" w14:textId="4F9CCAEC" w:rsidR="390FB12F" w:rsidRPr="00F61A9E" w:rsidRDefault="56279017" w:rsidP="15B838B3">
      <w:pPr>
        <w:spacing w:after="0" w:line="240" w:lineRule="auto"/>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CBRNE</w:t>
      </w:r>
      <w:r w:rsidR="390FB12F" w:rsidRPr="11222E05">
        <w:rPr>
          <w:rFonts w:ascii="Times New Roman" w:eastAsia="Times New Roman" w:hAnsi="Times New Roman" w:cs="Times New Roman"/>
          <w:color w:val="000000" w:themeColor="text1"/>
          <w:sz w:val="24"/>
          <w:szCs w:val="24"/>
        </w:rPr>
        <w:t xml:space="preserve"> is short for Chemical, Biological, Radiological, Nuclear, and Explosive.  Attacks were ga</w:t>
      </w:r>
      <w:r w:rsidR="0BD5F5C1" w:rsidRPr="11222E05">
        <w:rPr>
          <w:rFonts w:ascii="Times New Roman" w:eastAsia="Times New Roman" w:hAnsi="Times New Roman" w:cs="Times New Roman"/>
          <w:color w:val="000000" w:themeColor="text1"/>
          <w:sz w:val="24"/>
          <w:szCs w:val="24"/>
        </w:rPr>
        <w:t>u</w:t>
      </w:r>
      <w:r w:rsidR="390FB12F" w:rsidRPr="11222E05">
        <w:rPr>
          <w:rFonts w:ascii="Times New Roman" w:eastAsia="Times New Roman" w:hAnsi="Times New Roman" w:cs="Times New Roman"/>
          <w:color w:val="000000" w:themeColor="text1"/>
          <w:sz w:val="24"/>
          <w:szCs w:val="24"/>
        </w:rPr>
        <w:t xml:space="preserve">ged based on the </w:t>
      </w:r>
      <w:r w:rsidR="570708F9" w:rsidRPr="11222E05">
        <w:rPr>
          <w:rFonts w:ascii="Times New Roman" w:eastAsia="Times New Roman" w:hAnsi="Times New Roman" w:cs="Times New Roman"/>
          <w:color w:val="000000" w:themeColor="text1"/>
          <w:sz w:val="24"/>
          <w:szCs w:val="24"/>
        </w:rPr>
        <w:t xml:space="preserve">presence of these elements in the attack.  </w:t>
      </w:r>
      <w:r w:rsidR="03A2D1D6" w:rsidRPr="11222E05">
        <w:rPr>
          <w:rFonts w:ascii="Times New Roman" w:eastAsia="Times New Roman" w:hAnsi="Times New Roman" w:cs="Times New Roman"/>
          <w:color w:val="000000" w:themeColor="text1"/>
          <w:sz w:val="24"/>
          <w:szCs w:val="24"/>
        </w:rPr>
        <w:t>Baxter has infrastructure dependent on ammonia, natural gas, and propane</w:t>
      </w:r>
      <w:r w:rsidR="2B968342" w:rsidRPr="11222E05">
        <w:rPr>
          <w:rFonts w:ascii="Times New Roman" w:eastAsia="Times New Roman" w:hAnsi="Times New Roman" w:cs="Times New Roman"/>
          <w:color w:val="000000" w:themeColor="text1"/>
          <w:sz w:val="24"/>
          <w:szCs w:val="24"/>
        </w:rPr>
        <w:t>, all flammable and explosive gases</w:t>
      </w:r>
      <w:r w:rsidR="7746373A" w:rsidRPr="11222E05">
        <w:rPr>
          <w:rFonts w:ascii="Times New Roman" w:eastAsia="Times New Roman" w:hAnsi="Times New Roman" w:cs="Times New Roman"/>
          <w:color w:val="000000" w:themeColor="text1"/>
          <w:sz w:val="24"/>
          <w:szCs w:val="24"/>
        </w:rPr>
        <w:t>.</w:t>
      </w:r>
      <w:r w:rsidR="07ADF1CE" w:rsidRPr="11222E05">
        <w:rPr>
          <w:rFonts w:ascii="Times New Roman" w:eastAsia="Times New Roman" w:hAnsi="Times New Roman" w:cs="Times New Roman"/>
          <w:color w:val="000000" w:themeColor="text1"/>
          <w:sz w:val="24"/>
          <w:szCs w:val="24"/>
        </w:rPr>
        <w:t xml:space="preserve">  Where those elements were present in an attack, they received a higher score for CBRNE Elements</w:t>
      </w:r>
      <w:r w:rsidR="67006466" w:rsidRPr="11222E05">
        <w:rPr>
          <w:rFonts w:ascii="Times New Roman" w:eastAsia="Times New Roman" w:hAnsi="Times New Roman" w:cs="Times New Roman"/>
          <w:color w:val="000000" w:themeColor="text1"/>
          <w:sz w:val="24"/>
          <w:szCs w:val="24"/>
        </w:rPr>
        <w:t xml:space="preserve">. </w:t>
      </w:r>
    </w:p>
    <w:p w14:paraId="41C2F847" w14:textId="4C3879D2" w:rsidR="15B838B3" w:rsidRPr="00F61A9E" w:rsidRDefault="15B838B3" w:rsidP="15B838B3">
      <w:pPr>
        <w:spacing w:after="0" w:line="240" w:lineRule="auto"/>
        <w:rPr>
          <w:rFonts w:ascii="Times New Roman" w:eastAsia="Times New Roman" w:hAnsi="Times New Roman" w:cs="Times New Roman"/>
          <w:b/>
          <w:bCs/>
          <w:color w:val="000000" w:themeColor="text1"/>
          <w:sz w:val="24"/>
          <w:szCs w:val="24"/>
        </w:rPr>
      </w:pPr>
    </w:p>
    <w:p w14:paraId="55F0DD83" w14:textId="1CCB9321" w:rsidR="67006466" w:rsidRPr="00277287" w:rsidRDefault="67006466" w:rsidP="348F2321">
      <w:pPr>
        <w:pStyle w:val="Heading4"/>
        <w:rPr>
          <w:rFonts w:ascii="Times New Roman" w:eastAsia="Times New Roman" w:hAnsi="Times New Roman" w:cs="Times New Roman"/>
          <w:i/>
          <w:iCs/>
          <w:color w:val="000000" w:themeColor="text1"/>
          <w:u w:val="single"/>
        </w:rPr>
      </w:pPr>
      <w:r w:rsidRPr="005DD5AF">
        <w:rPr>
          <w:rFonts w:ascii="Times New Roman" w:eastAsia="Times New Roman" w:hAnsi="Times New Roman" w:cs="Times New Roman"/>
          <w:i/>
          <w:iCs/>
        </w:rPr>
        <w:t xml:space="preserve">Accessibility </w:t>
      </w:r>
    </w:p>
    <w:p w14:paraId="2A120FB6" w14:textId="643B8669" w:rsidR="67006466" w:rsidRPr="00F61A9E" w:rsidRDefault="67006466" w:rsidP="15B838B3">
      <w:pPr>
        <w:spacing w:after="0" w:line="240" w:lineRule="auto"/>
        <w:rPr>
          <w:rFonts w:ascii="Times New Roman" w:eastAsia="Times New Roman" w:hAnsi="Times New Roman" w:cs="Times New Roman"/>
          <w:color w:val="000000" w:themeColor="text1"/>
          <w:sz w:val="24"/>
          <w:szCs w:val="24"/>
          <w:u w:val="single"/>
        </w:rPr>
      </w:pPr>
      <w:r w:rsidRPr="11222E05">
        <w:rPr>
          <w:rFonts w:ascii="Times New Roman" w:eastAsia="Times New Roman" w:hAnsi="Times New Roman" w:cs="Times New Roman"/>
          <w:color w:val="000000" w:themeColor="text1"/>
          <w:sz w:val="24"/>
          <w:szCs w:val="24"/>
        </w:rPr>
        <w:t>Accessibility was determined by the availability of the asset for a potential threat</w:t>
      </w:r>
      <w:r w:rsidR="72482B26" w:rsidRPr="11222E05">
        <w:rPr>
          <w:rFonts w:ascii="Times New Roman" w:eastAsia="Times New Roman" w:hAnsi="Times New Roman" w:cs="Times New Roman"/>
          <w:color w:val="000000" w:themeColor="text1"/>
          <w:sz w:val="24"/>
          <w:szCs w:val="24"/>
        </w:rPr>
        <w:t xml:space="preserve">, I.e. How easy would it be for an attacker to access the asset? Furthermore, </w:t>
      </w:r>
      <w:r w:rsidR="30ED1058" w:rsidRPr="11222E05">
        <w:rPr>
          <w:rFonts w:ascii="Times New Roman" w:eastAsia="Times New Roman" w:hAnsi="Times New Roman" w:cs="Times New Roman"/>
          <w:color w:val="000000" w:themeColor="text1"/>
          <w:sz w:val="24"/>
          <w:szCs w:val="24"/>
        </w:rPr>
        <w:t>how would this availability contribute to success for the attacker?</w:t>
      </w:r>
      <w:r w:rsidR="72482B26" w:rsidRPr="11222E05">
        <w:rPr>
          <w:rFonts w:ascii="Times New Roman" w:eastAsia="Times New Roman" w:hAnsi="Times New Roman" w:cs="Times New Roman"/>
          <w:color w:val="000000" w:themeColor="text1"/>
          <w:sz w:val="24"/>
          <w:szCs w:val="24"/>
        </w:rPr>
        <w:t xml:space="preserve">  For this we considered the weaknesses identified by the previous </w:t>
      </w:r>
      <w:r w:rsidR="3B328B1F" w:rsidRPr="11222E05">
        <w:rPr>
          <w:rFonts w:ascii="Times New Roman" w:eastAsia="Times New Roman" w:hAnsi="Times New Roman" w:cs="Times New Roman"/>
          <w:color w:val="000000" w:themeColor="text1"/>
          <w:sz w:val="24"/>
          <w:szCs w:val="24"/>
        </w:rPr>
        <w:t>MBA</w:t>
      </w:r>
      <w:r w:rsidR="72482B26" w:rsidRPr="11222E05">
        <w:rPr>
          <w:rFonts w:ascii="Times New Roman" w:eastAsia="Times New Roman" w:hAnsi="Times New Roman" w:cs="Times New Roman"/>
          <w:color w:val="000000" w:themeColor="text1"/>
          <w:sz w:val="24"/>
          <w:szCs w:val="24"/>
        </w:rPr>
        <w:t xml:space="preserve"> team</w:t>
      </w:r>
      <w:r w:rsidR="06E1BC7C" w:rsidRPr="11222E05">
        <w:rPr>
          <w:rFonts w:ascii="Times New Roman" w:eastAsia="Times New Roman" w:hAnsi="Times New Roman" w:cs="Times New Roman"/>
          <w:color w:val="000000" w:themeColor="text1"/>
          <w:sz w:val="24"/>
          <w:szCs w:val="24"/>
        </w:rPr>
        <w:t xml:space="preserve">: </w:t>
      </w:r>
    </w:p>
    <w:p w14:paraId="4E94B390" w14:textId="1BE98EDF" w:rsidR="06E1BC7C" w:rsidRPr="00F61A9E" w:rsidRDefault="06E1BC7C" w:rsidP="15B838B3">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67</w:t>
      </w:r>
      <w:r w:rsidRPr="11222E05">
        <w:rPr>
          <w:rFonts w:ascii="Times New Roman" w:eastAsia="Times New Roman" w:hAnsi="Times New Roman" w:cs="Times New Roman"/>
          <w:color w:val="000000" w:themeColor="text1"/>
          <w:sz w:val="24"/>
          <w:szCs w:val="24"/>
          <w:vertAlign w:val="superscript"/>
        </w:rPr>
        <w:t>th</w:t>
      </w:r>
      <w:r w:rsidRPr="11222E05">
        <w:rPr>
          <w:rFonts w:ascii="Times New Roman" w:eastAsia="Times New Roman" w:hAnsi="Times New Roman" w:cs="Times New Roman"/>
          <w:color w:val="000000" w:themeColor="text1"/>
          <w:sz w:val="24"/>
          <w:szCs w:val="24"/>
        </w:rPr>
        <w:t xml:space="preserve"> Street access</w:t>
      </w:r>
    </w:p>
    <w:p w14:paraId="64C3789E" w14:textId="0F78AC8F" w:rsidR="1495FF24" w:rsidRPr="00F61A9E" w:rsidRDefault="1495FF24" w:rsidP="15B838B3">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w:t>
      </w:r>
      <w:r w:rsidR="06E1BC7C" w:rsidRPr="11222E05">
        <w:rPr>
          <w:rFonts w:ascii="Times New Roman" w:eastAsia="Times New Roman" w:hAnsi="Times New Roman" w:cs="Times New Roman"/>
          <w:color w:val="000000" w:themeColor="text1"/>
          <w:sz w:val="24"/>
          <w:szCs w:val="24"/>
        </w:rPr>
        <w:t>ropped open doors to restricted areas</w:t>
      </w:r>
    </w:p>
    <w:p w14:paraId="5FD28D2A" w14:textId="77777777" w:rsidR="00510ADD" w:rsidRDefault="48E666E3" w:rsidP="15B838B3">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10ADD">
        <w:rPr>
          <w:rFonts w:ascii="Times New Roman" w:eastAsia="Times New Roman" w:hAnsi="Times New Roman" w:cs="Times New Roman"/>
          <w:color w:val="000000" w:themeColor="text1"/>
          <w:sz w:val="24"/>
          <w:szCs w:val="24"/>
        </w:rPr>
        <w:t>G</w:t>
      </w:r>
      <w:r w:rsidR="06E1BC7C" w:rsidRPr="00510ADD">
        <w:rPr>
          <w:rFonts w:ascii="Times New Roman" w:eastAsia="Times New Roman" w:hAnsi="Times New Roman" w:cs="Times New Roman"/>
          <w:color w:val="000000" w:themeColor="text1"/>
          <w:sz w:val="24"/>
          <w:szCs w:val="24"/>
        </w:rPr>
        <w:t>lass walls/windows</w:t>
      </w:r>
    </w:p>
    <w:p w14:paraId="7FB5887A" w14:textId="3B73AD77" w:rsidR="65C2EB96" w:rsidRPr="00510ADD" w:rsidRDefault="65C2EB96" w:rsidP="15B838B3">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00510ADD">
        <w:rPr>
          <w:rFonts w:ascii="Times New Roman" w:eastAsia="Times New Roman" w:hAnsi="Times New Roman" w:cs="Times New Roman"/>
          <w:color w:val="000000" w:themeColor="text1"/>
          <w:sz w:val="24"/>
          <w:szCs w:val="24"/>
        </w:rPr>
        <w:t>N</w:t>
      </w:r>
      <w:r w:rsidR="06E1BC7C" w:rsidRPr="00510ADD">
        <w:rPr>
          <w:rFonts w:ascii="Times New Roman" w:eastAsia="Times New Roman" w:hAnsi="Times New Roman" w:cs="Times New Roman"/>
          <w:color w:val="000000" w:themeColor="text1"/>
          <w:sz w:val="24"/>
          <w:szCs w:val="24"/>
        </w:rPr>
        <w:t>o vehicle barriers</w:t>
      </w:r>
    </w:p>
    <w:p w14:paraId="1B051711" w14:textId="0415AE91" w:rsidR="217D29D0" w:rsidRPr="00F61A9E" w:rsidRDefault="217D29D0" w:rsidP="00532509">
      <w:pPr>
        <w:spacing w:after="0" w:line="240" w:lineRule="auto"/>
        <w:rPr>
          <w:rFonts w:ascii="Times New Roman" w:eastAsia="Times New Roman" w:hAnsi="Times New Roman" w:cs="Times New Roman"/>
          <w:sz w:val="24"/>
          <w:szCs w:val="24"/>
        </w:rPr>
      </w:pPr>
    </w:p>
    <w:p w14:paraId="76B63B63" w14:textId="3CC9D14F" w:rsidR="05C91276" w:rsidRPr="00F61A9E" w:rsidRDefault="405038B2" w:rsidP="1CAEC492">
      <w:pPr>
        <w:pStyle w:val="Heading3"/>
        <w:keepNext w:val="0"/>
        <w:keepLines w:val="0"/>
        <w:spacing w:before="0"/>
        <w:rPr>
          <w:rFonts w:ascii="Times New Roman" w:eastAsia="Times New Roman" w:hAnsi="Times New Roman" w:cs="Times New Roman"/>
          <w:sz w:val="24"/>
          <w:szCs w:val="24"/>
        </w:rPr>
      </w:pPr>
      <w:bookmarkStart w:id="48" w:name="_Toc133668945"/>
      <w:bookmarkStart w:id="49" w:name="_Toc79605440"/>
      <w:bookmarkStart w:id="50" w:name="_Toc135157735"/>
      <w:bookmarkStart w:id="51" w:name="_Toc135304696"/>
      <w:r w:rsidRPr="11222E05">
        <w:rPr>
          <w:rFonts w:ascii="Times New Roman" w:eastAsia="Times New Roman" w:hAnsi="Times New Roman" w:cs="Times New Roman"/>
          <w:sz w:val="24"/>
          <w:szCs w:val="24"/>
        </w:rPr>
        <w:t>Consequences</w:t>
      </w:r>
      <w:bookmarkEnd w:id="48"/>
      <w:bookmarkEnd w:id="49"/>
      <w:bookmarkEnd w:id="50"/>
      <w:bookmarkEnd w:id="51"/>
    </w:p>
    <w:p w14:paraId="7BE2CE01" w14:textId="43E64D0E" w:rsidR="2570D144" w:rsidRPr="00F61A9E" w:rsidRDefault="5AFA96AB"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The </w:t>
      </w:r>
      <w:r w:rsidR="6EBE1CB9" w:rsidRPr="11222E05">
        <w:rPr>
          <w:rFonts w:ascii="Times New Roman" w:eastAsia="Times New Roman" w:hAnsi="Times New Roman" w:cs="Times New Roman"/>
          <w:sz w:val="24"/>
          <w:szCs w:val="24"/>
        </w:rPr>
        <w:t>c</w:t>
      </w:r>
      <w:r w:rsidRPr="11222E05">
        <w:rPr>
          <w:rFonts w:ascii="Times New Roman" w:eastAsia="Times New Roman" w:hAnsi="Times New Roman" w:cs="Times New Roman"/>
          <w:sz w:val="24"/>
          <w:szCs w:val="24"/>
        </w:rPr>
        <w:t>onsequences dimension refers to the negative outcomes following an attack.  M</w:t>
      </w:r>
      <w:r w:rsidR="6DAA27B5" w:rsidRPr="11222E05">
        <w:rPr>
          <w:rFonts w:ascii="Times New Roman" w:eastAsia="Times New Roman" w:hAnsi="Times New Roman" w:cs="Times New Roman"/>
          <w:sz w:val="24"/>
          <w:szCs w:val="24"/>
        </w:rPr>
        <w:t xml:space="preserve">ultiple sources from the DHS talk about this dimension when </w:t>
      </w:r>
      <w:r w:rsidR="6B4BDFDA" w:rsidRPr="11222E05">
        <w:rPr>
          <w:rFonts w:ascii="Times New Roman" w:eastAsia="Times New Roman" w:hAnsi="Times New Roman" w:cs="Times New Roman"/>
          <w:sz w:val="24"/>
          <w:szCs w:val="24"/>
        </w:rPr>
        <w:t xml:space="preserve">measuring </w:t>
      </w:r>
      <w:r w:rsidR="6DAA27B5" w:rsidRPr="11222E05">
        <w:rPr>
          <w:rFonts w:ascii="Times New Roman" w:eastAsia="Times New Roman" w:hAnsi="Times New Roman" w:cs="Times New Roman"/>
          <w:sz w:val="24"/>
          <w:szCs w:val="24"/>
        </w:rPr>
        <w:t xml:space="preserve">overall risk of an attack.  </w:t>
      </w:r>
      <w:r w:rsidR="13BD179B" w:rsidRPr="11222E05">
        <w:rPr>
          <w:rFonts w:ascii="Times New Roman" w:eastAsia="Times New Roman" w:hAnsi="Times New Roman" w:cs="Times New Roman"/>
          <w:sz w:val="24"/>
          <w:szCs w:val="24"/>
        </w:rPr>
        <w:t>For the purposes of our assessment, we limite</w:t>
      </w:r>
      <w:r w:rsidR="3796D3A7" w:rsidRPr="11222E05">
        <w:rPr>
          <w:rFonts w:ascii="Times New Roman" w:eastAsia="Times New Roman" w:hAnsi="Times New Roman" w:cs="Times New Roman"/>
          <w:sz w:val="24"/>
          <w:szCs w:val="24"/>
        </w:rPr>
        <w:t xml:space="preserve">d this dimension to strictly measure the </w:t>
      </w:r>
      <w:r w:rsidR="6D9BEE9B" w:rsidRPr="11222E05">
        <w:rPr>
          <w:rFonts w:ascii="Times New Roman" w:eastAsia="Times New Roman" w:hAnsi="Times New Roman" w:cs="Times New Roman"/>
          <w:sz w:val="24"/>
          <w:szCs w:val="24"/>
        </w:rPr>
        <w:t xml:space="preserve">economic impact of a terrorist attack. </w:t>
      </w:r>
      <w:r w:rsidR="2C40D3CD" w:rsidRPr="11222E05">
        <w:rPr>
          <w:rFonts w:ascii="Times New Roman" w:eastAsia="Times New Roman" w:hAnsi="Times New Roman" w:cs="Times New Roman"/>
          <w:sz w:val="24"/>
          <w:szCs w:val="24"/>
        </w:rPr>
        <w:t xml:space="preserve">To do this, we leveraged a monetary impact assessment from the </w:t>
      </w:r>
      <w:r w:rsidR="2C40D3CD" w:rsidRPr="11222E05">
        <w:rPr>
          <w:rFonts w:ascii="Times New Roman" w:eastAsia="Times New Roman" w:hAnsi="Times New Roman" w:cs="Times New Roman"/>
          <w:i/>
          <w:iCs/>
          <w:sz w:val="24"/>
          <w:szCs w:val="24"/>
        </w:rPr>
        <w:t>FAIR Institute</w:t>
      </w:r>
      <w:r w:rsidR="2C40D3CD" w:rsidRPr="11222E05">
        <w:rPr>
          <w:rFonts w:ascii="Times New Roman" w:eastAsia="Times New Roman" w:hAnsi="Times New Roman" w:cs="Times New Roman"/>
          <w:sz w:val="24"/>
          <w:szCs w:val="24"/>
        </w:rPr>
        <w:t xml:space="preserve">, which resulted in the formation of 5 sub-dimensions: </w:t>
      </w:r>
      <w:r w:rsidR="05B0E224" w:rsidRPr="11222E05">
        <w:rPr>
          <w:rFonts w:ascii="Times New Roman" w:eastAsia="Times New Roman" w:hAnsi="Times New Roman" w:cs="Times New Roman"/>
          <w:b/>
          <w:bCs/>
          <w:sz w:val="24"/>
          <w:szCs w:val="24"/>
        </w:rPr>
        <w:t>Reputation, Response, Replacement, Fines</w:t>
      </w:r>
      <w:r w:rsidR="17991F22" w:rsidRPr="11222E05">
        <w:rPr>
          <w:rFonts w:ascii="Times New Roman" w:eastAsia="Times New Roman" w:hAnsi="Times New Roman" w:cs="Times New Roman"/>
          <w:b/>
          <w:bCs/>
          <w:sz w:val="24"/>
          <w:szCs w:val="24"/>
        </w:rPr>
        <w:t xml:space="preserve"> &amp; Judgements, </w:t>
      </w:r>
      <w:r w:rsidR="05B0E224" w:rsidRPr="11222E05">
        <w:rPr>
          <w:rFonts w:ascii="Times New Roman" w:eastAsia="Times New Roman" w:hAnsi="Times New Roman" w:cs="Times New Roman"/>
          <w:b/>
          <w:bCs/>
          <w:sz w:val="24"/>
          <w:szCs w:val="24"/>
        </w:rPr>
        <w:t>and Productivity</w:t>
      </w:r>
      <w:r w:rsidR="05B0E224" w:rsidRPr="11222E05">
        <w:rPr>
          <w:rFonts w:ascii="Times New Roman" w:eastAsia="Times New Roman" w:hAnsi="Times New Roman" w:cs="Times New Roman"/>
          <w:sz w:val="24"/>
          <w:szCs w:val="24"/>
        </w:rPr>
        <w:t xml:space="preserve">. </w:t>
      </w:r>
    </w:p>
    <w:p w14:paraId="74C0D11B" w14:textId="51960DA1" w:rsidR="2570D144" w:rsidRPr="00F61A9E" w:rsidRDefault="2570D144" w:rsidP="15B838B3">
      <w:pPr>
        <w:spacing w:after="0" w:line="240" w:lineRule="auto"/>
        <w:rPr>
          <w:rFonts w:ascii="Times New Roman" w:eastAsia="Times New Roman" w:hAnsi="Times New Roman" w:cs="Times New Roman"/>
          <w:sz w:val="24"/>
          <w:szCs w:val="24"/>
        </w:rPr>
      </w:pPr>
    </w:p>
    <w:p w14:paraId="660F8157" w14:textId="05E78236" w:rsidR="61214524" w:rsidRPr="00277287" w:rsidRDefault="61214524" w:rsidP="00546EC5">
      <w:pPr>
        <w:pStyle w:val="Heading4"/>
        <w:rPr>
          <w:rFonts w:ascii="Times New Roman" w:eastAsia="Times New Roman" w:hAnsi="Times New Roman" w:cs="Times New Roman"/>
          <w:i/>
          <w:iCs/>
        </w:rPr>
      </w:pPr>
      <w:r w:rsidRPr="005DD5AF">
        <w:rPr>
          <w:rStyle w:val="Heading4Char"/>
          <w:rFonts w:ascii="Times New Roman" w:eastAsia="Times New Roman" w:hAnsi="Times New Roman" w:cs="Times New Roman"/>
          <w:i/>
          <w:iCs/>
        </w:rPr>
        <w:t>Reputation</w:t>
      </w:r>
      <w:r w:rsidR="74D280FA" w:rsidRPr="005DD5AF">
        <w:rPr>
          <w:rStyle w:val="Heading4Char"/>
          <w:rFonts w:ascii="Times New Roman" w:eastAsia="Times New Roman" w:hAnsi="Times New Roman" w:cs="Times New Roman"/>
          <w:i/>
          <w:iCs/>
        </w:rPr>
        <w:t xml:space="preserve"> </w:t>
      </w:r>
    </w:p>
    <w:p w14:paraId="2C841052" w14:textId="2FBFE548" w:rsidR="1BB4A4C7" w:rsidRPr="00F61A9E" w:rsidRDefault="1BB4A4C7"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Reputation </w:t>
      </w:r>
      <w:r w:rsidR="4A9D0AE8" w:rsidRPr="11222E05">
        <w:rPr>
          <w:rFonts w:ascii="Times New Roman" w:eastAsia="Times New Roman" w:hAnsi="Times New Roman" w:cs="Times New Roman"/>
          <w:sz w:val="24"/>
          <w:szCs w:val="24"/>
        </w:rPr>
        <w:t xml:space="preserve">refers to the </w:t>
      </w:r>
      <w:r w:rsidR="1CCF4A96" w:rsidRPr="11222E05">
        <w:rPr>
          <w:rFonts w:ascii="Times New Roman" w:eastAsia="Times New Roman" w:hAnsi="Times New Roman" w:cs="Times New Roman"/>
          <w:sz w:val="24"/>
          <w:szCs w:val="24"/>
        </w:rPr>
        <w:t>image of the organization in the minds of the public and stakeholders. Threats such as the shooting would affect the prestige of Baxter Arena and UNO, which could reduce student enrollment, especially international students (</w:t>
      </w:r>
      <w:r w:rsidR="2ECD7779" w:rsidRPr="11222E05">
        <w:rPr>
          <w:rFonts w:ascii="Times New Roman" w:eastAsia="Times New Roman" w:hAnsi="Times New Roman" w:cs="Times New Roman"/>
          <w:sz w:val="24"/>
          <w:szCs w:val="24"/>
        </w:rPr>
        <w:t>Suarez</w:t>
      </w:r>
      <w:r w:rsidR="1CCF4A96" w:rsidRPr="11222E05">
        <w:rPr>
          <w:rFonts w:ascii="Times New Roman" w:eastAsia="Times New Roman" w:hAnsi="Times New Roman" w:cs="Times New Roman"/>
          <w:sz w:val="24"/>
          <w:szCs w:val="24"/>
        </w:rPr>
        <w:t>).</w:t>
      </w:r>
    </w:p>
    <w:p w14:paraId="51C0B637" w14:textId="7AC2F94C" w:rsidR="15B838B3" w:rsidRPr="00F61A9E" w:rsidRDefault="15B838B3" w:rsidP="15B838B3">
      <w:pPr>
        <w:spacing w:after="0" w:line="240" w:lineRule="auto"/>
        <w:rPr>
          <w:rFonts w:ascii="Times New Roman" w:eastAsia="Times New Roman" w:hAnsi="Times New Roman" w:cs="Times New Roman"/>
          <w:sz w:val="24"/>
          <w:szCs w:val="24"/>
        </w:rPr>
      </w:pPr>
    </w:p>
    <w:p w14:paraId="46E6E639" w14:textId="2B87B990" w:rsidR="1CCF4A96" w:rsidRPr="00F61A9E" w:rsidRDefault="1CCF4A96"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This sub-dimension was primarily measured by </w:t>
      </w:r>
      <w:r w:rsidR="53B7C1B8" w:rsidRPr="11222E05">
        <w:rPr>
          <w:rFonts w:ascii="Times New Roman" w:eastAsia="Times New Roman" w:hAnsi="Times New Roman" w:cs="Times New Roman"/>
          <w:sz w:val="24"/>
          <w:szCs w:val="24"/>
        </w:rPr>
        <w:t xml:space="preserve">determining the potential decrease in enrollment and translating that to tuition dollars.  </w:t>
      </w:r>
      <w:r w:rsidR="763F58EC" w:rsidRPr="11222E05">
        <w:rPr>
          <w:rFonts w:ascii="Times New Roman" w:eastAsia="Times New Roman" w:hAnsi="Times New Roman" w:cs="Times New Roman"/>
          <w:sz w:val="24"/>
          <w:szCs w:val="24"/>
        </w:rPr>
        <w:t xml:space="preserve">We found the potential for a 5.5% decrease in enrollment following shooting attacks </w:t>
      </w:r>
      <w:r w:rsidR="4C409D21" w:rsidRPr="11222E05">
        <w:rPr>
          <w:rFonts w:ascii="Times New Roman" w:eastAsia="Times New Roman" w:hAnsi="Times New Roman" w:cs="Times New Roman"/>
          <w:sz w:val="24"/>
          <w:szCs w:val="24"/>
        </w:rPr>
        <w:t>(Ordway et al.).</w:t>
      </w:r>
      <w:r w:rsidR="763F58EC" w:rsidRPr="11222E05">
        <w:rPr>
          <w:rFonts w:ascii="Times New Roman" w:eastAsia="Times New Roman" w:hAnsi="Times New Roman" w:cs="Times New Roman"/>
          <w:sz w:val="24"/>
          <w:szCs w:val="24"/>
        </w:rPr>
        <w:t xml:space="preserve">  </w:t>
      </w:r>
      <w:r w:rsidR="7B5017A5" w:rsidRPr="11222E05">
        <w:rPr>
          <w:rFonts w:ascii="Times New Roman" w:eastAsia="Times New Roman" w:hAnsi="Times New Roman" w:cs="Times New Roman"/>
          <w:sz w:val="24"/>
          <w:szCs w:val="24"/>
        </w:rPr>
        <w:t>We used this as a baseline, and then used</w:t>
      </w:r>
      <w:r w:rsidR="32AB0A45" w:rsidRPr="11222E05">
        <w:rPr>
          <w:rFonts w:ascii="Times New Roman" w:eastAsia="Times New Roman" w:hAnsi="Times New Roman" w:cs="Times New Roman"/>
          <w:sz w:val="24"/>
          <w:szCs w:val="24"/>
        </w:rPr>
        <w:t xml:space="preserve"> the number of students enrolled in 2022 of 15,058 </w:t>
      </w:r>
      <w:r w:rsidR="6D725CAA" w:rsidRPr="11222E05">
        <w:rPr>
          <w:rFonts w:ascii="Times New Roman" w:eastAsia="Times New Roman" w:hAnsi="Times New Roman" w:cs="Times New Roman"/>
          <w:sz w:val="24"/>
          <w:szCs w:val="24"/>
        </w:rPr>
        <w:t>(University of Nebraska System Fall Enrollment</w:t>
      </w:r>
      <w:r w:rsidR="51A61216" w:rsidRPr="11222E05">
        <w:rPr>
          <w:rFonts w:ascii="Times New Roman" w:eastAsia="Times New Roman" w:hAnsi="Times New Roman" w:cs="Times New Roman"/>
          <w:sz w:val="24"/>
          <w:szCs w:val="24"/>
        </w:rPr>
        <w:t>)</w:t>
      </w:r>
      <w:r w:rsidR="3736E7CB" w:rsidRPr="11222E05">
        <w:rPr>
          <w:rFonts w:ascii="Times New Roman" w:eastAsia="Times New Roman" w:hAnsi="Times New Roman" w:cs="Times New Roman"/>
          <w:sz w:val="24"/>
          <w:szCs w:val="24"/>
        </w:rPr>
        <w:t>,</w:t>
      </w:r>
      <w:r w:rsidR="6D725CAA" w:rsidRPr="11222E05">
        <w:rPr>
          <w:rFonts w:ascii="Times New Roman" w:eastAsia="Times New Roman" w:hAnsi="Times New Roman" w:cs="Times New Roman"/>
          <w:sz w:val="24"/>
          <w:szCs w:val="24"/>
        </w:rPr>
        <w:t xml:space="preserve"> </w:t>
      </w:r>
      <w:r w:rsidR="32AB0A45" w:rsidRPr="11222E05">
        <w:rPr>
          <w:rFonts w:ascii="Times New Roman" w:eastAsia="Times New Roman" w:hAnsi="Times New Roman" w:cs="Times New Roman"/>
          <w:sz w:val="24"/>
          <w:szCs w:val="24"/>
        </w:rPr>
        <w:t xml:space="preserve">as well </w:t>
      </w:r>
      <w:r w:rsidR="58BDFA2A" w:rsidRPr="11222E05">
        <w:rPr>
          <w:rFonts w:ascii="Times New Roman" w:eastAsia="Times New Roman" w:hAnsi="Times New Roman" w:cs="Times New Roman"/>
          <w:sz w:val="24"/>
          <w:szCs w:val="24"/>
        </w:rPr>
        <w:t xml:space="preserve">as the </w:t>
      </w:r>
      <w:r w:rsidR="56F22977" w:rsidRPr="11222E05">
        <w:rPr>
          <w:rFonts w:ascii="Times New Roman" w:eastAsia="Times New Roman" w:hAnsi="Times New Roman" w:cs="Times New Roman"/>
          <w:sz w:val="24"/>
          <w:szCs w:val="24"/>
        </w:rPr>
        <w:t>price of in-state and out-of-state tuition per year</w:t>
      </w:r>
      <w:r w:rsidR="18C33D4E" w:rsidRPr="11222E05">
        <w:rPr>
          <w:rFonts w:ascii="Times New Roman" w:eastAsia="Times New Roman" w:hAnsi="Times New Roman" w:cs="Times New Roman"/>
          <w:sz w:val="24"/>
          <w:szCs w:val="24"/>
        </w:rPr>
        <w:t xml:space="preserve"> of $8,136 and $21,718, respectively </w:t>
      </w:r>
      <w:r w:rsidR="3E42A0C4" w:rsidRPr="11222E05">
        <w:rPr>
          <w:rFonts w:ascii="Times New Roman" w:eastAsia="Times New Roman" w:hAnsi="Times New Roman" w:cs="Times New Roman"/>
          <w:sz w:val="24"/>
          <w:szCs w:val="24"/>
        </w:rPr>
        <w:t xml:space="preserve">(“University of Nebraska Omaha Tuition &amp; Financial Aid”).  </w:t>
      </w:r>
      <w:r w:rsidR="18C33D4E" w:rsidRPr="11222E05">
        <w:rPr>
          <w:rFonts w:ascii="Times New Roman" w:eastAsia="Times New Roman" w:hAnsi="Times New Roman" w:cs="Times New Roman"/>
          <w:sz w:val="24"/>
          <w:szCs w:val="24"/>
        </w:rPr>
        <w:t xml:space="preserve">  </w:t>
      </w:r>
    </w:p>
    <w:p w14:paraId="4CA01384" w14:textId="49513D94" w:rsidR="15B838B3" w:rsidRPr="00F61A9E" w:rsidRDefault="15B838B3" w:rsidP="15B838B3">
      <w:pPr>
        <w:spacing w:after="0" w:line="240" w:lineRule="auto"/>
        <w:rPr>
          <w:rFonts w:ascii="Times New Roman" w:eastAsia="Times New Roman" w:hAnsi="Times New Roman" w:cs="Times New Roman"/>
          <w:sz w:val="24"/>
          <w:szCs w:val="24"/>
        </w:rPr>
      </w:pPr>
    </w:p>
    <w:p w14:paraId="74AC6BCE" w14:textId="028D00CE" w:rsidR="18C33D4E" w:rsidRPr="00F61A9E" w:rsidRDefault="18C33D4E" w:rsidP="00532509">
      <w:pPr>
        <w:spacing w:after="0"/>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sz w:val="24"/>
          <w:szCs w:val="24"/>
        </w:rPr>
        <w:t>From there, we calculated a worst-case</w:t>
      </w:r>
      <w:r w:rsidR="09C40D0B" w:rsidRPr="11222E05">
        <w:rPr>
          <w:rFonts w:ascii="Times New Roman" w:eastAsia="Times New Roman" w:hAnsi="Times New Roman" w:cs="Times New Roman"/>
          <w:sz w:val="24"/>
          <w:szCs w:val="24"/>
        </w:rPr>
        <w:t xml:space="preserve"> scenario by assuming the</w:t>
      </w:r>
      <w:r w:rsidR="1BBD75CD" w:rsidRPr="11222E05">
        <w:rPr>
          <w:rFonts w:ascii="Times New Roman" w:eastAsia="Times New Roman" w:hAnsi="Times New Roman" w:cs="Times New Roman"/>
          <w:sz w:val="24"/>
          <w:szCs w:val="24"/>
        </w:rPr>
        <w:t xml:space="preserve"> entire</w:t>
      </w:r>
      <w:r w:rsidR="09C40D0B" w:rsidRPr="11222E05">
        <w:rPr>
          <w:rFonts w:ascii="Times New Roman" w:eastAsia="Times New Roman" w:hAnsi="Times New Roman" w:cs="Times New Roman"/>
          <w:sz w:val="24"/>
          <w:szCs w:val="24"/>
        </w:rPr>
        <w:t xml:space="preserve"> 5.5% decrease in enrollment would come from out-of-state students.  This also highlighted the potential for decreased international student enrollment.  This comes out to 15,058 x </w:t>
      </w:r>
      <w:r w:rsidR="03E1A8C9" w:rsidRPr="11222E05">
        <w:rPr>
          <w:rFonts w:ascii="Times New Roman" w:eastAsia="Times New Roman" w:hAnsi="Times New Roman" w:cs="Times New Roman"/>
          <w:color w:val="000000" w:themeColor="text1"/>
          <w:sz w:val="24"/>
          <w:szCs w:val="24"/>
        </w:rPr>
        <w:t xml:space="preserve">$21,718 = $327,029,644 * 5.5% = $17,986,630.  This was then divided by 4 to get our ranges for Low, Medium, High, and Severe.  </w:t>
      </w:r>
    </w:p>
    <w:p w14:paraId="18CEF16E" w14:textId="1500AF69" w:rsidR="4F1FD35B" w:rsidRPr="00F61A9E" w:rsidRDefault="4F1FD35B" w:rsidP="4F1FD35B">
      <w:pPr>
        <w:spacing w:after="0" w:line="240" w:lineRule="auto"/>
        <w:rPr>
          <w:rStyle w:val="Heading4Char"/>
          <w:rFonts w:ascii="Times New Roman" w:eastAsia="Times New Roman" w:hAnsi="Times New Roman" w:cs="Times New Roman"/>
        </w:rPr>
      </w:pPr>
    </w:p>
    <w:p w14:paraId="0957884A" w14:textId="14594772" w:rsidR="03EC2A8D" w:rsidRPr="00277287" w:rsidRDefault="61214524" w:rsidP="00546EC5">
      <w:pPr>
        <w:pStyle w:val="Heading4"/>
        <w:rPr>
          <w:rFonts w:ascii="Times New Roman" w:eastAsia="Times New Roman" w:hAnsi="Times New Roman" w:cs="Times New Roman"/>
          <w:i/>
          <w:iCs/>
        </w:rPr>
      </w:pPr>
      <w:r w:rsidRPr="005DD5AF">
        <w:rPr>
          <w:rStyle w:val="Heading4Char"/>
          <w:rFonts w:ascii="Times New Roman" w:eastAsia="Times New Roman" w:hAnsi="Times New Roman" w:cs="Times New Roman"/>
          <w:i/>
          <w:iCs/>
        </w:rPr>
        <w:t>Response</w:t>
      </w:r>
      <w:r w:rsidR="2D10CFC8" w:rsidRPr="005DD5AF">
        <w:rPr>
          <w:rStyle w:val="Heading4Char"/>
          <w:rFonts w:ascii="Times New Roman" w:eastAsia="Times New Roman" w:hAnsi="Times New Roman" w:cs="Times New Roman"/>
          <w:i/>
          <w:iCs/>
        </w:rPr>
        <w:t xml:space="preserve"> </w:t>
      </w:r>
    </w:p>
    <w:tbl>
      <w:tblPr>
        <w:tblW w:w="0" w:type="auto"/>
        <w:tblLayout w:type="fixed"/>
        <w:tblLook w:val="06A0" w:firstRow="1" w:lastRow="0" w:firstColumn="1" w:lastColumn="0" w:noHBand="1" w:noVBand="1"/>
      </w:tblPr>
      <w:tblGrid>
        <w:gridCol w:w="9360"/>
      </w:tblGrid>
      <w:tr w:rsidR="15B838B3" w:rsidRPr="00F61A9E" w14:paraId="0C990DB9" w14:textId="77777777" w:rsidTr="15B838B3">
        <w:trPr>
          <w:trHeight w:val="300"/>
        </w:trPr>
        <w:tc>
          <w:tcPr>
            <w:tcW w:w="9360" w:type="dxa"/>
            <w:tcBorders>
              <w:top w:val="nil"/>
              <w:left w:val="nil"/>
              <w:bottom w:val="nil"/>
              <w:right w:val="nil"/>
            </w:tcBorders>
            <w:tcMar>
              <w:top w:w="15" w:type="dxa"/>
              <w:left w:w="15" w:type="dxa"/>
              <w:right w:w="15" w:type="dxa"/>
            </w:tcMar>
            <w:vAlign w:val="bottom"/>
          </w:tcPr>
          <w:p w14:paraId="28099E95" w14:textId="4F79633A" w:rsidR="5AECD5B3" w:rsidRPr="00F61A9E" w:rsidRDefault="5AECD5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Response refers to the costs and </w:t>
            </w:r>
            <w:r w:rsidR="15B838B3" w:rsidRPr="11222E05">
              <w:rPr>
                <w:rFonts w:ascii="Times New Roman" w:eastAsia="Times New Roman" w:hAnsi="Times New Roman" w:cs="Times New Roman"/>
                <w:color w:val="000000" w:themeColor="text1"/>
                <w:sz w:val="24"/>
                <w:szCs w:val="24"/>
              </w:rPr>
              <w:t>actions</w:t>
            </w:r>
            <w:r w:rsidR="22A04DCC" w:rsidRPr="11222E05">
              <w:rPr>
                <w:rFonts w:ascii="Times New Roman" w:eastAsia="Times New Roman" w:hAnsi="Times New Roman" w:cs="Times New Roman"/>
                <w:color w:val="000000" w:themeColor="text1"/>
                <w:sz w:val="24"/>
                <w:szCs w:val="24"/>
              </w:rPr>
              <w:t xml:space="preserve"> of an organization</w:t>
            </w:r>
            <w:r w:rsidR="15B838B3" w:rsidRPr="11222E05">
              <w:rPr>
                <w:rFonts w:ascii="Times New Roman" w:eastAsia="Times New Roman" w:hAnsi="Times New Roman" w:cs="Times New Roman"/>
                <w:color w:val="000000" w:themeColor="text1"/>
                <w:sz w:val="24"/>
                <w:szCs w:val="24"/>
              </w:rPr>
              <w:t xml:space="preserve"> immediately following an attack</w:t>
            </w:r>
            <w:r w:rsidR="4CA946FC" w:rsidRPr="11222E05">
              <w:rPr>
                <w:rFonts w:ascii="Times New Roman" w:eastAsia="Times New Roman" w:hAnsi="Times New Roman" w:cs="Times New Roman"/>
                <w:color w:val="000000" w:themeColor="text1"/>
                <w:sz w:val="24"/>
                <w:szCs w:val="24"/>
              </w:rPr>
              <w:t xml:space="preserve">.  We </w:t>
            </w:r>
            <w:r w:rsidR="15B838B3" w:rsidRPr="11222E05">
              <w:rPr>
                <w:rFonts w:ascii="Times New Roman" w:eastAsia="Times New Roman" w:hAnsi="Times New Roman" w:cs="Times New Roman"/>
                <w:color w:val="000000" w:themeColor="text1"/>
                <w:sz w:val="24"/>
                <w:szCs w:val="24"/>
              </w:rPr>
              <w:t xml:space="preserve">viewed </w:t>
            </w:r>
            <w:r w:rsidR="79A6714B" w:rsidRPr="11222E05">
              <w:rPr>
                <w:rFonts w:ascii="Times New Roman" w:eastAsia="Times New Roman" w:hAnsi="Times New Roman" w:cs="Times New Roman"/>
                <w:color w:val="000000" w:themeColor="text1"/>
                <w:sz w:val="24"/>
                <w:szCs w:val="24"/>
              </w:rPr>
              <w:t xml:space="preserve">this dimension </w:t>
            </w:r>
            <w:r w:rsidR="15B838B3" w:rsidRPr="11222E05">
              <w:rPr>
                <w:rFonts w:ascii="Times New Roman" w:eastAsia="Times New Roman" w:hAnsi="Times New Roman" w:cs="Times New Roman"/>
                <w:color w:val="000000" w:themeColor="text1"/>
                <w:sz w:val="24"/>
                <w:szCs w:val="24"/>
              </w:rPr>
              <w:t>as</w:t>
            </w:r>
            <w:r w:rsidR="21D87B5A" w:rsidRPr="11222E05">
              <w:rPr>
                <w:rFonts w:ascii="Times New Roman" w:eastAsia="Times New Roman" w:hAnsi="Times New Roman" w:cs="Times New Roman"/>
                <w:color w:val="000000" w:themeColor="text1"/>
                <w:sz w:val="24"/>
                <w:szCs w:val="24"/>
              </w:rPr>
              <w:t xml:space="preserve"> a</w:t>
            </w:r>
            <w:r w:rsidR="15B838B3" w:rsidRPr="11222E05">
              <w:rPr>
                <w:rFonts w:ascii="Times New Roman" w:eastAsia="Times New Roman" w:hAnsi="Times New Roman" w:cs="Times New Roman"/>
                <w:color w:val="000000" w:themeColor="text1"/>
                <w:sz w:val="24"/>
                <w:szCs w:val="24"/>
              </w:rPr>
              <w:t xml:space="preserve"> "first response</w:t>
            </w:r>
            <w:proofErr w:type="gramStart"/>
            <w:r w:rsidR="15B838B3" w:rsidRPr="11222E05">
              <w:rPr>
                <w:rFonts w:ascii="Times New Roman" w:eastAsia="Times New Roman" w:hAnsi="Times New Roman" w:cs="Times New Roman"/>
                <w:color w:val="000000" w:themeColor="text1"/>
                <w:sz w:val="24"/>
                <w:szCs w:val="24"/>
              </w:rPr>
              <w:t>"</w:t>
            </w:r>
            <w:r w:rsidR="4097A596" w:rsidRPr="11222E05">
              <w:rPr>
                <w:rFonts w:ascii="Times New Roman" w:eastAsia="Times New Roman" w:hAnsi="Times New Roman" w:cs="Times New Roman"/>
                <w:color w:val="000000" w:themeColor="text1"/>
                <w:sz w:val="24"/>
                <w:szCs w:val="24"/>
              </w:rPr>
              <w:t>, and</w:t>
            </w:r>
            <w:proofErr w:type="gramEnd"/>
            <w:r w:rsidR="4097A596" w:rsidRPr="11222E05">
              <w:rPr>
                <w:rFonts w:ascii="Times New Roman" w:eastAsia="Times New Roman" w:hAnsi="Times New Roman" w:cs="Times New Roman"/>
                <w:color w:val="000000" w:themeColor="text1"/>
                <w:sz w:val="24"/>
                <w:szCs w:val="24"/>
              </w:rPr>
              <w:t xml:space="preserve"> determined what sort of measures would be taken immediately that would contribute to the cost impact of </w:t>
            </w:r>
            <w:r w:rsidR="4D64D25E" w:rsidRPr="11222E05">
              <w:rPr>
                <w:rFonts w:ascii="Times New Roman" w:eastAsia="Times New Roman" w:hAnsi="Times New Roman" w:cs="Times New Roman"/>
                <w:color w:val="000000" w:themeColor="text1"/>
                <w:sz w:val="24"/>
                <w:szCs w:val="24"/>
              </w:rPr>
              <w:t>a threat</w:t>
            </w:r>
            <w:r w:rsidR="4097A596" w:rsidRPr="11222E05">
              <w:rPr>
                <w:rFonts w:ascii="Times New Roman" w:eastAsia="Times New Roman" w:hAnsi="Times New Roman" w:cs="Times New Roman"/>
                <w:color w:val="000000" w:themeColor="text1"/>
                <w:sz w:val="24"/>
                <w:szCs w:val="24"/>
              </w:rPr>
              <w:t>.</w:t>
            </w:r>
            <w:r w:rsidR="6A29A3D5" w:rsidRPr="11222E05">
              <w:rPr>
                <w:rFonts w:ascii="Times New Roman" w:eastAsia="Times New Roman" w:hAnsi="Times New Roman" w:cs="Times New Roman"/>
                <w:color w:val="000000" w:themeColor="text1"/>
                <w:sz w:val="24"/>
                <w:szCs w:val="24"/>
              </w:rPr>
              <w:t xml:space="preserve">  For this, we</w:t>
            </w:r>
            <w:r w:rsidR="15B838B3" w:rsidRPr="11222E05">
              <w:rPr>
                <w:rFonts w:ascii="Times New Roman" w:eastAsia="Times New Roman" w:hAnsi="Times New Roman" w:cs="Times New Roman"/>
                <w:color w:val="000000" w:themeColor="text1"/>
                <w:sz w:val="24"/>
                <w:szCs w:val="24"/>
              </w:rPr>
              <w:t xml:space="preserve"> primarily measured </w:t>
            </w:r>
            <w:r w:rsidR="64F593C4" w:rsidRPr="11222E05">
              <w:rPr>
                <w:rFonts w:ascii="Times New Roman" w:eastAsia="Times New Roman" w:hAnsi="Times New Roman" w:cs="Times New Roman"/>
                <w:color w:val="000000" w:themeColor="text1"/>
                <w:sz w:val="24"/>
                <w:szCs w:val="24"/>
              </w:rPr>
              <w:t>th</w:t>
            </w:r>
            <w:r w:rsidR="5E8EFD60" w:rsidRPr="11222E05">
              <w:rPr>
                <w:rFonts w:ascii="Times New Roman" w:eastAsia="Times New Roman" w:hAnsi="Times New Roman" w:cs="Times New Roman"/>
                <w:color w:val="000000" w:themeColor="text1"/>
                <w:sz w:val="24"/>
                <w:szCs w:val="24"/>
              </w:rPr>
              <w:t xml:space="preserve">e </w:t>
            </w:r>
            <w:r w:rsidR="766EDF0F" w:rsidRPr="11222E05">
              <w:rPr>
                <w:rFonts w:ascii="Times New Roman" w:eastAsia="Times New Roman" w:hAnsi="Times New Roman" w:cs="Times New Roman"/>
                <w:color w:val="000000" w:themeColor="text1"/>
                <w:sz w:val="24"/>
                <w:szCs w:val="24"/>
              </w:rPr>
              <w:t>dimensions</w:t>
            </w:r>
            <w:r w:rsidR="64F593C4" w:rsidRPr="11222E05">
              <w:rPr>
                <w:rFonts w:ascii="Times New Roman" w:eastAsia="Times New Roman" w:hAnsi="Times New Roman" w:cs="Times New Roman"/>
                <w:color w:val="000000" w:themeColor="text1"/>
                <w:sz w:val="24"/>
                <w:szCs w:val="24"/>
              </w:rPr>
              <w:t xml:space="preserve"> </w:t>
            </w:r>
            <w:r w:rsidR="15B838B3" w:rsidRPr="11222E05">
              <w:rPr>
                <w:rFonts w:ascii="Times New Roman" w:eastAsia="Times New Roman" w:hAnsi="Times New Roman" w:cs="Times New Roman"/>
                <w:color w:val="000000" w:themeColor="text1"/>
                <w:sz w:val="24"/>
                <w:szCs w:val="24"/>
              </w:rPr>
              <w:t>by</w:t>
            </w:r>
            <w:r w:rsidR="5BBA8CC9" w:rsidRPr="11222E05">
              <w:rPr>
                <w:rFonts w:ascii="Times New Roman" w:eastAsia="Times New Roman" w:hAnsi="Times New Roman" w:cs="Times New Roman"/>
                <w:color w:val="000000" w:themeColor="text1"/>
                <w:sz w:val="24"/>
                <w:szCs w:val="24"/>
              </w:rPr>
              <w:t xml:space="preserve"> reviewing</w:t>
            </w:r>
            <w:r w:rsidR="15B838B3" w:rsidRPr="11222E05">
              <w:rPr>
                <w:rFonts w:ascii="Times New Roman" w:eastAsia="Times New Roman" w:hAnsi="Times New Roman" w:cs="Times New Roman"/>
                <w:color w:val="000000" w:themeColor="text1"/>
                <w:sz w:val="24"/>
                <w:szCs w:val="24"/>
              </w:rPr>
              <w:t xml:space="preserve"> medical </w:t>
            </w:r>
            <w:r w:rsidR="06B669C0" w:rsidRPr="11222E05">
              <w:rPr>
                <w:rFonts w:ascii="Times New Roman" w:eastAsia="Times New Roman" w:hAnsi="Times New Roman" w:cs="Times New Roman"/>
                <w:color w:val="000000" w:themeColor="text1"/>
                <w:sz w:val="24"/>
                <w:szCs w:val="24"/>
              </w:rPr>
              <w:t xml:space="preserve">costs </w:t>
            </w:r>
            <w:r w:rsidR="15B838B3" w:rsidRPr="11222E05">
              <w:rPr>
                <w:rFonts w:ascii="Times New Roman" w:eastAsia="Times New Roman" w:hAnsi="Times New Roman" w:cs="Times New Roman"/>
                <w:color w:val="000000" w:themeColor="text1"/>
                <w:sz w:val="24"/>
                <w:szCs w:val="24"/>
              </w:rPr>
              <w:t xml:space="preserve">and insurance </w:t>
            </w:r>
            <w:r w:rsidR="4726B6CC" w:rsidRPr="11222E05">
              <w:rPr>
                <w:rFonts w:ascii="Times New Roman" w:eastAsia="Times New Roman" w:hAnsi="Times New Roman" w:cs="Times New Roman"/>
                <w:color w:val="000000" w:themeColor="text1"/>
                <w:sz w:val="24"/>
                <w:szCs w:val="24"/>
              </w:rPr>
              <w:t xml:space="preserve">claims.  </w:t>
            </w:r>
          </w:p>
          <w:p w14:paraId="0FE31CA9" w14:textId="7A904C0E" w:rsidR="15B838B3" w:rsidRPr="00F61A9E" w:rsidRDefault="08CF4FD1"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According to the University of Nebraska System Annual Comprehensive Financial Report, t</w:t>
            </w:r>
            <w:r w:rsidR="4726B6CC" w:rsidRPr="11222E05">
              <w:rPr>
                <w:rFonts w:ascii="Times New Roman" w:eastAsia="Times New Roman" w:hAnsi="Times New Roman" w:cs="Times New Roman"/>
                <w:color w:val="000000" w:themeColor="text1"/>
                <w:sz w:val="24"/>
                <w:szCs w:val="24"/>
              </w:rPr>
              <w:t xml:space="preserve">he 2022 health insurance claims was $16,760,000 </w:t>
            </w:r>
            <w:r w:rsidR="2C1741DC" w:rsidRPr="11222E05">
              <w:rPr>
                <w:rFonts w:ascii="Times New Roman" w:eastAsia="Times New Roman" w:hAnsi="Times New Roman" w:cs="Times New Roman"/>
                <w:color w:val="000000" w:themeColor="text1"/>
                <w:sz w:val="24"/>
                <w:szCs w:val="24"/>
              </w:rPr>
              <w:t>(University of Nebraska System).</w:t>
            </w:r>
            <w:r w:rsidR="55F66381" w:rsidRPr="11222E05">
              <w:rPr>
                <w:rFonts w:ascii="Times New Roman" w:eastAsia="Times New Roman" w:hAnsi="Times New Roman" w:cs="Times New Roman"/>
                <w:color w:val="000000" w:themeColor="text1"/>
                <w:sz w:val="24"/>
                <w:szCs w:val="24"/>
              </w:rPr>
              <w:t xml:space="preserve">  We took this value divided by 4 to determine Low, Medium, High, and Severe ranges for medical costs that might be incurred.  </w:t>
            </w:r>
          </w:p>
          <w:p w14:paraId="38736F00" w14:textId="0757E15F" w:rsidR="55F66381" w:rsidRPr="00F61A9E" w:rsidRDefault="55F66381" w:rsidP="00532509">
            <w:pPr>
              <w:spacing w:after="0"/>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As an alternative to this calculation, we also found the average cost per </w:t>
            </w:r>
            <w:r w:rsidR="3EDB9B23" w:rsidRPr="11222E05">
              <w:rPr>
                <w:rFonts w:ascii="Times New Roman" w:eastAsia="Times New Roman" w:hAnsi="Times New Roman" w:cs="Times New Roman"/>
                <w:color w:val="000000" w:themeColor="text1"/>
                <w:sz w:val="24"/>
                <w:szCs w:val="24"/>
              </w:rPr>
              <w:t xml:space="preserve">person </w:t>
            </w:r>
            <w:r w:rsidRPr="11222E05">
              <w:rPr>
                <w:rFonts w:ascii="Times New Roman" w:eastAsia="Times New Roman" w:hAnsi="Times New Roman" w:cs="Times New Roman"/>
                <w:color w:val="000000" w:themeColor="text1"/>
                <w:sz w:val="24"/>
                <w:szCs w:val="24"/>
              </w:rPr>
              <w:t xml:space="preserve">of an in-patient hospital stay from shooting attack was $31,000 </w:t>
            </w:r>
            <w:r w:rsidR="17B2AF1B" w:rsidRPr="11222E05">
              <w:rPr>
                <w:rFonts w:ascii="Times New Roman" w:eastAsia="Times New Roman" w:hAnsi="Times New Roman" w:cs="Times New Roman"/>
                <w:color w:val="000000" w:themeColor="text1"/>
                <w:sz w:val="24"/>
                <w:szCs w:val="24"/>
              </w:rPr>
              <w:t>(Beyer).</w:t>
            </w:r>
            <w:r w:rsidR="633258F3" w:rsidRPr="11222E05">
              <w:rPr>
                <w:rFonts w:ascii="Times New Roman" w:eastAsia="Times New Roman" w:hAnsi="Times New Roman" w:cs="Times New Roman"/>
                <w:color w:val="000000" w:themeColor="text1"/>
                <w:sz w:val="24"/>
                <w:szCs w:val="24"/>
              </w:rPr>
              <w:t xml:space="preserve">  This could be used in conjunction with</w:t>
            </w:r>
            <w:r w:rsidR="387504BF" w:rsidRPr="11222E05">
              <w:rPr>
                <w:rFonts w:ascii="Times New Roman" w:eastAsia="Times New Roman" w:hAnsi="Times New Roman" w:cs="Times New Roman"/>
                <w:color w:val="000000" w:themeColor="text1"/>
                <w:sz w:val="24"/>
                <w:szCs w:val="24"/>
              </w:rPr>
              <w:t xml:space="preserve"> the</w:t>
            </w:r>
            <w:r w:rsidR="633258F3" w:rsidRPr="11222E05">
              <w:rPr>
                <w:rFonts w:ascii="Times New Roman" w:eastAsia="Times New Roman" w:hAnsi="Times New Roman" w:cs="Times New Roman"/>
                <w:color w:val="000000" w:themeColor="text1"/>
                <w:sz w:val="24"/>
                <w:szCs w:val="24"/>
              </w:rPr>
              <w:t xml:space="preserve"> potential</w:t>
            </w:r>
            <w:r w:rsidR="32547577" w:rsidRPr="11222E05">
              <w:rPr>
                <w:rFonts w:ascii="Times New Roman" w:eastAsia="Times New Roman" w:hAnsi="Times New Roman" w:cs="Times New Roman"/>
                <w:color w:val="000000" w:themeColor="text1"/>
                <w:sz w:val="24"/>
                <w:szCs w:val="24"/>
              </w:rPr>
              <w:t xml:space="preserve"> number</w:t>
            </w:r>
            <w:r w:rsidR="633258F3" w:rsidRPr="11222E05">
              <w:rPr>
                <w:rFonts w:ascii="Times New Roman" w:eastAsia="Times New Roman" w:hAnsi="Times New Roman" w:cs="Times New Roman"/>
                <w:color w:val="000000" w:themeColor="text1"/>
                <w:sz w:val="24"/>
                <w:szCs w:val="24"/>
              </w:rPr>
              <w:t xml:space="preserve"> victims of a threat to determine </w:t>
            </w:r>
            <w:r w:rsidR="1118ECE2" w:rsidRPr="11222E05">
              <w:rPr>
                <w:rFonts w:ascii="Times New Roman" w:eastAsia="Times New Roman" w:hAnsi="Times New Roman" w:cs="Times New Roman"/>
                <w:color w:val="000000" w:themeColor="text1"/>
                <w:sz w:val="24"/>
                <w:szCs w:val="24"/>
              </w:rPr>
              <w:t>the</w:t>
            </w:r>
            <w:r w:rsidR="633258F3" w:rsidRPr="11222E05">
              <w:rPr>
                <w:rFonts w:ascii="Times New Roman" w:eastAsia="Times New Roman" w:hAnsi="Times New Roman" w:cs="Times New Roman"/>
                <w:color w:val="000000" w:themeColor="text1"/>
                <w:sz w:val="24"/>
                <w:szCs w:val="24"/>
              </w:rPr>
              <w:t xml:space="preserve"> overall cost of medical bills</w:t>
            </w:r>
            <w:r w:rsidR="5D505279" w:rsidRPr="11222E05">
              <w:rPr>
                <w:rFonts w:ascii="Times New Roman" w:eastAsia="Times New Roman" w:hAnsi="Times New Roman" w:cs="Times New Roman"/>
                <w:color w:val="000000" w:themeColor="text1"/>
                <w:sz w:val="24"/>
                <w:szCs w:val="24"/>
              </w:rPr>
              <w:t xml:space="preserve">.  </w:t>
            </w:r>
            <w:r w:rsidR="62B5572F" w:rsidRPr="11222E05">
              <w:rPr>
                <w:rFonts w:ascii="Times New Roman" w:eastAsia="Times New Roman" w:hAnsi="Times New Roman" w:cs="Times New Roman"/>
                <w:color w:val="000000" w:themeColor="text1"/>
                <w:sz w:val="24"/>
                <w:szCs w:val="24"/>
              </w:rPr>
              <w:t>We made the decision to build our ranges based on a university financial report vs a per person basis because the number of victims is difficul</w:t>
            </w:r>
            <w:r w:rsidR="4207C9C8" w:rsidRPr="11222E05">
              <w:rPr>
                <w:rFonts w:ascii="Times New Roman" w:eastAsia="Times New Roman" w:hAnsi="Times New Roman" w:cs="Times New Roman"/>
                <w:color w:val="000000" w:themeColor="text1"/>
                <w:sz w:val="24"/>
                <w:szCs w:val="24"/>
              </w:rPr>
              <w:t xml:space="preserve">t to determine, and this would allow us to equate our numbers to an existing cost of the university.  </w:t>
            </w:r>
            <w:r w:rsidR="5D505279" w:rsidRPr="11222E05">
              <w:rPr>
                <w:rFonts w:ascii="Times New Roman" w:eastAsia="Times New Roman" w:hAnsi="Times New Roman" w:cs="Times New Roman"/>
                <w:color w:val="000000" w:themeColor="text1"/>
                <w:sz w:val="24"/>
                <w:szCs w:val="24"/>
              </w:rPr>
              <w:t xml:space="preserve"> </w:t>
            </w:r>
          </w:p>
        </w:tc>
      </w:tr>
    </w:tbl>
    <w:p w14:paraId="4042508E" w14:textId="4DF38FFF" w:rsidR="03EC2A8D" w:rsidRPr="00F61A9E" w:rsidRDefault="03EC2A8D" w:rsidP="15B838B3">
      <w:pPr>
        <w:spacing w:after="0" w:line="240" w:lineRule="auto"/>
        <w:rPr>
          <w:rFonts w:ascii="Times New Roman" w:eastAsia="Times New Roman" w:hAnsi="Times New Roman" w:cs="Times New Roman"/>
          <w:sz w:val="24"/>
          <w:szCs w:val="24"/>
        </w:rPr>
      </w:pPr>
    </w:p>
    <w:p w14:paraId="31DA7BF1" w14:textId="5A3984D0" w:rsidR="61214524" w:rsidRPr="00277287" w:rsidRDefault="61214524" w:rsidP="00546EC5">
      <w:pPr>
        <w:pStyle w:val="Heading4"/>
        <w:rPr>
          <w:rFonts w:ascii="Times New Roman" w:eastAsia="Times New Roman" w:hAnsi="Times New Roman" w:cs="Times New Roman"/>
          <w:i/>
          <w:iCs/>
        </w:rPr>
      </w:pPr>
      <w:r w:rsidRPr="005DD5AF">
        <w:rPr>
          <w:rStyle w:val="Heading4Char"/>
          <w:rFonts w:ascii="Times New Roman" w:eastAsia="Times New Roman" w:hAnsi="Times New Roman" w:cs="Times New Roman"/>
          <w:i/>
          <w:iCs/>
        </w:rPr>
        <w:t>Replacement</w:t>
      </w:r>
      <w:r w:rsidR="38D513C0" w:rsidRPr="005DD5AF">
        <w:rPr>
          <w:rStyle w:val="Heading4Char"/>
          <w:rFonts w:ascii="Times New Roman" w:eastAsia="Times New Roman" w:hAnsi="Times New Roman" w:cs="Times New Roman"/>
          <w:i/>
          <w:iCs/>
        </w:rPr>
        <w:t xml:space="preserve"> </w:t>
      </w:r>
    </w:p>
    <w:p w14:paraId="3AF1BA76" w14:textId="35271707" w:rsidR="1B77D81F" w:rsidRPr="00F61A9E" w:rsidRDefault="1B77D81F"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sz w:val="24"/>
          <w:szCs w:val="24"/>
        </w:rPr>
        <w:t xml:space="preserve">Replacement refers to the </w:t>
      </w:r>
      <w:r w:rsidRPr="11222E05">
        <w:rPr>
          <w:rFonts w:ascii="Times New Roman" w:eastAsia="Times New Roman" w:hAnsi="Times New Roman" w:cs="Times New Roman"/>
          <w:color w:val="000000" w:themeColor="text1"/>
          <w:sz w:val="24"/>
          <w:szCs w:val="24"/>
        </w:rPr>
        <w:t>cost of repairing or replacing infrastructure following an attack.  Potential threats can result in damage or destruction to stadium buildings, grounds, and equipment requiring repair or replacement, resulting in costly restoration.</w:t>
      </w:r>
      <w:r w:rsidR="5A1CBD50" w:rsidRPr="11222E05">
        <w:rPr>
          <w:rFonts w:ascii="Times New Roman" w:eastAsia="Times New Roman" w:hAnsi="Times New Roman" w:cs="Times New Roman"/>
          <w:color w:val="000000" w:themeColor="text1"/>
          <w:sz w:val="24"/>
          <w:szCs w:val="24"/>
        </w:rPr>
        <w:t xml:space="preserve">  An additional consideration is the cost of mitigating such an attack in the future, such as including vehicle barriers in rebuild construction costs.  </w:t>
      </w:r>
    </w:p>
    <w:p w14:paraId="609B2146" w14:textId="50B07E0F" w:rsidR="0A3F7403" w:rsidRPr="00F61A9E" w:rsidRDefault="0A3F7403" w:rsidP="15B838B3">
      <w:pPr>
        <w:spacing w:after="0" w:line="240" w:lineRule="auto"/>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For the assessment, we calculated Replacement costs by determining the </w:t>
      </w:r>
      <w:r w:rsidR="73127073" w:rsidRPr="11222E05">
        <w:rPr>
          <w:rFonts w:ascii="Times New Roman" w:eastAsia="Times New Roman" w:hAnsi="Times New Roman" w:cs="Times New Roman"/>
          <w:color w:val="000000" w:themeColor="text1"/>
          <w:sz w:val="24"/>
          <w:szCs w:val="24"/>
        </w:rPr>
        <w:t xml:space="preserve">cost of each Asset.  We found the cost of a commercial backup generator to be around $8k-$20k </w:t>
      </w:r>
      <w:r w:rsidR="4FF0FDE8" w:rsidRPr="11222E05">
        <w:rPr>
          <w:rFonts w:ascii="Times New Roman" w:eastAsia="Times New Roman" w:hAnsi="Times New Roman" w:cs="Times New Roman"/>
          <w:color w:val="000000" w:themeColor="text1"/>
          <w:sz w:val="24"/>
          <w:szCs w:val="24"/>
        </w:rPr>
        <w:t>(“How Much Do Commercial Generators Cost? | PriceItHere.com”)</w:t>
      </w:r>
      <w:r w:rsidR="0EEDE991" w:rsidRPr="11222E05">
        <w:rPr>
          <w:rFonts w:ascii="Times New Roman" w:eastAsia="Times New Roman" w:hAnsi="Times New Roman" w:cs="Times New Roman"/>
          <w:color w:val="000000" w:themeColor="text1"/>
          <w:sz w:val="24"/>
          <w:szCs w:val="24"/>
        </w:rPr>
        <w:t xml:space="preserve"> The price of a new ammonia system was $2.66 million </w:t>
      </w:r>
      <w:r w:rsidR="10BEDB71" w:rsidRPr="11222E05">
        <w:rPr>
          <w:rFonts w:ascii="Times New Roman" w:eastAsia="Times New Roman" w:hAnsi="Times New Roman" w:cs="Times New Roman"/>
          <w:color w:val="000000" w:themeColor="text1"/>
          <w:sz w:val="24"/>
          <w:szCs w:val="24"/>
        </w:rPr>
        <w:t>(</w:t>
      </w:r>
      <w:proofErr w:type="spellStart"/>
      <w:r w:rsidR="10BEDB71" w:rsidRPr="11222E05">
        <w:rPr>
          <w:rFonts w:ascii="Times New Roman" w:eastAsia="Times New Roman" w:hAnsi="Times New Roman" w:cs="Times New Roman"/>
          <w:color w:val="000000" w:themeColor="text1"/>
          <w:sz w:val="24"/>
          <w:szCs w:val="24"/>
        </w:rPr>
        <w:t>Fischenich</w:t>
      </w:r>
      <w:proofErr w:type="spellEnd"/>
      <w:r w:rsidR="10BEDB71" w:rsidRPr="11222E05">
        <w:rPr>
          <w:rFonts w:ascii="Times New Roman" w:eastAsia="Times New Roman" w:hAnsi="Times New Roman" w:cs="Times New Roman"/>
          <w:color w:val="000000" w:themeColor="text1"/>
          <w:sz w:val="24"/>
          <w:szCs w:val="24"/>
        </w:rPr>
        <w:t>).</w:t>
      </w:r>
      <w:r w:rsidR="0EEDE991" w:rsidRPr="11222E05">
        <w:rPr>
          <w:rFonts w:ascii="Times New Roman" w:eastAsia="Times New Roman" w:hAnsi="Times New Roman" w:cs="Times New Roman"/>
          <w:color w:val="000000" w:themeColor="text1"/>
          <w:sz w:val="24"/>
          <w:szCs w:val="24"/>
        </w:rPr>
        <w:t xml:space="preserve"> </w:t>
      </w:r>
      <w:r w:rsidR="10954D36" w:rsidRPr="11222E05">
        <w:rPr>
          <w:rFonts w:ascii="Times New Roman" w:eastAsia="Times New Roman" w:hAnsi="Times New Roman" w:cs="Times New Roman"/>
          <w:color w:val="000000" w:themeColor="text1"/>
          <w:sz w:val="24"/>
          <w:szCs w:val="24"/>
        </w:rPr>
        <w:t xml:space="preserve"> </w:t>
      </w:r>
      <w:r w:rsidR="3CFF1C65" w:rsidRPr="11222E05">
        <w:rPr>
          <w:rFonts w:ascii="Times New Roman" w:eastAsia="Times New Roman" w:hAnsi="Times New Roman" w:cs="Times New Roman"/>
          <w:color w:val="000000" w:themeColor="text1"/>
          <w:sz w:val="24"/>
          <w:szCs w:val="24"/>
        </w:rPr>
        <w:t>The cost of propane was around $1</w:t>
      </w:r>
      <w:r w:rsidR="35BEA0AD" w:rsidRPr="11222E05">
        <w:rPr>
          <w:rFonts w:ascii="Times New Roman" w:eastAsia="Times New Roman" w:hAnsi="Times New Roman" w:cs="Times New Roman"/>
          <w:color w:val="000000" w:themeColor="text1"/>
          <w:sz w:val="24"/>
          <w:szCs w:val="24"/>
        </w:rPr>
        <w:t>.85</w:t>
      </w:r>
      <w:r w:rsidR="3CFF1C65" w:rsidRPr="11222E05">
        <w:rPr>
          <w:rFonts w:ascii="Times New Roman" w:eastAsia="Times New Roman" w:hAnsi="Times New Roman" w:cs="Times New Roman"/>
          <w:color w:val="000000" w:themeColor="text1"/>
          <w:sz w:val="24"/>
          <w:szCs w:val="24"/>
        </w:rPr>
        <w:t xml:space="preserve"> per gallon</w:t>
      </w:r>
      <w:r w:rsidR="2DFFEC22" w:rsidRPr="11222E05">
        <w:rPr>
          <w:rFonts w:ascii="Times New Roman" w:eastAsia="Times New Roman" w:hAnsi="Times New Roman" w:cs="Times New Roman"/>
          <w:color w:val="000000" w:themeColor="text1"/>
          <w:sz w:val="24"/>
          <w:szCs w:val="24"/>
        </w:rPr>
        <w:t xml:space="preserve"> </w:t>
      </w:r>
      <w:r w:rsidR="5EE1F511" w:rsidRPr="11222E05">
        <w:rPr>
          <w:rFonts w:ascii="Times New Roman" w:eastAsia="Times New Roman" w:hAnsi="Times New Roman" w:cs="Times New Roman"/>
          <w:color w:val="000000" w:themeColor="text1"/>
          <w:sz w:val="24"/>
          <w:szCs w:val="24"/>
        </w:rPr>
        <w:t>(Nebraska Department of Environment and Energy)</w:t>
      </w:r>
      <w:r w:rsidR="3CFF1C65" w:rsidRPr="11222E05">
        <w:rPr>
          <w:rFonts w:ascii="Times New Roman" w:eastAsia="Times New Roman" w:hAnsi="Times New Roman" w:cs="Times New Roman"/>
          <w:color w:val="000000" w:themeColor="text1"/>
          <w:sz w:val="24"/>
          <w:szCs w:val="24"/>
        </w:rPr>
        <w:t>, a</w:t>
      </w:r>
      <w:r w:rsidR="289A89A4" w:rsidRPr="11222E05">
        <w:rPr>
          <w:rFonts w:ascii="Times New Roman" w:eastAsia="Times New Roman" w:hAnsi="Times New Roman" w:cs="Times New Roman"/>
          <w:color w:val="000000" w:themeColor="text1"/>
          <w:sz w:val="24"/>
          <w:szCs w:val="24"/>
        </w:rPr>
        <w:t>nd estimated Baxter has around 10 23.6</w:t>
      </w:r>
      <w:r w:rsidR="320F5807" w:rsidRPr="11222E05">
        <w:rPr>
          <w:rFonts w:ascii="Times New Roman" w:eastAsia="Times New Roman" w:hAnsi="Times New Roman" w:cs="Times New Roman"/>
          <w:color w:val="000000" w:themeColor="text1"/>
          <w:sz w:val="24"/>
          <w:szCs w:val="24"/>
        </w:rPr>
        <w:t>-</w:t>
      </w:r>
      <w:r w:rsidR="289A89A4" w:rsidRPr="11222E05">
        <w:rPr>
          <w:rFonts w:ascii="Times New Roman" w:eastAsia="Times New Roman" w:hAnsi="Times New Roman" w:cs="Times New Roman"/>
          <w:color w:val="000000" w:themeColor="text1"/>
          <w:sz w:val="24"/>
          <w:szCs w:val="24"/>
        </w:rPr>
        <w:t xml:space="preserve">gallon tanks on hand, equaling </w:t>
      </w:r>
      <w:r w:rsidR="7388697B" w:rsidRPr="11222E05">
        <w:rPr>
          <w:rFonts w:ascii="Times New Roman" w:eastAsia="Times New Roman" w:hAnsi="Times New Roman" w:cs="Times New Roman"/>
          <w:color w:val="000000" w:themeColor="text1"/>
          <w:sz w:val="24"/>
          <w:szCs w:val="24"/>
        </w:rPr>
        <w:t xml:space="preserve">around </w:t>
      </w:r>
      <w:r w:rsidR="289A89A4" w:rsidRPr="11222E05">
        <w:rPr>
          <w:rFonts w:ascii="Times New Roman" w:eastAsia="Times New Roman" w:hAnsi="Times New Roman" w:cs="Times New Roman"/>
          <w:color w:val="000000" w:themeColor="text1"/>
          <w:sz w:val="24"/>
          <w:szCs w:val="24"/>
        </w:rPr>
        <w:t>$</w:t>
      </w:r>
      <w:r w:rsidR="74D97EE6" w:rsidRPr="11222E05">
        <w:rPr>
          <w:rFonts w:ascii="Times New Roman" w:eastAsia="Times New Roman" w:hAnsi="Times New Roman" w:cs="Times New Roman"/>
          <w:color w:val="000000" w:themeColor="text1"/>
          <w:sz w:val="24"/>
          <w:szCs w:val="24"/>
        </w:rPr>
        <w:t>4</w:t>
      </w:r>
      <w:r w:rsidR="289A89A4" w:rsidRPr="11222E05">
        <w:rPr>
          <w:rFonts w:ascii="Times New Roman" w:eastAsia="Times New Roman" w:hAnsi="Times New Roman" w:cs="Times New Roman"/>
          <w:color w:val="000000" w:themeColor="text1"/>
          <w:sz w:val="24"/>
          <w:szCs w:val="24"/>
        </w:rPr>
        <w:t>40 (</w:t>
      </w:r>
      <w:r w:rsidR="198AE222" w:rsidRPr="11222E05">
        <w:rPr>
          <w:rFonts w:ascii="Times New Roman" w:eastAsia="Times New Roman" w:hAnsi="Times New Roman" w:cs="Times New Roman"/>
          <w:color w:val="000000" w:themeColor="text1"/>
          <w:sz w:val="24"/>
          <w:szCs w:val="24"/>
        </w:rPr>
        <w:t>$1</w:t>
      </w:r>
      <w:r w:rsidR="11090F41" w:rsidRPr="11222E05">
        <w:rPr>
          <w:rFonts w:ascii="Times New Roman" w:eastAsia="Times New Roman" w:hAnsi="Times New Roman" w:cs="Times New Roman"/>
          <w:color w:val="000000" w:themeColor="text1"/>
          <w:sz w:val="24"/>
          <w:szCs w:val="24"/>
        </w:rPr>
        <w:t>.85</w:t>
      </w:r>
      <w:r w:rsidR="198AE222" w:rsidRPr="11222E05">
        <w:rPr>
          <w:rFonts w:ascii="Times New Roman" w:eastAsia="Times New Roman" w:hAnsi="Times New Roman" w:cs="Times New Roman"/>
          <w:color w:val="000000" w:themeColor="text1"/>
          <w:sz w:val="24"/>
          <w:szCs w:val="24"/>
        </w:rPr>
        <w:t xml:space="preserve"> x 23.6 gal per tank = $</w:t>
      </w:r>
      <w:r w:rsidR="215A0DEC" w:rsidRPr="11222E05">
        <w:rPr>
          <w:rFonts w:ascii="Times New Roman" w:eastAsia="Times New Roman" w:hAnsi="Times New Roman" w:cs="Times New Roman"/>
          <w:color w:val="000000" w:themeColor="text1"/>
          <w:sz w:val="24"/>
          <w:szCs w:val="24"/>
        </w:rPr>
        <w:t>43.66</w:t>
      </w:r>
      <w:r w:rsidR="198AE222" w:rsidRPr="11222E05">
        <w:rPr>
          <w:rFonts w:ascii="Times New Roman" w:eastAsia="Times New Roman" w:hAnsi="Times New Roman" w:cs="Times New Roman"/>
          <w:color w:val="000000" w:themeColor="text1"/>
          <w:sz w:val="24"/>
          <w:szCs w:val="24"/>
        </w:rPr>
        <w:t xml:space="preserve"> x 10 tanks = </w:t>
      </w:r>
      <w:r w:rsidR="453DF530" w:rsidRPr="11222E05">
        <w:rPr>
          <w:rFonts w:ascii="Times New Roman" w:eastAsia="Times New Roman" w:hAnsi="Times New Roman" w:cs="Times New Roman"/>
          <w:color w:val="000000" w:themeColor="text1"/>
          <w:sz w:val="24"/>
          <w:szCs w:val="24"/>
        </w:rPr>
        <w:t>~</w:t>
      </w:r>
      <w:r w:rsidR="198AE222" w:rsidRPr="11222E05">
        <w:rPr>
          <w:rFonts w:ascii="Times New Roman" w:eastAsia="Times New Roman" w:hAnsi="Times New Roman" w:cs="Times New Roman"/>
          <w:color w:val="000000" w:themeColor="text1"/>
          <w:sz w:val="24"/>
          <w:szCs w:val="24"/>
        </w:rPr>
        <w:t>$</w:t>
      </w:r>
      <w:r w:rsidR="3BC812AE" w:rsidRPr="11222E05">
        <w:rPr>
          <w:rFonts w:ascii="Times New Roman" w:eastAsia="Times New Roman" w:hAnsi="Times New Roman" w:cs="Times New Roman"/>
          <w:color w:val="000000" w:themeColor="text1"/>
          <w:sz w:val="24"/>
          <w:szCs w:val="24"/>
        </w:rPr>
        <w:t>4</w:t>
      </w:r>
      <w:r w:rsidR="198AE222" w:rsidRPr="11222E05">
        <w:rPr>
          <w:rFonts w:ascii="Times New Roman" w:eastAsia="Times New Roman" w:hAnsi="Times New Roman" w:cs="Times New Roman"/>
          <w:color w:val="000000" w:themeColor="text1"/>
          <w:sz w:val="24"/>
          <w:szCs w:val="24"/>
        </w:rPr>
        <w:t>40</w:t>
      </w:r>
      <w:r w:rsidR="296D7A43" w:rsidRPr="11222E05">
        <w:rPr>
          <w:rFonts w:ascii="Times New Roman" w:eastAsia="Times New Roman" w:hAnsi="Times New Roman" w:cs="Times New Roman"/>
          <w:color w:val="000000" w:themeColor="text1"/>
          <w:sz w:val="24"/>
          <w:szCs w:val="24"/>
        </w:rPr>
        <w:t>)</w:t>
      </w:r>
      <w:r w:rsidR="4C907B78" w:rsidRPr="11222E05">
        <w:rPr>
          <w:rFonts w:ascii="Times New Roman" w:eastAsia="Times New Roman" w:hAnsi="Times New Roman" w:cs="Times New Roman"/>
          <w:color w:val="000000" w:themeColor="text1"/>
          <w:sz w:val="24"/>
          <w:szCs w:val="24"/>
        </w:rPr>
        <w:t xml:space="preserve">.  </w:t>
      </w:r>
    </w:p>
    <w:p w14:paraId="528E7C91" w14:textId="19A5F216" w:rsidR="15B838B3" w:rsidRPr="00F61A9E" w:rsidRDefault="15B838B3" w:rsidP="15B838B3">
      <w:pPr>
        <w:spacing w:after="0" w:line="240" w:lineRule="auto"/>
        <w:rPr>
          <w:rFonts w:ascii="Times New Roman" w:eastAsia="Times New Roman" w:hAnsi="Times New Roman" w:cs="Times New Roman"/>
          <w:color w:val="000000" w:themeColor="text1"/>
          <w:sz w:val="24"/>
          <w:szCs w:val="24"/>
        </w:rPr>
      </w:pPr>
    </w:p>
    <w:p w14:paraId="2D32DDB7" w14:textId="3DE14EA2" w:rsidR="4C907B78" w:rsidRPr="00F61A9E" w:rsidRDefault="4C907B78"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 xml:space="preserve">Lastly, the cost of installing utilities systems was calculated as a percent of the overall construction budget.  </w:t>
      </w:r>
      <w:r w:rsidR="681A8B38" w:rsidRPr="11222E05">
        <w:rPr>
          <w:rFonts w:ascii="Times New Roman" w:eastAsia="Times New Roman" w:hAnsi="Times New Roman" w:cs="Times New Roman"/>
          <w:color w:val="000000" w:themeColor="text1"/>
          <w:sz w:val="24"/>
          <w:szCs w:val="24"/>
        </w:rPr>
        <w:t xml:space="preserve">We found the original construction </w:t>
      </w:r>
      <w:r w:rsidR="70DC00ED" w:rsidRPr="11222E05">
        <w:rPr>
          <w:rFonts w:ascii="Times New Roman" w:eastAsia="Times New Roman" w:hAnsi="Times New Roman" w:cs="Times New Roman"/>
          <w:color w:val="000000" w:themeColor="text1"/>
          <w:sz w:val="24"/>
          <w:szCs w:val="24"/>
        </w:rPr>
        <w:t>cost of</w:t>
      </w:r>
      <w:r w:rsidR="681A8B38" w:rsidRPr="11222E05">
        <w:rPr>
          <w:rFonts w:ascii="Times New Roman" w:eastAsia="Times New Roman" w:hAnsi="Times New Roman" w:cs="Times New Roman"/>
          <w:color w:val="000000" w:themeColor="text1"/>
          <w:sz w:val="24"/>
          <w:szCs w:val="24"/>
        </w:rPr>
        <w:t xml:space="preserve"> Baxter Arena was $82 million </w:t>
      </w:r>
      <w:r w:rsidR="591D9029" w:rsidRPr="11222E05">
        <w:rPr>
          <w:rFonts w:ascii="Times New Roman" w:eastAsia="Times New Roman" w:hAnsi="Times New Roman" w:cs="Times New Roman"/>
          <w:color w:val="000000" w:themeColor="text1"/>
          <w:sz w:val="24"/>
          <w:szCs w:val="24"/>
        </w:rPr>
        <w:t>(“Frequently Asked Questions | Athletics | University of Nebraska Omaha”)</w:t>
      </w:r>
      <w:r w:rsidR="681A8B38" w:rsidRPr="11222E05">
        <w:rPr>
          <w:rFonts w:ascii="Times New Roman" w:eastAsia="Times New Roman" w:hAnsi="Times New Roman" w:cs="Times New Roman"/>
          <w:color w:val="000000" w:themeColor="text1"/>
          <w:sz w:val="24"/>
          <w:szCs w:val="24"/>
        </w:rPr>
        <w:t xml:space="preserve"> and the cost of utilities </w:t>
      </w:r>
      <w:r w:rsidR="24863C91" w:rsidRPr="11222E05">
        <w:rPr>
          <w:rFonts w:ascii="Times New Roman" w:eastAsia="Times New Roman" w:hAnsi="Times New Roman" w:cs="Times New Roman"/>
          <w:color w:val="000000" w:themeColor="text1"/>
          <w:sz w:val="24"/>
          <w:szCs w:val="24"/>
        </w:rPr>
        <w:t xml:space="preserve">systems is around 4.4% - HVAC, 4.3% - Plumbing, and 4.2% - Electrical </w:t>
      </w:r>
      <w:r w:rsidR="6F200D63" w:rsidRPr="11222E05">
        <w:rPr>
          <w:rFonts w:ascii="Times New Roman" w:eastAsia="Times New Roman" w:hAnsi="Times New Roman" w:cs="Times New Roman"/>
          <w:color w:val="000000" w:themeColor="text1"/>
          <w:sz w:val="24"/>
          <w:szCs w:val="24"/>
        </w:rPr>
        <w:t xml:space="preserve">(“Commercial Construction Costs per Square Foot [2023] | </w:t>
      </w:r>
      <w:proofErr w:type="spellStart"/>
      <w:r w:rsidR="6F200D63" w:rsidRPr="11222E05">
        <w:rPr>
          <w:rFonts w:ascii="Times New Roman" w:eastAsia="Times New Roman" w:hAnsi="Times New Roman" w:cs="Times New Roman"/>
          <w:color w:val="000000" w:themeColor="text1"/>
          <w:sz w:val="24"/>
          <w:szCs w:val="24"/>
        </w:rPr>
        <w:t>ProEst</w:t>
      </w:r>
      <w:proofErr w:type="spellEnd"/>
      <w:r w:rsidR="6F200D63" w:rsidRPr="11222E05">
        <w:rPr>
          <w:rFonts w:ascii="Times New Roman" w:eastAsia="Times New Roman" w:hAnsi="Times New Roman" w:cs="Times New Roman"/>
          <w:color w:val="000000" w:themeColor="text1"/>
          <w:sz w:val="24"/>
          <w:szCs w:val="24"/>
        </w:rPr>
        <w:t>”)</w:t>
      </w:r>
      <w:r w:rsidR="24863C91" w:rsidRPr="11222E05">
        <w:rPr>
          <w:rFonts w:ascii="Times New Roman" w:eastAsia="Times New Roman" w:hAnsi="Times New Roman" w:cs="Times New Roman"/>
          <w:color w:val="000000" w:themeColor="text1"/>
          <w:sz w:val="24"/>
          <w:szCs w:val="24"/>
        </w:rPr>
        <w:t>.</w:t>
      </w:r>
      <w:r w:rsidR="29535E07" w:rsidRPr="11222E05">
        <w:rPr>
          <w:rFonts w:ascii="Times New Roman" w:eastAsia="Times New Roman" w:hAnsi="Times New Roman" w:cs="Times New Roman"/>
          <w:color w:val="000000" w:themeColor="text1"/>
          <w:sz w:val="24"/>
          <w:szCs w:val="24"/>
        </w:rPr>
        <w:t xml:space="preserve">  For a worst-case scenario</w:t>
      </w:r>
      <w:r w:rsidR="24863C91" w:rsidRPr="11222E05">
        <w:rPr>
          <w:rFonts w:ascii="Times New Roman" w:eastAsia="Times New Roman" w:hAnsi="Times New Roman" w:cs="Times New Roman"/>
          <w:color w:val="000000" w:themeColor="text1"/>
          <w:sz w:val="24"/>
          <w:szCs w:val="24"/>
        </w:rPr>
        <w:t xml:space="preserve"> </w:t>
      </w:r>
      <w:r w:rsidR="3BEF8662" w:rsidRPr="11222E05">
        <w:rPr>
          <w:rFonts w:ascii="Times New Roman" w:eastAsia="Times New Roman" w:hAnsi="Times New Roman" w:cs="Times New Roman"/>
          <w:color w:val="000000" w:themeColor="text1"/>
          <w:sz w:val="24"/>
          <w:szCs w:val="24"/>
        </w:rPr>
        <w:t>cost, we added up each percentage and multiplied by the original cost of construction</w:t>
      </w:r>
      <w:r w:rsidR="39E4FA7C" w:rsidRPr="11222E05">
        <w:rPr>
          <w:rFonts w:ascii="Times New Roman" w:eastAsia="Times New Roman" w:hAnsi="Times New Roman" w:cs="Times New Roman"/>
          <w:color w:val="000000" w:themeColor="text1"/>
          <w:sz w:val="24"/>
          <w:szCs w:val="24"/>
        </w:rPr>
        <w:t xml:space="preserve"> to get around $10.5 million</w:t>
      </w:r>
      <w:r w:rsidR="3BEF8662" w:rsidRPr="11222E05">
        <w:rPr>
          <w:rFonts w:ascii="Times New Roman" w:eastAsia="Times New Roman" w:hAnsi="Times New Roman" w:cs="Times New Roman"/>
          <w:color w:val="000000" w:themeColor="text1"/>
          <w:sz w:val="24"/>
          <w:szCs w:val="24"/>
        </w:rPr>
        <w:t xml:space="preserve">, this was our Severe range.  </w:t>
      </w:r>
      <w:r w:rsidR="24863C91" w:rsidRPr="11222E05">
        <w:rPr>
          <w:rFonts w:ascii="Times New Roman" w:eastAsia="Times New Roman" w:hAnsi="Times New Roman" w:cs="Times New Roman"/>
          <w:color w:val="000000" w:themeColor="text1"/>
          <w:sz w:val="24"/>
          <w:szCs w:val="24"/>
        </w:rPr>
        <w:t xml:space="preserve"> </w:t>
      </w:r>
      <w:r w:rsidR="4EC68F01" w:rsidRPr="11222E05">
        <w:rPr>
          <w:rFonts w:ascii="Times New Roman" w:eastAsia="Times New Roman" w:hAnsi="Times New Roman" w:cs="Times New Roman"/>
          <w:color w:val="000000" w:themeColor="text1"/>
          <w:sz w:val="24"/>
          <w:szCs w:val="24"/>
        </w:rPr>
        <w:t>Ultimately, we mea</w:t>
      </w:r>
      <w:r w:rsidR="37279481" w:rsidRPr="11222E05">
        <w:rPr>
          <w:rFonts w:ascii="Times New Roman" w:eastAsia="Times New Roman" w:hAnsi="Times New Roman" w:cs="Times New Roman"/>
          <w:color w:val="000000" w:themeColor="text1"/>
          <w:sz w:val="24"/>
          <w:szCs w:val="24"/>
        </w:rPr>
        <w:t xml:space="preserve">sured Low = no replacement costs, Medium = cost of backup generator and/or propane, High = cost of ammonia </w:t>
      </w:r>
      <w:r w:rsidR="337E6418" w:rsidRPr="11222E05">
        <w:rPr>
          <w:rFonts w:ascii="Times New Roman" w:eastAsia="Times New Roman" w:hAnsi="Times New Roman" w:cs="Times New Roman"/>
          <w:color w:val="000000" w:themeColor="text1"/>
          <w:sz w:val="24"/>
          <w:szCs w:val="24"/>
        </w:rPr>
        <w:t>system</w:t>
      </w:r>
      <w:r w:rsidR="37279481" w:rsidRPr="11222E05">
        <w:rPr>
          <w:rFonts w:ascii="Times New Roman" w:eastAsia="Times New Roman" w:hAnsi="Times New Roman" w:cs="Times New Roman"/>
          <w:color w:val="000000" w:themeColor="text1"/>
          <w:sz w:val="24"/>
          <w:szCs w:val="24"/>
        </w:rPr>
        <w:t xml:space="preserve">, and Severe = cost of </w:t>
      </w:r>
      <w:r w:rsidR="75E1C2DC" w:rsidRPr="11222E05">
        <w:rPr>
          <w:rFonts w:ascii="Times New Roman" w:eastAsia="Times New Roman" w:hAnsi="Times New Roman" w:cs="Times New Roman"/>
          <w:color w:val="000000" w:themeColor="text1"/>
          <w:sz w:val="24"/>
          <w:szCs w:val="24"/>
        </w:rPr>
        <w:t>replacing utilities systems.</w:t>
      </w:r>
      <w:r w:rsidR="38D513C0" w:rsidRPr="11222E05">
        <w:rPr>
          <w:rFonts w:ascii="Times New Roman" w:eastAsia="Times New Roman" w:hAnsi="Times New Roman" w:cs="Times New Roman"/>
          <w:sz w:val="24"/>
          <w:szCs w:val="24"/>
        </w:rPr>
        <w:t xml:space="preserve"> </w:t>
      </w:r>
    </w:p>
    <w:p w14:paraId="748D1622" w14:textId="37BEF6D7" w:rsidR="03EC2A8D" w:rsidRPr="00F61A9E" w:rsidRDefault="03EC2A8D" w:rsidP="15B838B3">
      <w:pPr>
        <w:spacing w:after="0" w:line="240" w:lineRule="auto"/>
        <w:rPr>
          <w:rFonts w:ascii="Times New Roman" w:eastAsia="Times New Roman" w:hAnsi="Times New Roman" w:cs="Times New Roman"/>
          <w:sz w:val="24"/>
          <w:szCs w:val="24"/>
        </w:rPr>
      </w:pPr>
    </w:p>
    <w:p w14:paraId="7D020396" w14:textId="761673FD" w:rsidR="61214524" w:rsidRPr="00277287" w:rsidRDefault="61214524" w:rsidP="44F7BA0B">
      <w:pPr>
        <w:pStyle w:val="Heading4"/>
        <w:rPr>
          <w:rFonts w:ascii="Times New Roman" w:eastAsia="Times New Roman" w:hAnsi="Times New Roman" w:cs="Times New Roman"/>
          <w:i/>
          <w:iCs/>
        </w:rPr>
      </w:pPr>
      <w:r w:rsidRPr="005DD5AF">
        <w:rPr>
          <w:rFonts w:ascii="Times New Roman" w:eastAsia="Times New Roman" w:hAnsi="Times New Roman" w:cs="Times New Roman"/>
          <w:i/>
          <w:iCs/>
        </w:rPr>
        <w:t>Fines</w:t>
      </w:r>
      <w:r w:rsidR="58E47EEA" w:rsidRPr="005DD5AF">
        <w:rPr>
          <w:rFonts w:ascii="Times New Roman" w:eastAsia="Times New Roman" w:hAnsi="Times New Roman" w:cs="Times New Roman"/>
          <w:i/>
          <w:iCs/>
        </w:rPr>
        <w:t xml:space="preserve"> and Judgment</w:t>
      </w:r>
      <w:r w:rsidR="3D112921" w:rsidRPr="005DD5AF">
        <w:rPr>
          <w:rFonts w:ascii="Times New Roman" w:eastAsia="Times New Roman" w:hAnsi="Times New Roman" w:cs="Times New Roman"/>
          <w:i/>
          <w:iCs/>
        </w:rPr>
        <w:t>s</w:t>
      </w:r>
      <w:r w:rsidR="58E47EEA" w:rsidRPr="005DD5AF">
        <w:rPr>
          <w:rFonts w:ascii="Times New Roman" w:eastAsia="Times New Roman" w:hAnsi="Times New Roman" w:cs="Times New Roman"/>
          <w:i/>
          <w:iCs/>
        </w:rPr>
        <w:t xml:space="preserve"> </w:t>
      </w:r>
    </w:p>
    <w:p w14:paraId="74884125" w14:textId="7089F1AE" w:rsidR="61214524" w:rsidRPr="00F61A9E" w:rsidRDefault="5EB1B154"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Fines and Judgments </w:t>
      </w:r>
      <w:r w:rsidR="58E47EEA" w:rsidRPr="11222E05">
        <w:rPr>
          <w:rFonts w:ascii="Times New Roman" w:eastAsia="Times New Roman" w:hAnsi="Times New Roman" w:cs="Times New Roman"/>
          <w:sz w:val="24"/>
          <w:szCs w:val="24"/>
        </w:rPr>
        <w:t>refer</w:t>
      </w:r>
      <w:r w:rsidR="5FED0731" w:rsidRPr="11222E05">
        <w:rPr>
          <w:rFonts w:ascii="Times New Roman" w:eastAsia="Times New Roman" w:hAnsi="Times New Roman" w:cs="Times New Roman"/>
          <w:sz w:val="24"/>
          <w:szCs w:val="24"/>
        </w:rPr>
        <w:t>s</w:t>
      </w:r>
      <w:r w:rsidR="58E47EEA" w:rsidRPr="11222E05">
        <w:rPr>
          <w:rFonts w:ascii="Times New Roman" w:eastAsia="Times New Roman" w:hAnsi="Times New Roman" w:cs="Times New Roman"/>
          <w:sz w:val="24"/>
          <w:szCs w:val="24"/>
        </w:rPr>
        <w:t xml:space="preserve"> to actions imposed on organizations through civil, </w:t>
      </w:r>
      <w:proofErr w:type="gramStart"/>
      <w:r w:rsidR="58E47EEA" w:rsidRPr="11222E05">
        <w:rPr>
          <w:rFonts w:ascii="Times New Roman" w:eastAsia="Times New Roman" w:hAnsi="Times New Roman" w:cs="Times New Roman"/>
          <w:sz w:val="24"/>
          <w:szCs w:val="24"/>
        </w:rPr>
        <w:t>criminal</w:t>
      </w:r>
      <w:proofErr w:type="gramEnd"/>
      <w:r w:rsidR="58E47EEA" w:rsidRPr="11222E05">
        <w:rPr>
          <w:rFonts w:ascii="Times New Roman" w:eastAsia="Times New Roman" w:hAnsi="Times New Roman" w:cs="Times New Roman"/>
          <w:sz w:val="24"/>
          <w:szCs w:val="24"/>
        </w:rPr>
        <w:t xml:space="preserve"> or contractual actions</w:t>
      </w:r>
      <w:r w:rsidR="079629A0" w:rsidRPr="11222E05">
        <w:rPr>
          <w:rFonts w:ascii="Times New Roman" w:eastAsia="Times New Roman" w:hAnsi="Times New Roman" w:cs="Times New Roman"/>
          <w:sz w:val="24"/>
          <w:szCs w:val="24"/>
        </w:rPr>
        <w:t xml:space="preserve"> (</w:t>
      </w:r>
      <w:r w:rsidR="0D562115" w:rsidRPr="11222E05">
        <w:rPr>
          <w:rFonts w:ascii="Times New Roman" w:eastAsia="Times New Roman" w:hAnsi="Times New Roman" w:cs="Times New Roman"/>
          <w:sz w:val="24"/>
          <w:szCs w:val="24"/>
        </w:rPr>
        <w:t>Suarez)</w:t>
      </w:r>
      <w:r w:rsidR="58E47EEA" w:rsidRPr="11222E05">
        <w:rPr>
          <w:rFonts w:ascii="Times New Roman" w:eastAsia="Times New Roman" w:hAnsi="Times New Roman" w:cs="Times New Roman"/>
          <w:sz w:val="24"/>
          <w:szCs w:val="24"/>
        </w:rPr>
        <w:t>.</w:t>
      </w:r>
      <w:r w:rsidR="101AA114" w:rsidRPr="11222E05">
        <w:rPr>
          <w:rFonts w:ascii="Times New Roman" w:eastAsia="Times New Roman" w:hAnsi="Times New Roman" w:cs="Times New Roman"/>
          <w:sz w:val="24"/>
          <w:szCs w:val="24"/>
        </w:rPr>
        <w:t xml:space="preserve">  This includes the potential in</w:t>
      </w:r>
      <w:r w:rsidR="427027B2" w:rsidRPr="11222E05">
        <w:rPr>
          <w:rFonts w:ascii="Times New Roman" w:eastAsia="Times New Roman" w:hAnsi="Times New Roman" w:cs="Times New Roman"/>
          <w:sz w:val="24"/>
          <w:szCs w:val="24"/>
        </w:rPr>
        <w:t xml:space="preserve">crease in insurance premiums, as well as potential litigation from victims following an attack.  </w:t>
      </w:r>
      <w:r w:rsidR="08592181" w:rsidRPr="11222E05">
        <w:rPr>
          <w:rFonts w:ascii="Times New Roman" w:eastAsia="Times New Roman" w:hAnsi="Times New Roman" w:cs="Times New Roman"/>
          <w:sz w:val="24"/>
          <w:szCs w:val="24"/>
        </w:rPr>
        <w:t xml:space="preserve">These were the 2 major factors included in the assessment </w:t>
      </w:r>
      <w:r w:rsidR="0C5E0FC0" w:rsidRPr="4900E89D">
        <w:rPr>
          <w:rFonts w:ascii="Times New Roman" w:eastAsia="Times New Roman" w:hAnsi="Times New Roman" w:cs="Times New Roman"/>
          <w:sz w:val="24"/>
          <w:szCs w:val="24"/>
        </w:rPr>
        <w:t>of</w:t>
      </w:r>
      <w:r w:rsidR="08592181" w:rsidRPr="11222E05">
        <w:rPr>
          <w:rFonts w:ascii="Times New Roman" w:eastAsia="Times New Roman" w:hAnsi="Times New Roman" w:cs="Times New Roman"/>
          <w:sz w:val="24"/>
          <w:szCs w:val="24"/>
        </w:rPr>
        <w:t xml:space="preserve"> costs of </w:t>
      </w:r>
      <w:r w:rsidR="4D7CD5C3" w:rsidRPr="473A13F3">
        <w:rPr>
          <w:rFonts w:ascii="Times New Roman" w:eastAsia="Times New Roman" w:hAnsi="Times New Roman" w:cs="Times New Roman"/>
          <w:sz w:val="24"/>
          <w:szCs w:val="24"/>
        </w:rPr>
        <w:t>f</w:t>
      </w:r>
      <w:r w:rsidR="14C48EC9" w:rsidRPr="473A13F3">
        <w:rPr>
          <w:rFonts w:ascii="Times New Roman" w:eastAsia="Times New Roman" w:hAnsi="Times New Roman" w:cs="Times New Roman"/>
          <w:sz w:val="24"/>
          <w:szCs w:val="24"/>
        </w:rPr>
        <w:t>ines</w:t>
      </w:r>
      <w:r w:rsidR="08592181" w:rsidRPr="11222E05">
        <w:rPr>
          <w:rFonts w:ascii="Times New Roman" w:eastAsia="Times New Roman" w:hAnsi="Times New Roman" w:cs="Times New Roman"/>
          <w:sz w:val="24"/>
          <w:szCs w:val="24"/>
        </w:rPr>
        <w:t xml:space="preserve"> and </w:t>
      </w:r>
      <w:r w:rsidR="00D6C5EE" w:rsidRPr="473A13F3">
        <w:rPr>
          <w:rFonts w:ascii="Times New Roman" w:eastAsia="Times New Roman" w:hAnsi="Times New Roman" w:cs="Times New Roman"/>
          <w:sz w:val="24"/>
          <w:szCs w:val="24"/>
        </w:rPr>
        <w:t>j</w:t>
      </w:r>
      <w:r w:rsidR="14C48EC9" w:rsidRPr="473A13F3">
        <w:rPr>
          <w:rFonts w:ascii="Times New Roman" w:eastAsia="Times New Roman" w:hAnsi="Times New Roman" w:cs="Times New Roman"/>
          <w:sz w:val="24"/>
          <w:szCs w:val="24"/>
        </w:rPr>
        <w:t>udgments</w:t>
      </w:r>
      <w:r w:rsidR="08592181" w:rsidRPr="11222E05">
        <w:rPr>
          <w:rFonts w:ascii="Times New Roman" w:eastAsia="Times New Roman" w:hAnsi="Times New Roman" w:cs="Times New Roman"/>
          <w:sz w:val="24"/>
          <w:szCs w:val="24"/>
        </w:rPr>
        <w:t xml:space="preserve">.  </w:t>
      </w:r>
    </w:p>
    <w:p w14:paraId="0AE628F3" w14:textId="3B324ECF" w:rsidR="03EC2A8D" w:rsidRPr="00F61A9E" w:rsidRDefault="03EC2A8D" w:rsidP="15B838B3">
      <w:pPr>
        <w:spacing w:after="0" w:line="240" w:lineRule="auto"/>
        <w:rPr>
          <w:rFonts w:ascii="Times New Roman" w:eastAsia="Times New Roman" w:hAnsi="Times New Roman" w:cs="Times New Roman"/>
          <w:sz w:val="24"/>
          <w:szCs w:val="24"/>
        </w:rPr>
      </w:pPr>
    </w:p>
    <w:p w14:paraId="2FB1D703" w14:textId="7A5879BB" w:rsidR="03EC2A8D" w:rsidRPr="00F61A9E" w:rsidRDefault="08592181"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For insurance costs, we found that</w:t>
      </w:r>
      <w:r w:rsidR="3AB50C0C" w:rsidRPr="11222E05">
        <w:rPr>
          <w:rFonts w:ascii="Times New Roman" w:eastAsia="Times New Roman" w:hAnsi="Times New Roman" w:cs="Times New Roman"/>
          <w:sz w:val="24"/>
          <w:szCs w:val="24"/>
        </w:rPr>
        <w:t xml:space="preserve"> some insurance companies may not even </w:t>
      </w:r>
      <w:r w:rsidR="3E38F670" w:rsidRPr="5812A615">
        <w:rPr>
          <w:rFonts w:ascii="Times New Roman" w:eastAsia="Times New Roman" w:hAnsi="Times New Roman" w:cs="Times New Roman"/>
          <w:sz w:val="24"/>
          <w:szCs w:val="24"/>
        </w:rPr>
        <w:t>ensure</w:t>
      </w:r>
      <w:r w:rsidRPr="11222E05">
        <w:rPr>
          <w:rFonts w:ascii="Times New Roman" w:eastAsia="Times New Roman" w:hAnsi="Times New Roman" w:cs="Times New Roman"/>
          <w:sz w:val="24"/>
          <w:szCs w:val="24"/>
        </w:rPr>
        <w:t xml:space="preserve"> ammonia systems</w:t>
      </w:r>
      <w:r w:rsidR="6DBD8BB8" w:rsidRPr="11222E05">
        <w:rPr>
          <w:rFonts w:ascii="Times New Roman" w:eastAsia="Times New Roman" w:hAnsi="Times New Roman" w:cs="Times New Roman"/>
          <w:sz w:val="24"/>
          <w:szCs w:val="24"/>
        </w:rPr>
        <w:t xml:space="preserve"> for ice rinks because these locations are generally open to the public, presenting a public health risk </w:t>
      </w:r>
      <w:r w:rsidR="6EE1C786" w:rsidRPr="11222E05">
        <w:rPr>
          <w:rFonts w:ascii="Times New Roman" w:eastAsia="Times New Roman" w:hAnsi="Times New Roman" w:cs="Times New Roman"/>
          <w:sz w:val="24"/>
          <w:szCs w:val="24"/>
        </w:rPr>
        <w:t>(Burley)</w:t>
      </w:r>
      <w:r w:rsidR="6DBD8BB8" w:rsidRPr="11222E05">
        <w:rPr>
          <w:rFonts w:ascii="Times New Roman" w:eastAsia="Times New Roman" w:hAnsi="Times New Roman" w:cs="Times New Roman"/>
          <w:sz w:val="24"/>
          <w:szCs w:val="24"/>
        </w:rPr>
        <w:t>.</w:t>
      </w:r>
      <w:r w:rsidR="478238D4" w:rsidRPr="11222E05">
        <w:rPr>
          <w:rFonts w:ascii="Times New Roman" w:eastAsia="Times New Roman" w:hAnsi="Times New Roman" w:cs="Times New Roman"/>
          <w:sz w:val="24"/>
          <w:szCs w:val="24"/>
        </w:rPr>
        <w:t xml:space="preserve">  Because of this, threats where the ammonia supply was involved were scored higher than others.  </w:t>
      </w:r>
    </w:p>
    <w:p w14:paraId="6F7EA3E4" w14:textId="2A9E0319" w:rsidR="03EC2A8D" w:rsidRPr="00F61A9E" w:rsidRDefault="03EC2A8D" w:rsidP="15B838B3">
      <w:pPr>
        <w:spacing w:after="0" w:line="240" w:lineRule="auto"/>
        <w:rPr>
          <w:rFonts w:ascii="Times New Roman" w:eastAsia="Times New Roman" w:hAnsi="Times New Roman" w:cs="Times New Roman"/>
          <w:sz w:val="24"/>
          <w:szCs w:val="24"/>
        </w:rPr>
      </w:pPr>
    </w:p>
    <w:p w14:paraId="3742F5D9" w14:textId="657E9683" w:rsidR="03EC2A8D" w:rsidRPr="00F61A9E" w:rsidRDefault="06271E06"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Regarding litigation costs, </w:t>
      </w:r>
      <w:r w:rsidR="3548A0D2" w:rsidRPr="11222E05">
        <w:rPr>
          <w:rFonts w:ascii="Times New Roman" w:eastAsia="Times New Roman" w:hAnsi="Times New Roman" w:cs="Times New Roman"/>
          <w:sz w:val="24"/>
          <w:szCs w:val="24"/>
        </w:rPr>
        <w:t xml:space="preserve">there is evidence that venues can be held responsible for attacks if they were negligent or had inadequate security.  We used </w:t>
      </w:r>
      <w:r w:rsidRPr="11222E05">
        <w:rPr>
          <w:rFonts w:ascii="Times New Roman" w:eastAsia="Times New Roman" w:hAnsi="Times New Roman" w:cs="Times New Roman"/>
          <w:sz w:val="24"/>
          <w:szCs w:val="24"/>
        </w:rPr>
        <w:t>the shooting</w:t>
      </w:r>
      <w:r w:rsidR="7A4CEC09" w:rsidRPr="11222E05">
        <w:rPr>
          <w:rFonts w:ascii="Times New Roman" w:eastAsia="Times New Roman" w:hAnsi="Times New Roman" w:cs="Times New Roman"/>
          <w:sz w:val="24"/>
          <w:szCs w:val="24"/>
        </w:rPr>
        <w:t xml:space="preserve"> attack at Virginia Tech as a case study for potential costs.  Additionally, the Vegas shooting</w:t>
      </w:r>
      <w:r w:rsidR="56E92905" w:rsidRPr="11222E05">
        <w:rPr>
          <w:rFonts w:ascii="Times New Roman" w:eastAsia="Times New Roman" w:hAnsi="Times New Roman" w:cs="Times New Roman"/>
          <w:sz w:val="24"/>
          <w:szCs w:val="24"/>
        </w:rPr>
        <w:t xml:space="preserve"> was</w:t>
      </w:r>
      <w:r w:rsidR="7A4CEC09" w:rsidRPr="11222E05">
        <w:rPr>
          <w:rFonts w:ascii="Times New Roman" w:eastAsia="Times New Roman" w:hAnsi="Times New Roman" w:cs="Times New Roman"/>
          <w:sz w:val="24"/>
          <w:szCs w:val="24"/>
        </w:rPr>
        <w:t xml:space="preserve"> taken into consideration, although the differences of that event and </w:t>
      </w:r>
      <w:r w:rsidR="3B2B0514" w:rsidRPr="11222E05">
        <w:rPr>
          <w:rFonts w:ascii="Times New Roman" w:eastAsia="Times New Roman" w:hAnsi="Times New Roman" w:cs="Times New Roman"/>
          <w:sz w:val="24"/>
          <w:szCs w:val="24"/>
        </w:rPr>
        <w:t xml:space="preserve">venue made it less of a factor in considering potential cost.  </w:t>
      </w:r>
    </w:p>
    <w:p w14:paraId="7BE5E96E" w14:textId="65BD2801" w:rsidR="03EC2A8D" w:rsidRPr="00F61A9E" w:rsidRDefault="3B2B0514"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In those cases, Virginia Tech </w:t>
      </w:r>
      <w:r w:rsidR="576D5B27" w:rsidRPr="11222E05">
        <w:rPr>
          <w:rFonts w:ascii="Times New Roman" w:eastAsia="Times New Roman" w:hAnsi="Times New Roman" w:cs="Times New Roman"/>
          <w:sz w:val="24"/>
          <w:szCs w:val="24"/>
        </w:rPr>
        <w:t>originally</w:t>
      </w:r>
      <w:r w:rsidR="0C3EBC2F" w:rsidRPr="11222E05">
        <w:rPr>
          <w:rFonts w:ascii="Times New Roman" w:eastAsia="Times New Roman" w:hAnsi="Times New Roman" w:cs="Times New Roman"/>
          <w:sz w:val="24"/>
          <w:szCs w:val="24"/>
        </w:rPr>
        <w:t xml:space="preserve"> settled a wrongful death suit to pay $4 million per victim, however, this was later reduced to $100k per victim (</w:t>
      </w:r>
      <w:r w:rsidR="7794DC61" w:rsidRPr="11222E05">
        <w:rPr>
          <w:rFonts w:ascii="Times New Roman" w:eastAsia="Times New Roman" w:hAnsi="Times New Roman" w:cs="Times New Roman"/>
          <w:sz w:val="24"/>
          <w:szCs w:val="24"/>
        </w:rPr>
        <w:t>Mears).</w:t>
      </w:r>
      <w:r w:rsidR="169F8616" w:rsidRPr="11222E05">
        <w:rPr>
          <w:rFonts w:ascii="Times New Roman" w:eastAsia="Times New Roman" w:hAnsi="Times New Roman" w:cs="Times New Roman"/>
          <w:sz w:val="24"/>
          <w:szCs w:val="24"/>
        </w:rPr>
        <w:t xml:space="preserve">  There were 32 victims in that case, which totals $3.2 million.</w:t>
      </w:r>
      <w:r w:rsidR="4D1B6099" w:rsidRPr="11222E05">
        <w:rPr>
          <w:rFonts w:ascii="Times New Roman" w:eastAsia="Times New Roman" w:hAnsi="Times New Roman" w:cs="Times New Roman"/>
          <w:sz w:val="24"/>
          <w:szCs w:val="24"/>
        </w:rPr>
        <w:t xml:space="preserve">  In the Vegas shooting, MGM paid $49 million in a settlement to victims, while insurance paid an additional $751 million</w:t>
      </w:r>
      <w:r w:rsidR="184B7432" w:rsidRPr="11222E05">
        <w:rPr>
          <w:rFonts w:ascii="Times New Roman" w:eastAsia="Times New Roman" w:hAnsi="Times New Roman" w:cs="Times New Roman"/>
          <w:sz w:val="24"/>
          <w:szCs w:val="24"/>
        </w:rPr>
        <w:t xml:space="preserve"> (</w:t>
      </w:r>
      <w:r w:rsidR="0A446D6C" w:rsidRPr="11222E05">
        <w:rPr>
          <w:rFonts w:ascii="Times New Roman" w:eastAsia="Times New Roman" w:hAnsi="Times New Roman" w:cs="Times New Roman"/>
          <w:sz w:val="24"/>
          <w:szCs w:val="24"/>
        </w:rPr>
        <w:t>Ritter)</w:t>
      </w:r>
      <w:r w:rsidR="4D1B6099" w:rsidRPr="11222E05">
        <w:rPr>
          <w:rFonts w:ascii="Times New Roman" w:eastAsia="Times New Roman" w:hAnsi="Times New Roman" w:cs="Times New Roman"/>
          <w:sz w:val="24"/>
          <w:szCs w:val="24"/>
        </w:rPr>
        <w:t>.  These did not include</w:t>
      </w:r>
      <w:r w:rsidR="795ED546" w:rsidRPr="11222E05">
        <w:rPr>
          <w:rFonts w:ascii="Times New Roman" w:eastAsia="Times New Roman" w:hAnsi="Times New Roman" w:cs="Times New Roman"/>
          <w:sz w:val="24"/>
          <w:szCs w:val="24"/>
        </w:rPr>
        <w:t xml:space="preserve"> lawyer fees.  </w:t>
      </w:r>
      <w:r w:rsidR="4D1B6099" w:rsidRPr="11222E05">
        <w:rPr>
          <w:rFonts w:ascii="Times New Roman" w:eastAsia="Times New Roman" w:hAnsi="Times New Roman" w:cs="Times New Roman"/>
          <w:sz w:val="24"/>
          <w:szCs w:val="24"/>
        </w:rPr>
        <w:t xml:space="preserve"> </w:t>
      </w:r>
    </w:p>
    <w:p w14:paraId="2A890F68" w14:textId="4B26161F" w:rsidR="03EC2A8D" w:rsidRPr="00F61A9E" w:rsidRDefault="03EC2A8D" w:rsidP="15B838B3">
      <w:pPr>
        <w:spacing w:after="0" w:line="240" w:lineRule="auto"/>
        <w:rPr>
          <w:rFonts w:ascii="Times New Roman" w:eastAsia="Times New Roman" w:hAnsi="Times New Roman" w:cs="Times New Roman"/>
          <w:sz w:val="24"/>
          <w:szCs w:val="24"/>
        </w:rPr>
      </w:pPr>
    </w:p>
    <w:p w14:paraId="11B961C1" w14:textId="7BDA9918" w:rsidR="03EC2A8D" w:rsidRPr="00F61A9E" w:rsidRDefault="779DE6CA"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From these figures, we ballparked the potential costs at $10 million on the Severe end.  We took that number divided by 4</w:t>
      </w:r>
      <w:r w:rsidR="5D56EFC7" w:rsidRPr="11222E05">
        <w:rPr>
          <w:rFonts w:ascii="Times New Roman" w:eastAsia="Times New Roman" w:hAnsi="Times New Roman" w:cs="Times New Roman"/>
          <w:sz w:val="24"/>
          <w:szCs w:val="24"/>
        </w:rPr>
        <w:t xml:space="preserve"> to get our ranges for Low, Medium, High, and Severe.  </w:t>
      </w:r>
    </w:p>
    <w:p w14:paraId="524E8B8D" w14:textId="1283EC4D" w:rsidR="03EC2A8D" w:rsidRPr="00F61A9E" w:rsidRDefault="03EC2A8D" w:rsidP="15B838B3">
      <w:pPr>
        <w:spacing w:after="0" w:line="240" w:lineRule="auto"/>
        <w:rPr>
          <w:rFonts w:ascii="Times New Roman" w:eastAsia="Times New Roman" w:hAnsi="Times New Roman" w:cs="Times New Roman"/>
          <w:sz w:val="24"/>
          <w:szCs w:val="24"/>
        </w:rPr>
      </w:pPr>
    </w:p>
    <w:p w14:paraId="4C916014" w14:textId="019E3BB5" w:rsidR="03EC2A8D" w:rsidRPr="00F61A9E" w:rsidRDefault="5D56EFC7"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An additional consideration for litigation costs was discovered by the consulting team on 5/12/23 after discussions with Baxter GM</w:t>
      </w:r>
      <w:r w:rsidR="0130ABD4" w:rsidRPr="11222E05">
        <w:rPr>
          <w:rFonts w:ascii="Times New Roman" w:eastAsia="Times New Roman" w:hAnsi="Times New Roman" w:cs="Times New Roman"/>
          <w:sz w:val="24"/>
          <w:szCs w:val="24"/>
        </w:rPr>
        <w:t>, Michael Smith.  Smith informed us the cost of watching security cameras 24</w:t>
      </w:r>
      <w:r w:rsidR="0A3F3EBB" w:rsidRPr="11222E05">
        <w:rPr>
          <w:rFonts w:ascii="Times New Roman" w:eastAsia="Times New Roman" w:hAnsi="Times New Roman" w:cs="Times New Roman"/>
          <w:sz w:val="24"/>
          <w:szCs w:val="24"/>
        </w:rPr>
        <w:t xml:space="preserve"> hours a day </w:t>
      </w:r>
      <w:r w:rsidR="0130ABD4" w:rsidRPr="11222E05">
        <w:rPr>
          <w:rFonts w:ascii="Times New Roman" w:eastAsia="Times New Roman" w:hAnsi="Times New Roman" w:cs="Times New Roman"/>
          <w:sz w:val="24"/>
          <w:szCs w:val="24"/>
        </w:rPr>
        <w:t xml:space="preserve">would no longer be covered by the university and would need to be paid by Baxter if it would continue.  If the decision to </w:t>
      </w:r>
      <w:r w:rsidR="45B7F547" w:rsidRPr="11222E05">
        <w:rPr>
          <w:rFonts w:ascii="Times New Roman" w:eastAsia="Times New Roman" w:hAnsi="Times New Roman" w:cs="Times New Roman"/>
          <w:sz w:val="24"/>
          <w:szCs w:val="24"/>
        </w:rPr>
        <w:t>discontinue 24</w:t>
      </w:r>
      <w:r w:rsidR="6129CF2E" w:rsidRPr="11222E05">
        <w:rPr>
          <w:rFonts w:ascii="Times New Roman" w:eastAsia="Times New Roman" w:hAnsi="Times New Roman" w:cs="Times New Roman"/>
          <w:sz w:val="24"/>
          <w:szCs w:val="24"/>
        </w:rPr>
        <w:t>-</w:t>
      </w:r>
      <w:r w:rsidR="7AC1CB25" w:rsidRPr="11222E05">
        <w:rPr>
          <w:rFonts w:ascii="Times New Roman" w:eastAsia="Times New Roman" w:hAnsi="Times New Roman" w:cs="Times New Roman"/>
          <w:sz w:val="24"/>
          <w:szCs w:val="24"/>
        </w:rPr>
        <w:t>hour security camera monitoring is made, this could increase the chances for litigation if an attack occurs and could adjust the risk of an attack in our model.</w:t>
      </w:r>
    </w:p>
    <w:p w14:paraId="2ABBA3F5" w14:textId="2CA50C69" w:rsidR="03EC2A8D" w:rsidRPr="00F61A9E" w:rsidRDefault="03EC2A8D" w:rsidP="15B838B3">
      <w:pPr>
        <w:spacing w:after="0" w:line="240" w:lineRule="auto"/>
        <w:rPr>
          <w:rFonts w:ascii="Times New Roman" w:eastAsia="Times New Roman" w:hAnsi="Times New Roman" w:cs="Times New Roman"/>
          <w:sz w:val="24"/>
          <w:szCs w:val="24"/>
          <w:highlight w:val="yellow"/>
        </w:rPr>
      </w:pPr>
    </w:p>
    <w:p w14:paraId="2443E739" w14:textId="788AA1B4" w:rsidR="09B97925" w:rsidRPr="00277287" w:rsidRDefault="09B97925" w:rsidP="00546EC5">
      <w:pPr>
        <w:pStyle w:val="Heading4"/>
        <w:rPr>
          <w:rFonts w:ascii="Times New Roman" w:eastAsia="Times New Roman" w:hAnsi="Times New Roman" w:cs="Times New Roman"/>
          <w:i/>
          <w:iCs/>
        </w:rPr>
      </w:pPr>
      <w:r w:rsidRPr="005DD5AF">
        <w:rPr>
          <w:rStyle w:val="Heading4Char"/>
          <w:rFonts w:ascii="Times New Roman" w:eastAsia="Times New Roman" w:hAnsi="Times New Roman" w:cs="Times New Roman"/>
          <w:i/>
          <w:iCs/>
        </w:rPr>
        <w:t>Productivity</w:t>
      </w:r>
      <w:r w:rsidR="3D4FE213" w:rsidRPr="005DD5AF">
        <w:rPr>
          <w:rStyle w:val="Heading4Char"/>
          <w:rFonts w:ascii="Times New Roman" w:eastAsia="Times New Roman" w:hAnsi="Times New Roman" w:cs="Times New Roman"/>
          <w:i/>
          <w:iCs/>
        </w:rPr>
        <w:t xml:space="preserve"> </w:t>
      </w:r>
    </w:p>
    <w:p w14:paraId="0C5F72B0" w14:textId="4C4CFF2A" w:rsidR="30753F7E" w:rsidRPr="00F61A9E" w:rsidRDefault="30753F7E" w:rsidP="15B838B3">
      <w:pPr>
        <w:spacing w:after="0" w:line="240" w:lineRule="auto"/>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sz w:val="24"/>
          <w:szCs w:val="24"/>
        </w:rPr>
        <w:t>Productivity</w:t>
      </w:r>
      <w:r w:rsidR="3D4FE213" w:rsidRPr="11222E05">
        <w:rPr>
          <w:rFonts w:ascii="Times New Roman" w:eastAsia="Times New Roman" w:hAnsi="Times New Roman" w:cs="Times New Roman"/>
          <w:sz w:val="24"/>
          <w:szCs w:val="24"/>
        </w:rPr>
        <w:t xml:space="preserve"> refers to losses due to failure to deliver products or services (</w:t>
      </w:r>
      <w:r w:rsidR="1A5B081A" w:rsidRPr="11222E05">
        <w:rPr>
          <w:rFonts w:ascii="Times New Roman" w:eastAsia="Times New Roman" w:hAnsi="Times New Roman" w:cs="Times New Roman"/>
          <w:sz w:val="24"/>
          <w:szCs w:val="24"/>
        </w:rPr>
        <w:t>Suarez</w:t>
      </w:r>
      <w:r w:rsidR="3D4FE213" w:rsidRPr="11222E05">
        <w:rPr>
          <w:rFonts w:ascii="Times New Roman" w:eastAsia="Times New Roman" w:hAnsi="Times New Roman" w:cs="Times New Roman"/>
          <w:sz w:val="24"/>
          <w:szCs w:val="24"/>
        </w:rPr>
        <w:t>).</w:t>
      </w:r>
      <w:r w:rsidR="3A599096" w:rsidRPr="11222E05">
        <w:rPr>
          <w:rFonts w:ascii="Times New Roman" w:eastAsia="Times New Roman" w:hAnsi="Times New Roman" w:cs="Times New Roman"/>
          <w:sz w:val="24"/>
          <w:szCs w:val="24"/>
        </w:rPr>
        <w:t xml:space="preserve"> </w:t>
      </w:r>
      <w:r w:rsidR="7860227F" w:rsidRPr="11222E05">
        <w:rPr>
          <w:rFonts w:ascii="Times New Roman" w:eastAsia="Times New Roman" w:hAnsi="Times New Roman" w:cs="Times New Roman"/>
          <w:sz w:val="24"/>
          <w:szCs w:val="24"/>
        </w:rPr>
        <w:t xml:space="preserve"> </w:t>
      </w:r>
      <w:r w:rsidR="7860227F" w:rsidRPr="11222E05">
        <w:rPr>
          <w:rFonts w:ascii="Times New Roman" w:eastAsia="Times New Roman" w:hAnsi="Times New Roman" w:cs="Times New Roman"/>
          <w:color w:val="000000" w:themeColor="text1"/>
          <w:sz w:val="24"/>
          <w:szCs w:val="24"/>
        </w:rPr>
        <w:t>Following an incident at Baxter Arena, the number of visitors it can accommodate may be reduced</w:t>
      </w:r>
      <w:r w:rsidR="68DCC01A" w:rsidRPr="11222E05">
        <w:rPr>
          <w:rFonts w:ascii="Times New Roman" w:eastAsia="Times New Roman" w:hAnsi="Times New Roman" w:cs="Times New Roman"/>
          <w:color w:val="000000" w:themeColor="text1"/>
          <w:sz w:val="24"/>
          <w:szCs w:val="24"/>
        </w:rPr>
        <w:t xml:space="preserve">, this would mean lower ticket sales.  Furthermore, </w:t>
      </w:r>
      <w:r w:rsidR="7860227F" w:rsidRPr="11222E05">
        <w:rPr>
          <w:rFonts w:ascii="Times New Roman" w:eastAsia="Times New Roman" w:hAnsi="Times New Roman" w:cs="Times New Roman"/>
          <w:color w:val="000000" w:themeColor="text1"/>
          <w:sz w:val="24"/>
          <w:szCs w:val="24"/>
        </w:rPr>
        <w:t>the quality of service may also deteriorate due to damage to equipment. In this case, Baxter Arena will be less productive.</w:t>
      </w:r>
      <w:r w:rsidR="3ECAB5EE" w:rsidRPr="11222E05">
        <w:rPr>
          <w:rFonts w:ascii="Times New Roman" w:eastAsia="Times New Roman" w:hAnsi="Times New Roman" w:cs="Times New Roman"/>
          <w:color w:val="000000" w:themeColor="text1"/>
          <w:sz w:val="24"/>
          <w:szCs w:val="24"/>
        </w:rPr>
        <w:t xml:space="preserve">  </w:t>
      </w:r>
    </w:p>
    <w:p w14:paraId="2033C0C4" w14:textId="07C5ACCF" w:rsidR="15B838B3" w:rsidRPr="00F61A9E" w:rsidRDefault="15B838B3" w:rsidP="15B838B3">
      <w:pPr>
        <w:spacing w:after="0" w:line="240" w:lineRule="auto"/>
        <w:rPr>
          <w:rFonts w:ascii="Times New Roman" w:eastAsia="Times New Roman" w:hAnsi="Times New Roman" w:cs="Times New Roman"/>
          <w:sz w:val="24"/>
          <w:szCs w:val="24"/>
        </w:rPr>
      </w:pPr>
    </w:p>
    <w:p w14:paraId="772543B6" w14:textId="42778104" w:rsidR="3ECAB5EE" w:rsidRPr="00F61A9E" w:rsidRDefault="3ECAB5EE"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To capture the Productivity costs, we focused the measurement on reduced ticket sales.  </w:t>
      </w:r>
      <w:r w:rsidR="2AD35D6F" w:rsidRPr="11222E05">
        <w:rPr>
          <w:rFonts w:ascii="Times New Roman" w:eastAsia="Times New Roman" w:hAnsi="Times New Roman" w:cs="Times New Roman"/>
          <w:sz w:val="24"/>
          <w:szCs w:val="24"/>
        </w:rPr>
        <w:t xml:space="preserve">We found the </w:t>
      </w:r>
      <w:r w:rsidR="24A4880B" w:rsidRPr="11222E05">
        <w:rPr>
          <w:rFonts w:ascii="Times New Roman" w:eastAsia="Times New Roman" w:hAnsi="Times New Roman" w:cs="Times New Roman"/>
          <w:sz w:val="24"/>
          <w:szCs w:val="24"/>
        </w:rPr>
        <w:t>spectator capacity at Baxter is around 7,800 (</w:t>
      </w:r>
      <w:r w:rsidR="5173B362" w:rsidRPr="11222E05">
        <w:rPr>
          <w:rFonts w:ascii="Times New Roman" w:eastAsia="Times New Roman" w:hAnsi="Times New Roman" w:cs="Times New Roman"/>
          <w:sz w:val="24"/>
          <w:szCs w:val="24"/>
        </w:rPr>
        <w:t>Smith and Doctor</w:t>
      </w:r>
      <w:r w:rsidR="24A4880B" w:rsidRPr="11222E05">
        <w:rPr>
          <w:rFonts w:ascii="Times New Roman" w:eastAsia="Times New Roman" w:hAnsi="Times New Roman" w:cs="Times New Roman"/>
          <w:sz w:val="24"/>
          <w:szCs w:val="24"/>
        </w:rPr>
        <w:t xml:space="preserve">).  We also determined the types of events Baxter hosts from discussions with the GM, Michael Smith.  </w:t>
      </w:r>
      <w:r w:rsidR="103FF54A" w:rsidRPr="11222E05">
        <w:rPr>
          <w:rFonts w:ascii="Times New Roman" w:eastAsia="Times New Roman" w:hAnsi="Times New Roman" w:cs="Times New Roman"/>
          <w:sz w:val="24"/>
          <w:szCs w:val="24"/>
        </w:rPr>
        <w:t xml:space="preserve">Smith indicated there are 65 athletic events there per year, as well as 15 concerts.  From here, we found what the average ticket prices were by event.  For athletic events, they range from $10-$20 </w:t>
      </w:r>
      <w:r w:rsidR="0A363452" w:rsidRPr="11222E05">
        <w:rPr>
          <w:rFonts w:ascii="Times New Roman" w:eastAsia="Times New Roman" w:hAnsi="Times New Roman" w:cs="Times New Roman"/>
          <w:sz w:val="24"/>
          <w:szCs w:val="24"/>
        </w:rPr>
        <w:t>(“Omaha Athletics Announces Hockey Season Ticket Renewals”)</w:t>
      </w:r>
      <w:r w:rsidR="1B87BC0A" w:rsidRPr="11222E05">
        <w:rPr>
          <w:rFonts w:ascii="Times New Roman" w:eastAsia="Times New Roman" w:hAnsi="Times New Roman" w:cs="Times New Roman"/>
          <w:sz w:val="24"/>
          <w:szCs w:val="24"/>
        </w:rPr>
        <w:t xml:space="preserve"> and concerts range around $40-$200 (</w:t>
      </w:r>
      <w:r w:rsidR="58A9A84E" w:rsidRPr="11222E05">
        <w:rPr>
          <w:rFonts w:ascii="Times New Roman" w:eastAsia="Times New Roman" w:hAnsi="Times New Roman" w:cs="Times New Roman"/>
          <w:sz w:val="24"/>
          <w:szCs w:val="24"/>
        </w:rPr>
        <w:t>Ticketmaster</w:t>
      </w:r>
      <w:r w:rsidR="1B87BC0A" w:rsidRPr="11222E05">
        <w:rPr>
          <w:rFonts w:ascii="Times New Roman" w:eastAsia="Times New Roman" w:hAnsi="Times New Roman" w:cs="Times New Roman"/>
          <w:sz w:val="24"/>
          <w:szCs w:val="24"/>
        </w:rPr>
        <w:t>).</w:t>
      </w:r>
    </w:p>
    <w:p w14:paraId="2BE43FB9" w14:textId="05DF8884" w:rsidR="15B838B3" w:rsidRPr="00F61A9E" w:rsidRDefault="15B838B3" w:rsidP="15B838B3">
      <w:pPr>
        <w:spacing w:after="0" w:line="240" w:lineRule="auto"/>
        <w:rPr>
          <w:rFonts w:ascii="Times New Roman" w:eastAsia="Times New Roman" w:hAnsi="Times New Roman" w:cs="Times New Roman"/>
          <w:sz w:val="24"/>
          <w:szCs w:val="24"/>
        </w:rPr>
      </w:pPr>
    </w:p>
    <w:p w14:paraId="1062B9D5" w14:textId="290FC85F" w:rsidR="1B87BC0A" w:rsidRPr="00F61A9E" w:rsidRDefault="1B87BC0A"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We then added an assumption to the model to account for the fact that not all events would be sold out.  We assumed athletic events </w:t>
      </w:r>
      <w:r w:rsidR="52110920" w:rsidRPr="11222E05">
        <w:rPr>
          <w:rFonts w:ascii="Times New Roman" w:eastAsia="Times New Roman" w:hAnsi="Times New Roman" w:cs="Times New Roman"/>
          <w:sz w:val="24"/>
          <w:szCs w:val="24"/>
        </w:rPr>
        <w:t xml:space="preserve">would be at 50% capacity, and concerts would be at 100% capacity.  Additionally, we </w:t>
      </w:r>
      <w:proofErr w:type="gramStart"/>
      <w:r w:rsidR="52110920" w:rsidRPr="11222E05">
        <w:rPr>
          <w:rFonts w:ascii="Times New Roman" w:eastAsia="Times New Roman" w:hAnsi="Times New Roman" w:cs="Times New Roman"/>
          <w:sz w:val="24"/>
          <w:szCs w:val="24"/>
        </w:rPr>
        <w:t>made an assumption</w:t>
      </w:r>
      <w:proofErr w:type="gramEnd"/>
      <w:r w:rsidR="52110920" w:rsidRPr="11222E05">
        <w:rPr>
          <w:rFonts w:ascii="Times New Roman" w:eastAsia="Times New Roman" w:hAnsi="Times New Roman" w:cs="Times New Roman"/>
          <w:sz w:val="24"/>
          <w:szCs w:val="24"/>
        </w:rPr>
        <w:t xml:space="preserve"> that if an attack were to occur, it might not shut Baxter down for a full year.  </w:t>
      </w:r>
      <w:r w:rsidR="046CF3AC" w:rsidRPr="11222E05">
        <w:rPr>
          <w:rFonts w:ascii="Times New Roman" w:eastAsia="Times New Roman" w:hAnsi="Times New Roman" w:cs="Times New Roman"/>
          <w:sz w:val="24"/>
          <w:szCs w:val="24"/>
        </w:rPr>
        <w:t xml:space="preserve">Our Low calculation assumed the venue would only be shut down for 6 months, while the Severe </w:t>
      </w:r>
      <w:r w:rsidR="78A82B27" w:rsidRPr="11222E05">
        <w:rPr>
          <w:rFonts w:ascii="Times New Roman" w:eastAsia="Times New Roman" w:hAnsi="Times New Roman" w:cs="Times New Roman"/>
          <w:sz w:val="24"/>
          <w:szCs w:val="24"/>
        </w:rPr>
        <w:t xml:space="preserve">end assumed the venue would be shut down for a full year.  </w:t>
      </w:r>
    </w:p>
    <w:p w14:paraId="0F76E429" w14:textId="5B463309" w:rsidR="15B838B3" w:rsidRPr="00F61A9E" w:rsidRDefault="15B838B3" w:rsidP="15B838B3">
      <w:pPr>
        <w:spacing w:after="0" w:line="240" w:lineRule="auto"/>
        <w:rPr>
          <w:rFonts w:ascii="Times New Roman" w:eastAsia="Times New Roman" w:hAnsi="Times New Roman" w:cs="Times New Roman"/>
          <w:sz w:val="24"/>
          <w:szCs w:val="24"/>
        </w:rPr>
      </w:pPr>
    </w:p>
    <w:p w14:paraId="391574F5" w14:textId="698C2713" w:rsidR="78A82B27" w:rsidRPr="00F61A9E" w:rsidRDefault="78A82B27"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With those things in mind, we get the following calculations:</w:t>
      </w:r>
    </w:p>
    <w:p w14:paraId="606DECC0" w14:textId="5261447A" w:rsidR="15B838B3" w:rsidRPr="00F61A9E" w:rsidRDefault="15B838B3" w:rsidP="15B838B3">
      <w:pPr>
        <w:spacing w:after="0" w:line="240" w:lineRule="auto"/>
        <w:rPr>
          <w:rFonts w:ascii="Times New Roman" w:eastAsia="Times New Roman" w:hAnsi="Times New Roman" w:cs="Times New Roman"/>
          <w:sz w:val="24"/>
          <w:szCs w:val="24"/>
        </w:rPr>
      </w:pPr>
    </w:p>
    <w:p w14:paraId="67F8172B" w14:textId="7A78EFC9" w:rsidR="78A82B27" w:rsidRPr="00F61A9E" w:rsidRDefault="78A82B27" w:rsidP="15B838B3">
      <w:pPr>
        <w:pStyle w:val="ListParagraph"/>
        <w:numPr>
          <w:ilvl w:val="0"/>
          <w:numId w:val="12"/>
        </w:num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Lowest potential loss of productivity = ($10 per ticket x (7800 spectators x 50% capacity) x 65 athletic events) + ($40</w:t>
      </w:r>
      <w:r w:rsidR="5E613424" w:rsidRPr="11222E05">
        <w:rPr>
          <w:rFonts w:ascii="Times New Roman" w:eastAsia="Times New Roman" w:hAnsi="Times New Roman" w:cs="Times New Roman"/>
          <w:color w:val="000000" w:themeColor="text1"/>
          <w:sz w:val="24"/>
          <w:szCs w:val="24"/>
        </w:rPr>
        <w:t xml:space="preserve"> per ticket</w:t>
      </w:r>
      <w:r w:rsidRPr="11222E05">
        <w:rPr>
          <w:rFonts w:ascii="Times New Roman" w:eastAsia="Times New Roman" w:hAnsi="Times New Roman" w:cs="Times New Roman"/>
          <w:color w:val="000000" w:themeColor="text1"/>
          <w:sz w:val="24"/>
          <w:szCs w:val="24"/>
        </w:rPr>
        <w:t xml:space="preserve"> x 7800 </w:t>
      </w:r>
      <w:r w:rsidR="65414D41" w:rsidRPr="11222E05">
        <w:rPr>
          <w:rFonts w:ascii="Times New Roman" w:eastAsia="Times New Roman" w:hAnsi="Times New Roman" w:cs="Times New Roman"/>
          <w:color w:val="000000" w:themeColor="text1"/>
          <w:sz w:val="24"/>
          <w:szCs w:val="24"/>
        </w:rPr>
        <w:t xml:space="preserve">spectators </w:t>
      </w:r>
      <w:r w:rsidRPr="11222E05">
        <w:rPr>
          <w:rFonts w:ascii="Times New Roman" w:eastAsia="Times New Roman" w:hAnsi="Times New Roman" w:cs="Times New Roman"/>
          <w:color w:val="000000" w:themeColor="text1"/>
          <w:sz w:val="24"/>
          <w:szCs w:val="24"/>
        </w:rPr>
        <w:t>x 15</w:t>
      </w:r>
      <w:r w:rsidR="169F82F2" w:rsidRPr="11222E05">
        <w:rPr>
          <w:rFonts w:ascii="Times New Roman" w:eastAsia="Times New Roman" w:hAnsi="Times New Roman" w:cs="Times New Roman"/>
          <w:color w:val="000000" w:themeColor="text1"/>
          <w:sz w:val="24"/>
          <w:szCs w:val="24"/>
        </w:rPr>
        <w:t xml:space="preserve"> concerts</w:t>
      </w:r>
      <w:r w:rsidRPr="11222E05">
        <w:rPr>
          <w:rFonts w:ascii="Times New Roman" w:eastAsia="Times New Roman" w:hAnsi="Times New Roman" w:cs="Times New Roman"/>
          <w:color w:val="000000" w:themeColor="text1"/>
          <w:sz w:val="24"/>
          <w:szCs w:val="24"/>
        </w:rPr>
        <w:t>) = $7,215,000</w:t>
      </w:r>
      <w:r w:rsidR="60A2A7C8" w:rsidRPr="11222E05">
        <w:rPr>
          <w:rFonts w:ascii="Times New Roman" w:eastAsia="Times New Roman" w:hAnsi="Times New Roman" w:cs="Times New Roman"/>
          <w:color w:val="000000" w:themeColor="text1"/>
          <w:sz w:val="24"/>
          <w:szCs w:val="24"/>
        </w:rPr>
        <w:t xml:space="preserve">/2 (for half a year) </w:t>
      </w:r>
      <w:r w:rsidRPr="11222E05">
        <w:rPr>
          <w:rFonts w:ascii="Times New Roman" w:eastAsia="Times New Roman" w:hAnsi="Times New Roman" w:cs="Times New Roman"/>
          <w:color w:val="000000" w:themeColor="text1"/>
          <w:sz w:val="24"/>
          <w:szCs w:val="24"/>
        </w:rPr>
        <w:t>= $3,607,500</w:t>
      </w:r>
    </w:p>
    <w:p w14:paraId="6F89F50C" w14:textId="39606515" w:rsidR="666FACEC" w:rsidRPr="00F61A9E" w:rsidRDefault="666FACEC" w:rsidP="15B838B3">
      <w:pPr>
        <w:pStyle w:val="ListParagraph"/>
        <w:numPr>
          <w:ilvl w:val="0"/>
          <w:numId w:val="12"/>
        </w:numPr>
        <w:rPr>
          <w:rFonts w:ascii="Times New Roman" w:eastAsia="Times New Roman" w:hAnsi="Times New Roman" w:cs="Times New Roman"/>
          <w:color w:val="000000" w:themeColor="text1"/>
          <w:sz w:val="24"/>
          <w:szCs w:val="24"/>
        </w:rPr>
      </w:pPr>
      <w:proofErr w:type="spellStart"/>
      <w:r w:rsidRPr="11222E05">
        <w:rPr>
          <w:rFonts w:ascii="Times New Roman" w:eastAsia="Times New Roman" w:hAnsi="Times New Roman" w:cs="Times New Roman"/>
          <w:color w:val="000000" w:themeColor="text1"/>
          <w:sz w:val="24"/>
          <w:szCs w:val="24"/>
        </w:rPr>
        <w:t>Highets</w:t>
      </w:r>
      <w:proofErr w:type="spellEnd"/>
      <w:r w:rsidRPr="11222E05">
        <w:rPr>
          <w:rFonts w:ascii="Times New Roman" w:eastAsia="Times New Roman" w:hAnsi="Times New Roman" w:cs="Times New Roman"/>
          <w:color w:val="000000" w:themeColor="text1"/>
          <w:sz w:val="24"/>
          <w:szCs w:val="24"/>
        </w:rPr>
        <w:t xml:space="preserve"> potential loss of productivity = ($20 per ticket x (7800 spectators x 50% capacity) x 65 athletic events) + ($200 per ticket x 7800 spectators x 15 concerts) = $28,470,000</w:t>
      </w:r>
    </w:p>
    <w:p w14:paraId="00BB5CAD" w14:textId="159A3B94" w:rsidR="7833692E" w:rsidRPr="00F61A9E" w:rsidRDefault="7833692E" w:rsidP="00532509">
      <w:pPr>
        <w:spacing w:after="0"/>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 xml:space="preserve">We used the Low end as the floor, and took the Severe end divided by 4 to get our ranges for Low, medium, High, and Severe.  </w:t>
      </w:r>
    </w:p>
    <w:p w14:paraId="0F7B8808" w14:textId="3F174891" w:rsidR="217D29D0" w:rsidRPr="00F61A9E" w:rsidRDefault="217D29D0" w:rsidP="00532509">
      <w:pPr>
        <w:pStyle w:val="Heading2"/>
        <w:spacing w:before="0"/>
        <w:rPr>
          <w:rFonts w:ascii="Times New Roman" w:eastAsia="Times New Roman" w:hAnsi="Times New Roman" w:cs="Times New Roman"/>
          <w:sz w:val="24"/>
          <w:szCs w:val="24"/>
        </w:rPr>
      </w:pPr>
    </w:p>
    <w:p w14:paraId="20B38B8D" w14:textId="3CC9D14F" w:rsidR="217D29D0" w:rsidRPr="00F61A9E" w:rsidRDefault="59ABF28E" w:rsidP="15B838B3">
      <w:pPr>
        <w:pStyle w:val="Heading2"/>
        <w:keepNext w:val="0"/>
        <w:keepLines w:val="0"/>
        <w:spacing w:before="0"/>
        <w:rPr>
          <w:rFonts w:ascii="Times New Roman" w:eastAsia="Times New Roman" w:hAnsi="Times New Roman" w:cs="Times New Roman"/>
          <w:sz w:val="24"/>
          <w:szCs w:val="24"/>
        </w:rPr>
      </w:pPr>
      <w:bookmarkStart w:id="52" w:name="_Toc737982782"/>
      <w:bookmarkStart w:id="53" w:name="_Toc1533623782"/>
      <w:bookmarkStart w:id="54" w:name="_Toc135157736"/>
      <w:bookmarkStart w:id="55" w:name="_Toc135304697"/>
      <w:r w:rsidRPr="11222E05">
        <w:rPr>
          <w:rFonts w:ascii="Times New Roman" w:eastAsia="Times New Roman" w:hAnsi="Times New Roman" w:cs="Times New Roman"/>
          <w:sz w:val="24"/>
          <w:szCs w:val="24"/>
        </w:rPr>
        <w:t>Risk Score Calculation</w:t>
      </w:r>
      <w:bookmarkEnd w:id="52"/>
      <w:bookmarkEnd w:id="53"/>
      <w:bookmarkEnd w:id="54"/>
      <w:bookmarkEnd w:id="55"/>
    </w:p>
    <w:p w14:paraId="7F277ACB" w14:textId="3C702768" w:rsidR="07AFC2D8" w:rsidRPr="00F61A9E" w:rsidRDefault="07AFC2D8"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We started by pairing e</w:t>
      </w:r>
      <w:r w:rsidR="4B3CE121" w:rsidRPr="11222E05">
        <w:rPr>
          <w:rFonts w:ascii="Times New Roman" w:eastAsia="Times New Roman" w:hAnsi="Times New Roman" w:cs="Times New Roman"/>
          <w:sz w:val="24"/>
          <w:szCs w:val="24"/>
        </w:rPr>
        <w:t>ach asset with each mode of threat</w:t>
      </w:r>
      <w:r w:rsidR="00E170CB" w:rsidRPr="11222E05">
        <w:rPr>
          <w:rFonts w:ascii="Times New Roman" w:eastAsia="Times New Roman" w:hAnsi="Times New Roman" w:cs="Times New Roman"/>
          <w:sz w:val="24"/>
          <w:szCs w:val="24"/>
        </w:rPr>
        <w:t xml:space="preserve"> (Figure 2)</w:t>
      </w:r>
      <w:r w:rsidR="4B3CE121" w:rsidRPr="11222E05">
        <w:rPr>
          <w:rFonts w:ascii="Times New Roman" w:eastAsia="Times New Roman" w:hAnsi="Times New Roman" w:cs="Times New Roman"/>
          <w:sz w:val="24"/>
          <w:szCs w:val="24"/>
        </w:rPr>
        <w:t xml:space="preserve">.  We then </w:t>
      </w:r>
      <w:r w:rsidR="782C6072" w:rsidRPr="11222E05">
        <w:rPr>
          <w:rFonts w:ascii="Times New Roman" w:eastAsia="Times New Roman" w:hAnsi="Times New Roman" w:cs="Times New Roman"/>
          <w:sz w:val="24"/>
          <w:szCs w:val="24"/>
        </w:rPr>
        <w:t>scored the</w:t>
      </w:r>
      <w:r w:rsidR="4B3CE121" w:rsidRPr="11222E05">
        <w:rPr>
          <w:rFonts w:ascii="Times New Roman" w:eastAsia="Times New Roman" w:hAnsi="Times New Roman" w:cs="Times New Roman"/>
          <w:sz w:val="24"/>
          <w:szCs w:val="24"/>
        </w:rPr>
        <w:t xml:space="preserve"> sub-dimensions</w:t>
      </w:r>
      <w:r w:rsidR="3370EE0C" w:rsidRPr="11222E05">
        <w:rPr>
          <w:rFonts w:ascii="Times New Roman" w:eastAsia="Times New Roman" w:hAnsi="Times New Roman" w:cs="Times New Roman"/>
          <w:sz w:val="24"/>
          <w:szCs w:val="24"/>
        </w:rPr>
        <w:t xml:space="preserve"> on a scale of</w:t>
      </w:r>
      <w:r w:rsidR="4B3CE121" w:rsidRPr="11222E05">
        <w:rPr>
          <w:rFonts w:ascii="Times New Roman" w:eastAsia="Times New Roman" w:hAnsi="Times New Roman" w:cs="Times New Roman"/>
          <w:sz w:val="24"/>
          <w:szCs w:val="24"/>
        </w:rPr>
        <w:t xml:space="preserve"> 1</w:t>
      </w:r>
      <w:r w:rsidR="77B6676A" w:rsidRPr="11222E05">
        <w:rPr>
          <w:rFonts w:ascii="Times New Roman" w:eastAsia="Times New Roman" w:hAnsi="Times New Roman" w:cs="Times New Roman"/>
          <w:sz w:val="24"/>
          <w:szCs w:val="24"/>
        </w:rPr>
        <w:t>-4 (Low-Severe)</w:t>
      </w:r>
      <w:r w:rsidR="65F5EDB9" w:rsidRPr="11222E05">
        <w:rPr>
          <w:rFonts w:ascii="Times New Roman" w:eastAsia="Times New Roman" w:hAnsi="Times New Roman" w:cs="Times New Roman"/>
          <w:sz w:val="24"/>
          <w:szCs w:val="24"/>
        </w:rPr>
        <w:t xml:space="preserve"> for each pairing</w:t>
      </w:r>
      <w:r w:rsidR="77B6676A" w:rsidRPr="11222E05">
        <w:rPr>
          <w:rFonts w:ascii="Times New Roman" w:eastAsia="Times New Roman" w:hAnsi="Times New Roman" w:cs="Times New Roman"/>
          <w:sz w:val="24"/>
          <w:szCs w:val="24"/>
        </w:rPr>
        <w:t xml:space="preserve">.  Then we averaged the sub-dimension scores.  This gave us an unweighted score for the primary dimensions for each asset/threat pairing.  </w:t>
      </w:r>
    </w:p>
    <w:p w14:paraId="4B0A20D1" w14:textId="4BEC0051" w:rsidR="15B838B3" w:rsidRPr="00F61A9E" w:rsidRDefault="15B838B3" w:rsidP="15B838B3">
      <w:pPr>
        <w:spacing w:after="0" w:line="240" w:lineRule="auto"/>
        <w:rPr>
          <w:rFonts w:ascii="Times New Roman" w:eastAsia="Times New Roman" w:hAnsi="Times New Roman" w:cs="Times New Roman"/>
          <w:sz w:val="24"/>
          <w:szCs w:val="24"/>
        </w:rPr>
      </w:pPr>
    </w:p>
    <w:p w14:paraId="75494582" w14:textId="219B93F6" w:rsidR="77B6676A" w:rsidRPr="00F61A9E" w:rsidRDefault="77B6676A"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We then em</w:t>
      </w:r>
      <w:r w:rsidR="0A65F875" w:rsidRPr="11222E05">
        <w:rPr>
          <w:rFonts w:ascii="Times New Roman" w:eastAsia="Times New Roman" w:hAnsi="Times New Roman" w:cs="Times New Roman"/>
          <w:sz w:val="24"/>
          <w:szCs w:val="24"/>
        </w:rPr>
        <w:t>ployed a weighting for the primary dimensions</w:t>
      </w:r>
      <w:r w:rsidR="6CD1548F" w:rsidRPr="11222E05">
        <w:rPr>
          <w:rFonts w:ascii="Times New Roman" w:eastAsia="Times New Roman" w:hAnsi="Times New Roman" w:cs="Times New Roman"/>
          <w:sz w:val="24"/>
          <w:szCs w:val="24"/>
        </w:rPr>
        <w:t>, which we multiplied by the unweighted scores.  Then we added the weighted primary dimension scores together.</w:t>
      </w:r>
    </w:p>
    <w:p w14:paraId="0120D978" w14:textId="302CE521" w:rsidR="15B838B3" w:rsidRPr="00F61A9E" w:rsidRDefault="15B838B3" w:rsidP="15B838B3">
      <w:pPr>
        <w:spacing w:after="0" w:line="240" w:lineRule="auto"/>
        <w:rPr>
          <w:rFonts w:ascii="Times New Roman" w:eastAsia="Times New Roman" w:hAnsi="Times New Roman" w:cs="Times New Roman"/>
          <w:sz w:val="24"/>
          <w:szCs w:val="24"/>
        </w:rPr>
      </w:pPr>
    </w:p>
    <w:p w14:paraId="20AACA44" w14:textId="2E0BDBC8" w:rsidR="15ADBF35" w:rsidRPr="00F61A9E" w:rsidRDefault="15ADBF35"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The weighting was primarily done to stress the importance of the Consequences dimension because this dimension was representative of the costs </w:t>
      </w:r>
      <w:r w:rsidR="577ED30B" w:rsidRPr="11222E05">
        <w:rPr>
          <w:rFonts w:ascii="Times New Roman" w:eastAsia="Times New Roman" w:hAnsi="Times New Roman" w:cs="Times New Roman"/>
          <w:sz w:val="24"/>
          <w:szCs w:val="24"/>
        </w:rPr>
        <w:t>associated with</w:t>
      </w:r>
      <w:r w:rsidRPr="11222E05">
        <w:rPr>
          <w:rFonts w:ascii="Times New Roman" w:eastAsia="Times New Roman" w:hAnsi="Times New Roman" w:cs="Times New Roman"/>
          <w:sz w:val="24"/>
          <w:szCs w:val="24"/>
        </w:rPr>
        <w:t xml:space="preserve"> a terrorist attack, which </w:t>
      </w:r>
      <w:r w:rsidR="01492C74" w:rsidRPr="11222E05">
        <w:rPr>
          <w:rFonts w:ascii="Times New Roman" w:eastAsia="Times New Roman" w:hAnsi="Times New Roman" w:cs="Times New Roman"/>
          <w:sz w:val="24"/>
          <w:szCs w:val="24"/>
        </w:rPr>
        <w:t>was of primary concern to our client.</w:t>
      </w:r>
      <w:r w:rsidR="73C1291E" w:rsidRPr="11222E05">
        <w:rPr>
          <w:rFonts w:ascii="Times New Roman" w:eastAsia="Times New Roman" w:hAnsi="Times New Roman" w:cs="Times New Roman"/>
          <w:sz w:val="24"/>
          <w:szCs w:val="24"/>
        </w:rPr>
        <w:t xml:space="preserve">  These weights can and should be adjusted based on the venue being assessed, client need, and as research dictates</w:t>
      </w:r>
      <w:r w:rsidR="19D41904" w:rsidRPr="11222E05">
        <w:rPr>
          <w:rFonts w:ascii="Times New Roman" w:eastAsia="Times New Roman" w:hAnsi="Times New Roman" w:cs="Times New Roman"/>
          <w:sz w:val="24"/>
          <w:szCs w:val="24"/>
        </w:rPr>
        <w:t xml:space="preserve">. </w:t>
      </w:r>
      <w:r w:rsidR="01492C74" w:rsidRPr="11222E05">
        <w:rPr>
          <w:rFonts w:ascii="Times New Roman" w:eastAsia="Times New Roman" w:hAnsi="Times New Roman" w:cs="Times New Roman"/>
          <w:sz w:val="24"/>
          <w:szCs w:val="24"/>
        </w:rPr>
        <w:t xml:space="preserve"> </w:t>
      </w:r>
      <w:r w:rsidR="3000F1CD" w:rsidRPr="11222E05">
        <w:rPr>
          <w:rFonts w:ascii="Times New Roman" w:eastAsia="Times New Roman" w:hAnsi="Times New Roman" w:cs="Times New Roman"/>
          <w:sz w:val="24"/>
          <w:szCs w:val="24"/>
        </w:rPr>
        <w:t>For our assessment t</w:t>
      </w:r>
      <w:r w:rsidR="01492C74" w:rsidRPr="11222E05">
        <w:rPr>
          <w:rFonts w:ascii="Times New Roman" w:eastAsia="Times New Roman" w:hAnsi="Times New Roman" w:cs="Times New Roman"/>
          <w:sz w:val="24"/>
          <w:szCs w:val="24"/>
        </w:rPr>
        <w:t xml:space="preserve">he </w:t>
      </w:r>
      <w:r w:rsidR="04F98D3B" w:rsidRPr="11222E05">
        <w:rPr>
          <w:rFonts w:ascii="Times New Roman" w:eastAsia="Times New Roman" w:hAnsi="Times New Roman" w:cs="Times New Roman"/>
          <w:sz w:val="24"/>
          <w:szCs w:val="24"/>
        </w:rPr>
        <w:t xml:space="preserve">weights assigned were Likelihood = .20, Vulnerability = .30, and Consequences = .50.  </w:t>
      </w:r>
    </w:p>
    <w:p w14:paraId="27294BBB" w14:textId="79A841A4" w:rsidR="15B838B3" w:rsidRPr="00F61A9E" w:rsidRDefault="15B838B3" w:rsidP="15B838B3">
      <w:pPr>
        <w:spacing w:after="0" w:line="240" w:lineRule="auto"/>
        <w:rPr>
          <w:rFonts w:ascii="Times New Roman" w:eastAsia="Times New Roman" w:hAnsi="Times New Roman" w:cs="Times New Roman"/>
          <w:sz w:val="24"/>
          <w:szCs w:val="24"/>
        </w:rPr>
      </w:pPr>
    </w:p>
    <w:p w14:paraId="1AA1FF8E" w14:textId="1845BEDC" w:rsidR="68784EE6" w:rsidRPr="00F61A9E" w:rsidRDefault="68784EE6" w:rsidP="15B838B3">
      <w:pPr>
        <w:spacing w:after="0" w:line="240" w:lineRule="auto"/>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The formula used for calculating overall risk</w:t>
      </w:r>
      <w:r w:rsidR="5ED35832" w:rsidRPr="11222E05">
        <w:rPr>
          <w:rFonts w:ascii="Times New Roman" w:eastAsia="Times New Roman" w:hAnsi="Times New Roman" w:cs="Times New Roman"/>
          <w:sz w:val="24"/>
          <w:szCs w:val="24"/>
        </w:rPr>
        <w:t xml:space="preserve"> and the final score ranges</w:t>
      </w:r>
      <w:r w:rsidRPr="11222E05">
        <w:rPr>
          <w:rFonts w:ascii="Times New Roman" w:eastAsia="Times New Roman" w:hAnsi="Times New Roman" w:cs="Times New Roman"/>
          <w:sz w:val="24"/>
          <w:szCs w:val="24"/>
        </w:rPr>
        <w:t xml:space="preserve"> </w:t>
      </w:r>
      <w:r w:rsidR="5780E766" w:rsidRPr="11222E05">
        <w:rPr>
          <w:rFonts w:ascii="Times New Roman" w:eastAsia="Times New Roman" w:hAnsi="Times New Roman" w:cs="Times New Roman"/>
          <w:sz w:val="24"/>
          <w:szCs w:val="24"/>
        </w:rPr>
        <w:t>are</w:t>
      </w:r>
      <w:r w:rsidR="6FEE3336" w:rsidRPr="11222E05">
        <w:rPr>
          <w:rFonts w:ascii="Times New Roman" w:eastAsia="Times New Roman" w:hAnsi="Times New Roman" w:cs="Times New Roman"/>
          <w:sz w:val="24"/>
          <w:szCs w:val="24"/>
        </w:rPr>
        <w:t xml:space="preserve"> </w:t>
      </w:r>
      <w:r w:rsidRPr="11222E05">
        <w:rPr>
          <w:rFonts w:ascii="Times New Roman" w:eastAsia="Times New Roman" w:hAnsi="Times New Roman" w:cs="Times New Roman"/>
          <w:sz w:val="24"/>
          <w:szCs w:val="24"/>
        </w:rPr>
        <w:t>as follows:</w:t>
      </w:r>
    </w:p>
    <w:p w14:paraId="2BB12495" w14:textId="2465129C" w:rsidR="15B838B3" w:rsidRPr="00F61A9E" w:rsidRDefault="15B838B3" w:rsidP="15B838B3">
      <w:pPr>
        <w:spacing w:after="0" w:line="240" w:lineRule="auto"/>
        <w:rPr>
          <w:rFonts w:ascii="Times New Roman" w:eastAsia="Times New Roman" w:hAnsi="Times New Roman" w:cs="Times New Roman"/>
          <w:sz w:val="24"/>
          <w:szCs w:val="24"/>
        </w:rPr>
      </w:pPr>
    </w:p>
    <w:p w14:paraId="329DE3CD" w14:textId="6ACD8B28" w:rsidR="217D29D0" w:rsidRPr="00F61A9E" w:rsidRDefault="6686FD46" w:rsidP="15B838B3">
      <w:pPr>
        <w:pStyle w:val="ListParagraph"/>
        <w:numPr>
          <w:ilvl w:val="0"/>
          <w:numId w:val="7"/>
        </w:numPr>
        <w:spacing w:after="0" w:line="240" w:lineRule="auto"/>
        <w:rPr>
          <w:rFonts w:ascii="Times New Roman" w:eastAsia="Times New Roman" w:hAnsi="Times New Roman" w:cs="Times New Roman"/>
          <w:b/>
          <w:bCs/>
          <w:sz w:val="24"/>
          <w:szCs w:val="24"/>
        </w:rPr>
      </w:pPr>
      <w:r w:rsidRPr="11222E05">
        <w:rPr>
          <w:rFonts w:ascii="Times New Roman" w:eastAsia="Times New Roman" w:hAnsi="Times New Roman" w:cs="Times New Roman"/>
          <w:b/>
          <w:bCs/>
          <w:color w:val="000000" w:themeColor="text1"/>
          <w:sz w:val="24"/>
          <w:szCs w:val="24"/>
        </w:rPr>
        <w:t>Risk = Likelihood(</w:t>
      </w:r>
      <w:proofErr w:type="spellStart"/>
      <w:r w:rsidRPr="11222E05">
        <w:rPr>
          <w:rFonts w:ascii="Times New Roman" w:eastAsia="Times New Roman" w:hAnsi="Times New Roman" w:cs="Times New Roman"/>
          <w:b/>
          <w:bCs/>
          <w:color w:val="000000" w:themeColor="text1"/>
          <w:sz w:val="24"/>
          <w:szCs w:val="24"/>
        </w:rPr>
        <w:t>w</w:t>
      </w:r>
      <w:r w:rsidRPr="11222E05">
        <w:rPr>
          <w:rFonts w:ascii="Times New Roman" w:eastAsia="Times New Roman" w:hAnsi="Times New Roman" w:cs="Times New Roman"/>
          <w:b/>
          <w:bCs/>
          <w:color w:val="000000" w:themeColor="text1"/>
          <w:sz w:val="24"/>
          <w:szCs w:val="24"/>
          <w:vertAlign w:val="subscript"/>
        </w:rPr>
        <w:t>L</w:t>
      </w:r>
      <w:proofErr w:type="spellEnd"/>
      <w:r w:rsidRPr="11222E05">
        <w:rPr>
          <w:rFonts w:ascii="Times New Roman" w:eastAsia="Times New Roman" w:hAnsi="Times New Roman" w:cs="Times New Roman"/>
          <w:b/>
          <w:bCs/>
          <w:color w:val="000000" w:themeColor="text1"/>
          <w:sz w:val="24"/>
          <w:szCs w:val="24"/>
        </w:rPr>
        <w:t>) + Vulnerability(</w:t>
      </w:r>
      <w:proofErr w:type="spellStart"/>
      <w:r w:rsidRPr="11222E05">
        <w:rPr>
          <w:rFonts w:ascii="Times New Roman" w:eastAsia="Times New Roman" w:hAnsi="Times New Roman" w:cs="Times New Roman"/>
          <w:b/>
          <w:bCs/>
          <w:color w:val="000000" w:themeColor="text1"/>
          <w:sz w:val="24"/>
          <w:szCs w:val="24"/>
        </w:rPr>
        <w:t>w</w:t>
      </w:r>
      <w:r w:rsidRPr="11222E05">
        <w:rPr>
          <w:rFonts w:ascii="Times New Roman" w:eastAsia="Times New Roman" w:hAnsi="Times New Roman" w:cs="Times New Roman"/>
          <w:b/>
          <w:bCs/>
          <w:color w:val="000000" w:themeColor="text1"/>
          <w:sz w:val="24"/>
          <w:szCs w:val="24"/>
          <w:vertAlign w:val="subscript"/>
        </w:rPr>
        <w:t>V</w:t>
      </w:r>
      <w:proofErr w:type="spellEnd"/>
      <w:r w:rsidRPr="11222E05">
        <w:rPr>
          <w:rFonts w:ascii="Times New Roman" w:eastAsia="Times New Roman" w:hAnsi="Times New Roman" w:cs="Times New Roman"/>
          <w:b/>
          <w:bCs/>
          <w:color w:val="000000" w:themeColor="text1"/>
          <w:sz w:val="24"/>
          <w:szCs w:val="24"/>
        </w:rPr>
        <w:t>) + Consequence(</w:t>
      </w:r>
      <w:proofErr w:type="spellStart"/>
      <w:r w:rsidRPr="11222E05">
        <w:rPr>
          <w:rFonts w:ascii="Times New Roman" w:eastAsia="Times New Roman" w:hAnsi="Times New Roman" w:cs="Times New Roman"/>
          <w:b/>
          <w:bCs/>
          <w:color w:val="000000" w:themeColor="text1"/>
          <w:sz w:val="24"/>
          <w:szCs w:val="24"/>
        </w:rPr>
        <w:t>w</w:t>
      </w:r>
      <w:r w:rsidR="12C0761F" w:rsidRPr="11222E05">
        <w:rPr>
          <w:rFonts w:ascii="Times New Roman" w:eastAsia="Times New Roman" w:hAnsi="Times New Roman" w:cs="Times New Roman"/>
          <w:b/>
          <w:bCs/>
          <w:color w:val="000000" w:themeColor="text1"/>
          <w:sz w:val="24"/>
          <w:szCs w:val="24"/>
          <w:vertAlign w:val="subscript"/>
        </w:rPr>
        <w:t>C</w:t>
      </w:r>
      <w:proofErr w:type="spellEnd"/>
      <w:r w:rsidR="12C0761F" w:rsidRPr="11222E05">
        <w:rPr>
          <w:rFonts w:ascii="Times New Roman" w:eastAsia="Times New Roman" w:hAnsi="Times New Roman" w:cs="Times New Roman"/>
          <w:b/>
          <w:bCs/>
          <w:sz w:val="24"/>
          <w:szCs w:val="24"/>
        </w:rPr>
        <w:t>)</w:t>
      </w:r>
    </w:p>
    <w:p w14:paraId="2A84C48C" w14:textId="0624FBA1" w:rsidR="700BBC4E" w:rsidRPr="00F61A9E" w:rsidRDefault="700BBC4E" w:rsidP="15B838B3">
      <w:pPr>
        <w:pStyle w:val="ListParagraph"/>
        <w:numPr>
          <w:ilvl w:val="0"/>
          <w:numId w:val="7"/>
        </w:numPr>
        <w:spacing w:after="0" w:line="240" w:lineRule="auto"/>
        <w:rPr>
          <w:rFonts w:ascii="Times New Roman" w:eastAsia="Times New Roman" w:hAnsi="Times New Roman" w:cs="Times New Roman"/>
          <w:b/>
          <w:bCs/>
          <w:sz w:val="24"/>
          <w:szCs w:val="24"/>
        </w:rPr>
      </w:pPr>
      <w:r w:rsidRPr="11222E05">
        <w:rPr>
          <w:rFonts w:ascii="Times New Roman" w:eastAsia="Times New Roman" w:hAnsi="Times New Roman" w:cs="Times New Roman"/>
          <w:b/>
          <w:bCs/>
          <w:sz w:val="24"/>
          <w:szCs w:val="24"/>
        </w:rPr>
        <w:t>Score Ranges:</w:t>
      </w:r>
    </w:p>
    <w:p w14:paraId="3F70F5DF" w14:textId="119196C0" w:rsidR="700BBC4E" w:rsidRPr="00F61A9E" w:rsidRDefault="700BBC4E" w:rsidP="15B838B3">
      <w:pPr>
        <w:pStyle w:val="ListParagraph"/>
        <w:numPr>
          <w:ilvl w:val="1"/>
          <w:numId w:val="7"/>
        </w:numPr>
        <w:spacing w:after="0" w:line="240" w:lineRule="auto"/>
        <w:rPr>
          <w:rFonts w:ascii="Times New Roman" w:eastAsia="Times New Roman" w:hAnsi="Times New Roman" w:cs="Times New Roman"/>
          <w:b/>
          <w:bCs/>
          <w:sz w:val="24"/>
          <w:szCs w:val="24"/>
        </w:rPr>
      </w:pPr>
      <w:r w:rsidRPr="11222E05">
        <w:rPr>
          <w:rFonts w:ascii="Times New Roman" w:eastAsia="Times New Roman" w:hAnsi="Times New Roman" w:cs="Times New Roman"/>
          <w:b/>
          <w:bCs/>
          <w:sz w:val="24"/>
          <w:szCs w:val="24"/>
        </w:rPr>
        <w:t>Low = 1-1.99</w:t>
      </w:r>
    </w:p>
    <w:p w14:paraId="6CEA7655" w14:textId="4CF3A419" w:rsidR="700BBC4E" w:rsidRPr="00F61A9E" w:rsidRDefault="700BBC4E" w:rsidP="15B838B3">
      <w:pPr>
        <w:pStyle w:val="ListParagraph"/>
        <w:numPr>
          <w:ilvl w:val="1"/>
          <w:numId w:val="7"/>
        </w:numPr>
        <w:spacing w:after="0" w:line="240" w:lineRule="auto"/>
        <w:rPr>
          <w:rFonts w:ascii="Times New Roman" w:eastAsia="Times New Roman" w:hAnsi="Times New Roman" w:cs="Times New Roman"/>
          <w:b/>
          <w:bCs/>
          <w:sz w:val="24"/>
          <w:szCs w:val="24"/>
        </w:rPr>
      </w:pPr>
      <w:r w:rsidRPr="11222E05">
        <w:rPr>
          <w:rFonts w:ascii="Times New Roman" w:eastAsia="Times New Roman" w:hAnsi="Times New Roman" w:cs="Times New Roman"/>
          <w:b/>
          <w:bCs/>
          <w:sz w:val="24"/>
          <w:szCs w:val="24"/>
        </w:rPr>
        <w:t>Medium = 2-2.99</w:t>
      </w:r>
    </w:p>
    <w:p w14:paraId="38CCF422" w14:textId="16A6A180" w:rsidR="700BBC4E" w:rsidRPr="00F61A9E" w:rsidRDefault="700BBC4E" w:rsidP="15B838B3">
      <w:pPr>
        <w:pStyle w:val="ListParagraph"/>
        <w:numPr>
          <w:ilvl w:val="1"/>
          <w:numId w:val="7"/>
        </w:numPr>
        <w:spacing w:after="0" w:line="240" w:lineRule="auto"/>
        <w:rPr>
          <w:rFonts w:ascii="Times New Roman" w:eastAsia="Times New Roman" w:hAnsi="Times New Roman" w:cs="Times New Roman"/>
          <w:b/>
          <w:bCs/>
          <w:sz w:val="24"/>
          <w:szCs w:val="24"/>
        </w:rPr>
      </w:pPr>
      <w:r w:rsidRPr="11222E05">
        <w:rPr>
          <w:rFonts w:ascii="Times New Roman" w:eastAsia="Times New Roman" w:hAnsi="Times New Roman" w:cs="Times New Roman"/>
          <w:b/>
          <w:bCs/>
          <w:sz w:val="24"/>
          <w:szCs w:val="24"/>
        </w:rPr>
        <w:t>High = 3-3.99</w:t>
      </w:r>
    </w:p>
    <w:p w14:paraId="3B8BD9D2" w14:textId="24E1C276" w:rsidR="700BBC4E" w:rsidRPr="00F61A9E" w:rsidRDefault="700BBC4E" w:rsidP="15B838B3">
      <w:pPr>
        <w:pStyle w:val="ListParagraph"/>
        <w:numPr>
          <w:ilvl w:val="1"/>
          <w:numId w:val="7"/>
        </w:numPr>
        <w:spacing w:after="0" w:line="240" w:lineRule="auto"/>
        <w:rPr>
          <w:rFonts w:ascii="Times New Roman" w:eastAsia="Times New Roman" w:hAnsi="Times New Roman" w:cs="Times New Roman"/>
          <w:b/>
          <w:bCs/>
          <w:sz w:val="24"/>
          <w:szCs w:val="24"/>
        </w:rPr>
      </w:pPr>
      <w:r w:rsidRPr="11222E05">
        <w:rPr>
          <w:rFonts w:ascii="Times New Roman" w:eastAsia="Times New Roman" w:hAnsi="Times New Roman" w:cs="Times New Roman"/>
          <w:b/>
          <w:bCs/>
          <w:sz w:val="24"/>
          <w:szCs w:val="24"/>
        </w:rPr>
        <w:t>Severe = 4</w:t>
      </w:r>
    </w:p>
    <w:p w14:paraId="30440A2A" w14:textId="72B1CEAA" w:rsidR="15B838B3" w:rsidRPr="00F61A9E" w:rsidRDefault="15B838B3" w:rsidP="00532509">
      <w:pPr>
        <w:spacing w:after="0" w:line="240" w:lineRule="auto"/>
        <w:rPr>
          <w:rFonts w:ascii="Times New Roman" w:eastAsia="Times New Roman" w:hAnsi="Times New Roman" w:cs="Times New Roman"/>
          <w:b/>
          <w:bCs/>
          <w:sz w:val="24"/>
          <w:szCs w:val="24"/>
        </w:rPr>
      </w:pPr>
    </w:p>
    <w:p w14:paraId="192DE48F" w14:textId="77777777" w:rsidR="00532509" w:rsidRPr="00F61A9E" w:rsidRDefault="00532509" w:rsidP="00532509">
      <w:pPr>
        <w:spacing w:after="0" w:line="240" w:lineRule="auto"/>
        <w:rPr>
          <w:rFonts w:ascii="Times New Roman" w:eastAsia="Times New Roman" w:hAnsi="Times New Roman" w:cs="Times New Roman"/>
          <w:b/>
          <w:bCs/>
          <w:sz w:val="24"/>
          <w:szCs w:val="24"/>
        </w:rPr>
      </w:pPr>
    </w:p>
    <w:p w14:paraId="46069C9B" w14:textId="3CC9D14F" w:rsidR="009C31A5" w:rsidRPr="00F61A9E" w:rsidRDefault="2552B357" w:rsidP="00532509">
      <w:pPr>
        <w:pStyle w:val="Heading1"/>
        <w:spacing w:before="0"/>
        <w:rPr>
          <w:rFonts w:ascii="Times New Roman" w:eastAsia="Times New Roman" w:hAnsi="Times New Roman" w:cs="Times New Roman"/>
          <w:sz w:val="24"/>
          <w:szCs w:val="24"/>
        </w:rPr>
      </w:pPr>
      <w:bookmarkStart w:id="56" w:name="_Toc1054871501"/>
      <w:bookmarkStart w:id="57" w:name="_Toc2026875392"/>
      <w:bookmarkStart w:id="58" w:name="_Toc135157737"/>
      <w:bookmarkStart w:id="59" w:name="_Toc135304698"/>
      <w:r w:rsidRPr="11222E05">
        <w:rPr>
          <w:rFonts w:ascii="Times New Roman" w:eastAsia="Times New Roman" w:hAnsi="Times New Roman" w:cs="Times New Roman"/>
          <w:sz w:val="24"/>
          <w:szCs w:val="24"/>
        </w:rPr>
        <w:t>Analysis and Findings</w:t>
      </w:r>
      <w:bookmarkEnd w:id="56"/>
      <w:bookmarkEnd w:id="57"/>
      <w:bookmarkEnd w:id="58"/>
      <w:bookmarkEnd w:id="59"/>
      <w:r w:rsidRPr="11222E05">
        <w:rPr>
          <w:rFonts w:ascii="Times New Roman" w:eastAsia="Times New Roman" w:hAnsi="Times New Roman" w:cs="Times New Roman"/>
          <w:sz w:val="24"/>
          <w:szCs w:val="24"/>
        </w:rPr>
        <w:t xml:space="preserve"> </w:t>
      </w:r>
    </w:p>
    <w:p w14:paraId="6E2DF1CF" w14:textId="5A10016D" w:rsidR="00A3624B" w:rsidRPr="00F61A9E" w:rsidRDefault="001C5426" w:rsidP="00B67293">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After</w:t>
      </w:r>
      <w:r w:rsidR="00360ADE" w:rsidRPr="11222E05">
        <w:rPr>
          <w:rFonts w:ascii="Times New Roman" w:eastAsia="Times New Roman" w:hAnsi="Times New Roman" w:cs="Times New Roman"/>
          <w:sz w:val="24"/>
          <w:szCs w:val="24"/>
        </w:rPr>
        <w:t xml:space="preserve"> assessing the</w:t>
      </w:r>
      <w:r w:rsidR="008058E5" w:rsidRPr="11222E05">
        <w:rPr>
          <w:rFonts w:ascii="Times New Roman" w:eastAsia="Times New Roman" w:hAnsi="Times New Roman" w:cs="Times New Roman"/>
          <w:sz w:val="24"/>
          <w:szCs w:val="24"/>
        </w:rPr>
        <w:t xml:space="preserve"> </w:t>
      </w:r>
      <w:r w:rsidR="00360ADE" w:rsidRPr="11222E05">
        <w:rPr>
          <w:rFonts w:ascii="Times New Roman" w:eastAsia="Times New Roman" w:hAnsi="Times New Roman" w:cs="Times New Roman"/>
          <w:sz w:val="24"/>
          <w:szCs w:val="24"/>
        </w:rPr>
        <w:t>risk for each threat &amp; asset pair</w:t>
      </w:r>
      <w:r w:rsidR="00E64160" w:rsidRPr="11222E05">
        <w:rPr>
          <w:rFonts w:ascii="Times New Roman" w:eastAsia="Times New Roman" w:hAnsi="Times New Roman" w:cs="Times New Roman"/>
          <w:sz w:val="24"/>
          <w:szCs w:val="24"/>
        </w:rPr>
        <w:t xml:space="preserve"> using our risk formula</w:t>
      </w:r>
      <w:r w:rsidR="00F25DD2" w:rsidRPr="11222E05">
        <w:rPr>
          <w:rFonts w:ascii="Times New Roman" w:eastAsia="Times New Roman" w:hAnsi="Times New Roman" w:cs="Times New Roman"/>
          <w:sz w:val="24"/>
          <w:szCs w:val="24"/>
        </w:rPr>
        <w:t xml:space="preserve">, we can conclude that </w:t>
      </w:r>
      <w:r w:rsidR="00FB1FD5" w:rsidRPr="11222E05">
        <w:rPr>
          <w:rFonts w:ascii="Times New Roman" w:eastAsia="Times New Roman" w:hAnsi="Times New Roman" w:cs="Times New Roman"/>
          <w:sz w:val="24"/>
          <w:szCs w:val="24"/>
        </w:rPr>
        <w:t xml:space="preserve">the severity of </w:t>
      </w:r>
      <w:r w:rsidR="00FB5BA5" w:rsidRPr="11222E05">
        <w:rPr>
          <w:rFonts w:ascii="Times New Roman" w:eastAsia="Times New Roman" w:hAnsi="Times New Roman" w:cs="Times New Roman"/>
          <w:sz w:val="24"/>
          <w:szCs w:val="24"/>
        </w:rPr>
        <w:t xml:space="preserve">assessed </w:t>
      </w:r>
      <w:r w:rsidR="00FB1FD5" w:rsidRPr="11222E05">
        <w:rPr>
          <w:rFonts w:ascii="Times New Roman" w:eastAsia="Times New Roman" w:hAnsi="Times New Roman" w:cs="Times New Roman"/>
          <w:sz w:val="24"/>
          <w:szCs w:val="24"/>
        </w:rPr>
        <w:t>risk</w:t>
      </w:r>
      <w:r w:rsidR="00FB5BA5" w:rsidRPr="11222E05">
        <w:rPr>
          <w:rFonts w:ascii="Times New Roman" w:eastAsia="Times New Roman" w:hAnsi="Times New Roman" w:cs="Times New Roman"/>
          <w:sz w:val="24"/>
          <w:szCs w:val="24"/>
        </w:rPr>
        <w:t>s</w:t>
      </w:r>
      <w:r w:rsidR="00FB1FD5" w:rsidRPr="11222E05">
        <w:rPr>
          <w:rFonts w:ascii="Times New Roman" w:eastAsia="Times New Roman" w:hAnsi="Times New Roman" w:cs="Times New Roman"/>
          <w:sz w:val="24"/>
          <w:szCs w:val="24"/>
        </w:rPr>
        <w:t xml:space="preserve"> for Baxter Are</w:t>
      </w:r>
      <w:r w:rsidR="00FB5BA5" w:rsidRPr="11222E05">
        <w:rPr>
          <w:rFonts w:ascii="Times New Roman" w:eastAsia="Times New Roman" w:hAnsi="Times New Roman" w:cs="Times New Roman"/>
          <w:sz w:val="24"/>
          <w:szCs w:val="24"/>
        </w:rPr>
        <w:t>n</w:t>
      </w:r>
      <w:r w:rsidR="00FB1FD5" w:rsidRPr="11222E05">
        <w:rPr>
          <w:rFonts w:ascii="Times New Roman" w:eastAsia="Times New Roman" w:hAnsi="Times New Roman" w:cs="Times New Roman"/>
          <w:sz w:val="24"/>
          <w:szCs w:val="24"/>
        </w:rPr>
        <w:t>a</w:t>
      </w:r>
      <w:r w:rsidR="00E91C1A" w:rsidRPr="11222E05">
        <w:rPr>
          <w:rFonts w:ascii="Times New Roman" w:eastAsia="Times New Roman" w:hAnsi="Times New Roman" w:cs="Times New Roman"/>
          <w:sz w:val="24"/>
          <w:szCs w:val="24"/>
        </w:rPr>
        <w:t xml:space="preserve"> ranges between </w:t>
      </w:r>
      <w:r w:rsidR="3297EAF8" w:rsidRPr="788283D2">
        <w:rPr>
          <w:rFonts w:ascii="Times New Roman" w:eastAsia="Times New Roman" w:hAnsi="Times New Roman" w:cs="Times New Roman"/>
          <w:sz w:val="24"/>
          <w:szCs w:val="24"/>
        </w:rPr>
        <w:t xml:space="preserve">the </w:t>
      </w:r>
      <w:r w:rsidR="00E91C1A" w:rsidRPr="11222E05">
        <w:rPr>
          <w:rFonts w:ascii="Times New Roman" w:eastAsia="Times New Roman" w:hAnsi="Times New Roman" w:cs="Times New Roman"/>
          <w:sz w:val="24"/>
          <w:szCs w:val="24"/>
        </w:rPr>
        <w:t xml:space="preserve">low </w:t>
      </w:r>
      <w:r w:rsidR="00F13E54" w:rsidRPr="11222E05">
        <w:rPr>
          <w:rFonts w:ascii="Times New Roman" w:eastAsia="Times New Roman" w:hAnsi="Times New Roman" w:cs="Times New Roman"/>
          <w:sz w:val="24"/>
          <w:szCs w:val="24"/>
        </w:rPr>
        <w:t>to</w:t>
      </w:r>
      <w:r w:rsidR="00A73308" w:rsidRPr="11222E05">
        <w:rPr>
          <w:rFonts w:ascii="Times New Roman" w:eastAsia="Times New Roman" w:hAnsi="Times New Roman" w:cs="Times New Roman"/>
          <w:sz w:val="24"/>
          <w:szCs w:val="24"/>
        </w:rPr>
        <w:t xml:space="preserve"> medium category</w:t>
      </w:r>
      <w:r w:rsidR="00037CDA" w:rsidRPr="11222E05">
        <w:rPr>
          <w:rFonts w:ascii="Times New Roman" w:eastAsia="Times New Roman" w:hAnsi="Times New Roman" w:cs="Times New Roman"/>
          <w:sz w:val="24"/>
          <w:szCs w:val="24"/>
        </w:rPr>
        <w:t xml:space="preserve">. </w:t>
      </w:r>
      <w:r w:rsidR="00EA7F56" w:rsidRPr="11222E05">
        <w:rPr>
          <w:rFonts w:ascii="Times New Roman" w:eastAsia="Times New Roman" w:hAnsi="Times New Roman" w:cs="Times New Roman"/>
          <w:sz w:val="24"/>
          <w:szCs w:val="24"/>
        </w:rPr>
        <w:t>It should be noted that this assessment only applies to the</w:t>
      </w:r>
      <w:r w:rsidR="00EF799A" w:rsidRPr="11222E05">
        <w:rPr>
          <w:rFonts w:ascii="Times New Roman" w:eastAsia="Times New Roman" w:hAnsi="Times New Roman" w:cs="Times New Roman"/>
          <w:sz w:val="24"/>
          <w:szCs w:val="24"/>
        </w:rPr>
        <w:t xml:space="preserve"> current state and </w:t>
      </w:r>
      <w:r w:rsidR="00D86E91" w:rsidRPr="11222E05">
        <w:rPr>
          <w:rFonts w:ascii="Times New Roman" w:eastAsia="Times New Roman" w:hAnsi="Times New Roman" w:cs="Times New Roman"/>
          <w:sz w:val="24"/>
          <w:szCs w:val="24"/>
        </w:rPr>
        <w:t>could change</w:t>
      </w:r>
      <w:r w:rsidR="002B7E55" w:rsidRPr="11222E05">
        <w:rPr>
          <w:rFonts w:ascii="Times New Roman" w:eastAsia="Times New Roman" w:hAnsi="Times New Roman" w:cs="Times New Roman"/>
          <w:sz w:val="24"/>
          <w:szCs w:val="24"/>
        </w:rPr>
        <w:t xml:space="preserve"> with any changes </w:t>
      </w:r>
      <w:r w:rsidR="00846545" w:rsidRPr="11222E05">
        <w:rPr>
          <w:rFonts w:ascii="Times New Roman" w:eastAsia="Times New Roman" w:hAnsi="Times New Roman" w:cs="Times New Roman"/>
          <w:sz w:val="24"/>
          <w:szCs w:val="24"/>
        </w:rPr>
        <w:t>applied</w:t>
      </w:r>
      <w:r w:rsidR="002B7E55" w:rsidRPr="11222E05">
        <w:rPr>
          <w:rFonts w:ascii="Times New Roman" w:eastAsia="Times New Roman" w:hAnsi="Times New Roman" w:cs="Times New Roman"/>
          <w:sz w:val="24"/>
          <w:szCs w:val="24"/>
        </w:rPr>
        <w:t xml:space="preserve"> to Baxter’s </w:t>
      </w:r>
      <w:r w:rsidR="000C2886" w:rsidRPr="11222E05">
        <w:rPr>
          <w:rFonts w:ascii="Times New Roman" w:eastAsia="Times New Roman" w:hAnsi="Times New Roman" w:cs="Times New Roman"/>
          <w:sz w:val="24"/>
          <w:szCs w:val="24"/>
        </w:rPr>
        <w:t xml:space="preserve">infrastructure, processes, </w:t>
      </w:r>
      <w:r w:rsidR="0061540C" w:rsidRPr="11222E05">
        <w:rPr>
          <w:rFonts w:ascii="Times New Roman" w:eastAsia="Times New Roman" w:hAnsi="Times New Roman" w:cs="Times New Roman"/>
          <w:sz w:val="24"/>
          <w:szCs w:val="24"/>
        </w:rPr>
        <w:t>policies,</w:t>
      </w:r>
      <w:r w:rsidR="00491D07" w:rsidRPr="11222E05">
        <w:rPr>
          <w:rFonts w:ascii="Times New Roman" w:eastAsia="Times New Roman" w:hAnsi="Times New Roman" w:cs="Times New Roman"/>
          <w:sz w:val="24"/>
          <w:szCs w:val="24"/>
        </w:rPr>
        <w:t xml:space="preserve"> or procedures. </w:t>
      </w:r>
      <w:r w:rsidR="00CC477D" w:rsidRPr="11222E05">
        <w:rPr>
          <w:rFonts w:ascii="Times New Roman" w:eastAsia="Times New Roman" w:hAnsi="Times New Roman" w:cs="Times New Roman"/>
          <w:sz w:val="24"/>
          <w:szCs w:val="24"/>
        </w:rPr>
        <w:t>External changes would also impact</w:t>
      </w:r>
      <w:r w:rsidR="00261B9B" w:rsidRPr="11222E05">
        <w:rPr>
          <w:rFonts w:ascii="Times New Roman" w:eastAsia="Times New Roman" w:hAnsi="Times New Roman" w:cs="Times New Roman"/>
          <w:sz w:val="24"/>
          <w:szCs w:val="24"/>
        </w:rPr>
        <w:t xml:space="preserve"> this assessment. For example, if </w:t>
      </w:r>
      <w:r w:rsidR="001D7306" w:rsidRPr="11222E05">
        <w:rPr>
          <w:rFonts w:ascii="Times New Roman" w:eastAsia="Times New Roman" w:hAnsi="Times New Roman" w:cs="Times New Roman"/>
          <w:sz w:val="24"/>
          <w:szCs w:val="24"/>
        </w:rPr>
        <w:t xml:space="preserve">the layout of the </w:t>
      </w:r>
      <w:r w:rsidR="00EF77B2" w:rsidRPr="11222E05">
        <w:rPr>
          <w:rFonts w:ascii="Times New Roman" w:eastAsia="Times New Roman" w:hAnsi="Times New Roman" w:cs="Times New Roman"/>
          <w:sz w:val="24"/>
          <w:szCs w:val="24"/>
        </w:rPr>
        <w:t xml:space="preserve">grounds around Baxter </w:t>
      </w:r>
      <w:r w:rsidR="00696CAA" w:rsidRPr="11222E05">
        <w:rPr>
          <w:rFonts w:ascii="Times New Roman" w:eastAsia="Times New Roman" w:hAnsi="Times New Roman" w:cs="Times New Roman"/>
          <w:sz w:val="24"/>
          <w:szCs w:val="24"/>
        </w:rPr>
        <w:t xml:space="preserve">changes </w:t>
      </w:r>
      <w:r w:rsidR="00EF77B2" w:rsidRPr="11222E05">
        <w:rPr>
          <w:rFonts w:ascii="Times New Roman" w:eastAsia="Times New Roman" w:hAnsi="Times New Roman" w:cs="Times New Roman"/>
          <w:sz w:val="24"/>
          <w:szCs w:val="24"/>
        </w:rPr>
        <w:t>due to construction</w:t>
      </w:r>
      <w:r w:rsidR="00A218E2" w:rsidRPr="11222E05">
        <w:rPr>
          <w:rFonts w:ascii="Times New Roman" w:eastAsia="Times New Roman" w:hAnsi="Times New Roman" w:cs="Times New Roman"/>
          <w:sz w:val="24"/>
          <w:szCs w:val="24"/>
        </w:rPr>
        <w:t xml:space="preserve"> and/or demolition</w:t>
      </w:r>
      <w:r w:rsidR="003168BC" w:rsidRPr="11222E05">
        <w:rPr>
          <w:rFonts w:ascii="Times New Roman" w:eastAsia="Times New Roman" w:hAnsi="Times New Roman" w:cs="Times New Roman"/>
          <w:sz w:val="24"/>
          <w:szCs w:val="24"/>
        </w:rPr>
        <w:t xml:space="preserve"> it will impact how the vulnerability of </w:t>
      </w:r>
      <w:r w:rsidR="00B740DA" w:rsidRPr="11222E05">
        <w:rPr>
          <w:rFonts w:ascii="Times New Roman" w:eastAsia="Times New Roman" w:hAnsi="Times New Roman" w:cs="Times New Roman"/>
          <w:sz w:val="24"/>
          <w:szCs w:val="24"/>
        </w:rPr>
        <w:t xml:space="preserve">certain assets are assessed. </w:t>
      </w:r>
      <w:r w:rsidR="001222EC" w:rsidRPr="11222E05">
        <w:rPr>
          <w:rFonts w:ascii="Times New Roman" w:eastAsia="Times New Roman" w:hAnsi="Times New Roman" w:cs="Times New Roman"/>
          <w:sz w:val="24"/>
          <w:szCs w:val="24"/>
        </w:rPr>
        <w:t xml:space="preserve">Additionally, if </w:t>
      </w:r>
      <w:r w:rsidR="459B7399" w:rsidRPr="6330E038">
        <w:rPr>
          <w:rFonts w:ascii="Times New Roman" w:eastAsia="Times New Roman" w:hAnsi="Times New Roman" w:cs="Times New Roman"/>
          <w:sz w:val="24"/>
          <w:szCs w:val="24"/>
        </w:rPr>
        <w:t xml:space="preserve">the </w:t>
      </w:r>
      <w:r w:rsidR="0079290B" w:rsidRPr="11222E05">
        <w:rPr>
          <w:rFonts w:ascii="Times New Roman" w:eastAsia="Times New Roman" w:hAnsi="Times New Roman" w:cs="Times New Roman"/>
          <w:sz w:val="24"/>
          <w:szCs w:val="24"/>
        </w:rPr>
        <w:t>location of</w:t>
      </w:r>
      <w:r w:rsidR="09385F7E" w:rsidRPr="6330E038">
        <w:rPr>
          <w:rFonts w:ascii="Times New Roman" w:eastAsia="Times New Roman" w:hAnsi="Times New Roman" w:cs="Times New Roman"/>
          <w:sz w:val="24"/>
          <w:szCs w:val="24"/>
        </w:rPr>
        <w:t xml:space="preserve"> </w:t>
      </w:r>
      <w:r w:rsidR="58326CE4" w:rsidRPr="6330E038">
        <w:rPr>
          <w:rFonts w:ascii="Times New Roman" w:eastAsia="Times New Roman" w:hAnsi="Times New Roman" w:cs="Times New Roman"/>
          <w:sz w:val="24"/>
          <w:szCs w:val="24"/>
        </w:rPr>
        <w:t>a</w:t>
      </w:r>
      <w:r w:rsidR="0079290B" w:rsidRPr="11222E05">
        <w:rPr>
          <w:rFonts w:ascii="Times New Roman" w:eastAsia="Times New Roman" w:hAnsi="Times New Roman" w:cs="Times New Roman"/>
          <w:sz w:val="24"/>
          <w:szCs w:val="24"/>
        </w:rPr>
        <w:t xml:space="preserve"> certain asset </w:t>
      </w:r>
      <w:r w:rsidR="00636D56" w:rsidRPr="11222E05">
        <w:rPr>
          <w:rFonts w:ascii="Times New Roman" w:eastAsia="Times New Roman" w:hAnsi="Times New Roman" w:cs="Times New Roman"/>
          <w:sz w:val="24"/>
          <w:szCs w:val="24"/>
        </w:rPr>
        <w:t>is</w:t>
      </w:r>
      <w:r w:rsidR="0079290B" w:rsidRPr="11222E05">
        <w:rPr>
          <w:rFonts w:ascii="Times New Roman" w:eastAsia="Times New Roman" w:hAnsi="Times New Roman" w:cs="Times New Roman"/>
          <w:sz w:val="24"/>
          <w:szCs w:val="24"/>
        </w:rPr>
        <w:t xml:space="preserve"> </w:t>
      </w:r>
      <w:r w:rsidR="00D1386B" w:rsidRPr="11222E05">
        <w:rPr>
          <w:rFonts w:ascii="Times New Roman" w:eastAsia="Times New Roman" w:hAnsi="Times New Roman" w:cs="Times New Roman"/>
          <w:sz w:val="24"/>
          <w:szCs w:val="24"/>
        </w:rPr>
        <w:t xml:space="preserve">changed, and if the </w:t>
      </w:r>
      <w:r w:rsidR="00273C5A" w:rsidRPr="11222E05">
        <w:rPr>
          <w:rFonts w:ascii="Times New Roman" w:eastAsia="Times New Roman" w:hAnsi="Times New Roman" w:cs="Times New Roman"/>
          <w:sz w:val="24"/>
          <w:szCs w:val="24"/>
        </w:rPr>
        <w:t xml:space="preserve">layout of entry and exits points are altered, </w:t>
      </w:r>
      <w:r w:rsidR="004564E2" w:rsidRPr="11222E05">
        <w:rPr>
          <w:rFonts w:ascii="Times New Roman" w:eastAsia="Times New Roman" w:hAnsi="Times New Roman" w:cs="Times New Roman"/>
          <w:sz w:val="24"/>
          <w:szCs w:val="24"/>
        </w:rPr>
        <w:t>it might</w:t>
      </w:r>
      <w:r w:rsidR="0069196A" w:rsidRPr="11222E05">
        <w:rPr>
          <w:rFonts w:ascii="Times New Roman" w:eastAsia="Times New Roman" w:hAnsi="Times New Roman" w:cs="Times New Roman"/>
          <w:sz w:val="24"/>
          <w:szCs w:val="24"/>
        </w:rPr>
        <w:t xml:space="preserve"> tip the scales of likelihood </w:t>
      </w:r>
      <w:r w:rsidR="001F2F82" w:rsidRPr="11222E05">
        <w:rPr>
          <w:rFonts w:ascii="Times New Roman" w:eastAsia="Times New Roman" w:hAnsi="Times New Roman" w:cs="Times New Roman"/>
          <w:sz w:val="24"/>
          <w:szCs w:val="24"/>
        </w:rPr>
        <w:t xml:space="preserve">of an attack in either direction. </w:t>
      </w:r>
      <w:r w:rsidR="00D45500" w:rsidRPr="11222E05">
        <w:rPr>
          <w:rFonts w:ascii="Times New Roman" w:eastAsia="Times New Roman" w:hAnsi="Times New Roman" w:cs="Times New Roman"/>
          <w:sz w:val="24"/>
          <w:szCs w:val="24"/>
        </w:rPr>
        <w:t>The</w:t>
      </w:r>
      <w:r w:rsidR="009A15BB" w:rsidRPr="11222E05">
        <w:rPr>
          <w:rFonts w:ascii="Times New Roman" w:eastAsia="Times New Roman" w:hAnsi="Times New Roman" w:cs="Times New Roman"/>
          <w:sz w:val="24"/>
          <w:szCs w:val="24"/>
        </w:rPr>
        <w:t xml:space="preserve"> </w:t>
      </w:r>
      <w:r w:rsidR="00F952C6" w:rsidRPr="11222E05">
        <w:rPr>
          <w:rFonts w:ascii="Times New Roman" w:eastAsia="Times New Roman" w:hAnsi="Times New Roman" w:cs="Times New Roman"/>
          <w:sz w:val="24"/>
          <w:szCs w:val="24"/>
        </w:rPr>
        <w:t xml:space="preserve">customizability of this risk </w:t>
      </w:r>
      <w:r w:rsidR="00554FB4" w:rsidRPr="11222E05">
        <w:rPr>
          <w:rFonts w:ascii="Times New Roman" w:eastAsia="Times New Roman" w:hAnsi="Times New Roman" w:cs="Times New Roman"/>
          <w:sz w:val="24"/>
          <w:szCs w:val="24"/>
        </w:rPr>
        <w:t xml:space="preserve">model allows for </w:t>
      </w:r>
      <w:r w:rsidR="00670244" w:rsidRPr="11222E05">
        <w:rPr>
          <w:rFonts w:ascii="Times New Roman" w:eastAsia="Times New Roman" w:hAnsi="Times New Roman" w:cs="Times New Roman"/>
          <w:sz w:val="24"/>
          <w:szCs w:val="24"/>
        </w:rPr>
        <w:t xml:space="preserve">reassessment </w:t>
      </w:r>
      <w:r w:rsidR="002D01B0" w:rsidRPr="11222E05">
        <w:rPr>
          <w:rFonts w:ascii="Times New Roman" w:eastAsia="Times New Roman" w:hAnsi="Times New Roman" w:cs="Times New Roman"/>
          <w:sz w:val="24"/>
          <w:szCs w:val="24"/>
        </w:rPr>
        <w:t xml:space="preserve">based on changes and modifications </w:t>
      </w:r>
      <w:r w:rsidR="001746E5" w:rsidRPr="11222E05">
        <w:rPr>
          <w:rFonts w:ascii="Times New Roman" w:eastAsia="Times New Roman" w:hAnsi="Times New Roman" w:cs="Times New Roman"/>
          <w:sz w:val="24"/>
          <w:szCs w:val="24"/>
        </w:rPr>
        <w:t xml:space="preserve">of the arena and the surrounding areas. </w:t>
      </w:r>
      <w:r w:rsidR="009C3EB8" w:rsidRPr="11222E05">
        <w:rPr>
          <w:rFonts w:ascii="Times New Roman" w:eastAsia="Times New Roman" w:hAnsi="Times New Roman" w:cs="Times New Roman"/>
          <w:sz w:val="24"/>
          <w:szCs w:val="24"/>
        </w:rPr>
        <w:t>It is because of this feature</w:t>
      </w:r>
      <w:r w:rsidR="006337B6" w:rsidRPr="11222E05">
        <w:rPr>
          <w:rFonts w:ascii="Times New Roman" w:eastAsia="Times New Roman" w:hAnsi="Times New Roman" w:cs="Times New Roman"/>
          <w:sz w:val="24"/>
          <w:szCs w:val="24"/>
        </w:rPr>
        <w:t xml:space="preserve"> that this risk model was selected to be utilized for risk assessment </w:t>
      </w:r>
      <w:r w:rsidR="005E1DCD" w:rsidRPr="11222E05">
        <w:rPr>
          <w:rFonts w:ascii="Times New Roman" w:eastAsia="Times New Roman" w:hAnsi="Times New Roman" w:cs="Times New Roman"/>
          <w:sz w:val="24"/>
          <w:szCs w:val="24"/>
        </w:rPr>
        <w:t xml:space="preserve">of Baxter Arena. </w:t>
      </w:r>
      <w:r w:rsidR="00513270" w:rsidRPr="11222E05">
        <w:rPr>
          <w:rFonts w:ascii="Times New Roman" w:eastAsia="Times New Roman" w:hAnsi="Times New Roman" w:cs="Times New Roman"/>
          <w:sz w:val="24"/>
          <w:szCs w:val="24"/>
        </w:rPr>
        <w:t xml:space="preserve">In fact, the model should be refreshed and updated regularly </w:t>
      </w:r>
      <w:r w:rsidR="00147597" w:rsidRPr="11222E05">
        <w:rPr>
          <w:rFonts w:ascii="Times New Roman" w:eastAsia="Times New Roman" w:hAnsi="Times New Roman" w:cs="Times New Roman"/>
          <w:sz w:val="24"/>
          <w:szCs w:val="24"/>
        </w:rPr>
        <w:t>for active risk monitoring</w:t>
      </w:r>
      <w:r w:rsidR="00A27C72" w:rsidRPr="11222E05">
        <w:rPr>
          <w:rFonts w:ascii="Times New Roman" w:eastAsia="Times New Roman" w:hAnsi="Times New Roman" w:cs="Times New Roman"/>
          <w:sz w:val="24"/>
          <w:szCs w:val="24"/>
        </w:rPr>
        <w:t xml:space="preserve"> which</w:t>
      </w:r>
      <w:r w:rsidR="00147597" w:rsidRPr="11222E05">
        <w:rPr>
          <w:rFonts w:ascii="Times New Roman" w:eastAsia="Times New Roman" w:hAnsi="Times New Roman" w:cs="Times New Roman"/>
          <w:sz w:val="24"/>
          <w:szCs w:val="24"/>
        </w:rPr>
        <w:t xml:space="preserve"> will allow for proactive </w:t>
      </w:r>
      <w:r w:rsidR="006D36D2" w:rsidRPr="11222E05">
        <w:rPr>
          <w:rFonts w:ascii="Times New Roman" w:eastAsia="Times New Roman" w:hAnsi="Times New Roman" w:cs="Times New Roman"/>
          <w:sz w:val="24"/>
          <w:szCs w:val="24"/>
        </w:rPr>
        <w:t>risk mitigation.</w:t>
      </w:r>
    </w:p>
    <w:p w14:paraId="6AB1F8C5" w14:textId="77777777" w:rsidR="005D0B36" w:rsidRDefault="005D0B36" w:rsidP="00A43F2D">
      <w:pPr>
        <w:pStyle w:val="Heading2"/>
        <w:keepNext w:val="0"/>
        <w:keepLines w:val="0"/>
        <w:spacing w:before="0"/>
        <w:rPr>
          <w:rFonts w:ascii="Times New Roman" w:eastAsia="Times New Roman" w:hAnsi="Times New Roman" w:cs="Times New Roman"/>
          <w:sz w:val="24"/>
          <w:szCs w:val="24"/>
        </w:rPr>
      </w:pPr>
    </w:p>
    <w:p w14:paraId="0D2A71B0" w14:textId="77777777" w:rsidR="004B0645" w:rsidRPr="004B0645" w:rsidRDefault="004B0645" w:rsidP="004B0645"/>
    <w:p w14:paraId="4954F5B4" w14:textId="30028CEF" w:rsidR="00A43F2D" w:rsidRPr="00F61A9E" w:rsidRDefault="00A43F2D" w:rsidP="00A43F2D">
      <w:pPr>
        <w:pStyle w:val="Heading2"/>
        <w:keepNext w:val="0"/>
        <w:keepLines w:val="0"/>
        <w:spacing w:before="0"/>
        <w:rPr>
          <w:rFonts w:ascii="Times New Roman" w:eastAsia="Times New Roman" w:hAnsi="Times New Roman" w:cs="Times New Roman"/>
          <w:sz w:val="24"/>
          <w:szCs w:val="24"/>
        </w:rPr>
      </w:pPr>
      <w:bookmarkStart w:id="60" w:name="_Toc135304699"/>
      <w:r w:rsidRPr="11222E05">
        <w:rPr>
          <w:rFonts w:ascii="Times New Roman" w:eastAsia="Times New Roman" w:hAnsi="Times New Roman" w:cs="Times New Roman"/>
          <w:sz w:val="24"/>
          <w:szCs w:val="24"/>
        </w:rPr>
        <w:t>Top Five Risks</w:t>
      </w:r>
      <w:bookmarkEnd w:id="60"/>
    </w:p>
    <w:p w14:paraId="4FDEC0B6" w14:textId="77777777" w:rsidR="00B4060A" w:rsidRPr="00F61A9E" w:rsidRDefault="00B4060A" w:rsidP="00B4060A">
      <w:pPr>
        <w:rPr>
          <w:rFonts w:ascii="Times New Roman" w:eastAsia="Times New Roman" w:hAnsi="Times New Roman" w:cs="Times New Roman"/>
          <w:sz w:val="24"/>
          <w:szCs w:val="24"/>
        </w:rPr>
      </w:pPr>
    </w:p>
    <w:tbl>
      <w:tblPr>
        <w:tblStyle w:val="GridTable4"/>
        <w:tblW w:w="0" w:type="auto"/>
        <w:tblLayout w:type="fixed"/>
        <w:tblLook w:val="06A0" w:firstRow="1" w:lastRow="0" w:firstColumn="1" w:lastColumn="0" w:noHBand="1" w:noVBand="1"/>
      </w:tblPr>
      <w:tblGrid>
        <w:gridCol w:w="4122"/>
        <w:gridCol w:w="1588"/>
        <w:gridCol w:w="2597"/>
      </w:tblGrid>
      <w:tr w:rsidR="00284F02" w:rsidRPr="00F61A9E" w14:paraId="17012A25" w14:textId="77777777" w:rsidTr="00FE180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122" w:type="dxa"/>
          </w:tcPr>
          <w:p w14:paraId="01BA01D6" w14:textId="7B72E431" w:rsidR="00284F02" w:rsidRPr="00F61A9E" w:rsidRDefault="004141A6" w:rsidP="004141A6">
            <w:pPr>
              <w:spacing w:line="240" w:lineRule="exact"/>
              <w:rPr>
                <w:rFonts w:ascii="Times New Roman" w:eastAsia="Times New Roman" w:hAnsi="Times New Roman" w:cs="Times New Roman"/>
                <w:sz w:val="24"/>
                <w:szCs w:val="24"/>
              </w:rPr>
            </w:pPr>
            <w:r w:rsidRPr="005DD5AF">
              <w:rPr>
                <w:rFonts w:ascii="Times New Roman" w:eastAsia="Times New Roman" w:hAnsi="Times New Roman" w:cs="Times New Roman"/>
                <w:sz w:val="24"/>
                <w:szCs w:val="24"/>
              </w:rPr>
              <w:t>Risk</w:t>
            </w:r>
          </w:p>
        </w:tc>
        <w:tc>
          <w:tcPr>
            <w:tcW w:w="1588" w:type="dxa"/>
          </w:tcPr>
          <w:p w14:paraId="57E520A5" w14:textId="1BF11D74" w:rsidR="00284F02" w:rsidRPr="00F61A9E" w:rsidRDefault="004141A6" w:rsidP="00FE1804">
            <w:pPr>
              <w:spacing w:line="24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5DD5AF">
              <w:rPr>
                <w:rFonts w:ascii="Times New Roman" w:eastAsia="Times New Roman" w:hAnsi="Times New Roman" w:cs="Times New Roman"/>
                <w:sz w:val="24"/>
                <w:szCs w:val="24"/>
              </w:rPr>
              <w:t>Score</w:t>
            </w:r>
          </w:p>
        </w:tc>
        <w:tc>
          <w:tcPr>
            <w:tcW w:w="2597" w:type="dxa"/>
          </w:tcPr>
          <w:p w14:paraId="0C2232BD" w14:textId="569F2B64" w:rsidR="00284F02" w:rsidRPr="00F61A9E" w:rsidRDefault="004141A6" w:rsidP="00FE1804">
            <w:pPr>
              <w:spacing w:line="24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5DD5AF">
              <w:rPr>
                <w:rFonts w:ascii="Times New Roman" w:eastAsia="Times New Roman" w:hAnsi="Times New Roman" w:cs="Times New Roman"/>
                <w:sz w:val="24"/>
                <w:szCs w:val="24"/>
              </w:rPr>
              <w:t>Severity</w:t>
            </w:r>
          </w:p>
        </w:tc>
      </w:tr>
      <w:tr w:rsidR="00284F02" w:rsidRPr="00F61A9E" w14:paraId="2E4762C1" w14:textId="77777777" w:rsidTr="002F08E9">
        <w:trPr>
          <w:trHeight w:val="383"/>
        </w:trPr>
        <w:tc>
          <w:tcPr>
            <w:cnfStyle w:val="001000000000" w:firstRow="0" w:lastRow="0" w:firstColumn="1" w:lastColumn="0" w:oddVBand="0" w:evenVBand="0" w:oddHBand="0" w:evenHBand="0" w:firstRowFirstColumn="0" w:firstRowLastColumn="0" w:lastRowFirstColumn="0" w:lastRowLastColumn="0"/>
            <w:tcW w:w="4122" w:type="dxa"/>
            <w:vAlign w:val="center"/>
          </w:tcPr>
          <w:p w14:paraId="22BA8ABC" w14:textId="25A85C49" w:rsidR="00284F02" w:rsidRPr="00F61A9E" w:rsidRDefault="004141A6" w:rsidP="002F08E9">
            <w:pPr>
              <w:spacing w:line="240" w:lineRule="exact"/>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b w:val="0"/>
                <w:bCs w:val="0"/>
                <w:color w:val="000000" w:themeColor="text1"/>
                <w:sz w:val="24"/>
                <w:szCs w:val="24"/>
              </w:rPr>
              <w:t>IED on Ammonia Supply</w:t>
            </w:r>
          </w:p>
        </w:tc>
        <w:tc>
          <w:tcPr>
            <w:tcW w:w="1588" w:type="dxa"/>
            <w:vAlign w:val="center"/>
          </w:tcPr>
          <w:p w14:paraId="69691819" w14:textId="35702DC9" w:rsidR="00284F02" w:rsidRPr="00F61A9E" w:rsidRDefault="00FC03A7"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2.71 / 4</w:t>
            </w:r>
          </w:p>
        </w:tc>
        <w:tc>
          <w:tcPr>
            <w:tcW w:w="2597" w:type="dxa"/>
            <w:vAlign w:val="center"/>
          </w:tcPr>
          <w:p w14:paraId="7FCE740F" w14:textId="5AAE37A8" w:rsidR="00284F02" w:rsidRPr="00F61A9E" w:rsidRDefault="00FE1804"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MEDIUM RISK</w:t>
            </w:r>
          </w:p>
        </w:tc>
      </w:tr>
      <w:tr w:rsidR="00284F02" w:rsidRPr="00F61A9E" w14:paraId="45D712D0" w14:textId="77777777" w:rsidTr="002F08E9">
        <w:trPr>
          <w:trHeight w:val="411"/>
        </w:trPr>
        <w:tc>
          <w:tcPr>
            <w:cnfStyle w:val="001000000000" w:firstRow="0" w:lastRow="0" w:firstColumn="1" w:lastColumn="0" w:oddVBand="0" w:evenVBand="0" w:oddHBand="0" w:evenHBand="0" w:firstRowFirstColumn="0" w:firstRowLastColumn="0" w:lastRowFirstColumn="0" w:lastRowLastColumn="0"/>
            <w:tcW w:w="4122" w:type="dxa"/>
            <w:vAlign w:val="center"/>
          </w:tcPr>
          <w:p w14:paraId="03A450F8" w14:textId="577228FA" w:rsidR="00284F02" w:rsidRPr="00F61A9E" w:rsidRDefault="00EE66DC" w:rsidP="002F08E9">
            <w:pPr>
              <w:spacing w:line="240" w:lineRule="exact"/>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b w:val="0"/>
                <w:bCs w:val="0"/>
                <w:color w:val="000000" w:themeColor="text1"/>
                <w:sz w:val="24"/>
                <w:szCs w:val="24"/>
              </w:rPr>
              <w:t>Bomb assault on Ammonia Supply</w:t>
            </w:r>
          </w:p>
        </w:tc>
        <w:tc>
          <w:tcPr>
            <w:tcW w:w="1588" w:type="dxa"/>
            <w:vAlign w:val="center"/>
          </w:tcPr>
          <w:p w14:paraId="51C2FF2D" w14:textId="05D12AEB" w:rsidR="00284F02" w:rsidRPr="00F61A9E" w:rsidRDefault="00FC03A7"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2.66 / 4</w:t>
            </w:r>
          </w:p>
        </w:tc>
        <w:tc>
          <w:tcPr>
            <w:tcW w:w="2597" w:type="dxa"/>
            <w:vAlign w:val="center"/>
          </w:tcPr>
          <w:p w14:paraId="40C44D52" w14:textId="7674C31F" w:rsidR="00284F02" w:rsidRPr="00F61A9E" w:rsidRDefault="00FE1804"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MEDIUM RISK</w:t>
            </w:r>
          </w:p>
        </w:tc>
      </w:tr>
      <w:tr w:rsidR="00284F02" w:rsidRPr="00F61A9E" w14:paraId="49C93FCD" w14:textId="77777777" w:rsidTr="002F08E9">
        <w:trPr>
          <w:trHeight w:val="383"/>
        </w:trPr>
        <w:tc>
          <w:tcPr>
            <w:cnfStyle w:val="001000000000" w:firstRow="0" w:lastRow="0" w:firstColumn="1" w:lastColumn="0" w:oddVBand="0" w:evenVBand="0" w:oddHBand="0" w:evenHBand="0" w:firstRowFirstColumn="0" w:firstRowLastColumn="0" w:lastRowFirstColumn="0" w:lastRowLastColumn="0"/>
            <w:tcW w:w="4122" w:type="dxa"/>
            <w:vAlign w:val="center"/>
          </w:tcPr>
          <w:p w14:paraId="66F98F1A" w14:textId="5C000109" w:rsidR="00284F02" w:rsidRPr="00F61A9E" w:rsidRDefault="00EE66DC" w:rsidP="002F08E9">
            <w:pPr>
              <w:spacing w:line="240" w:lineRule="exact"/>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b w:val="0"/>
                <w:bCs w:val="0"/>
                <w:color w:val="000000" w:themeColor="text1"/>
                <w:sz w:val="24"/>
                <w:szCs w:val="24"/>
              </w:rPr>
              <w:t>IED on main utilities</w:t>
            </w:r>
          </w:p>
        </w:tc>
        <w:tc>
          <w:tcPr>
            <w:tcW w:w="1588" w:type="dxa"/>
            <w:vAlign w:val="center"/>
          </w:tcPr>
          <w:p w14:paraId="0EF3B49C" w14:textId="39625B1E" w:rsidR="00284F02" w:rsidRPr="00F61A9E" w:rsidRDefault="00AC5FD3"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2.47 / 4</w:t>
            </w:r>
          </w:p>
        </w:tc>
        <w:tc>
          <w:tcPr>
            <w:tcW w:w="2597" w:type="dxa"/>
            <w:vAlign w:val="center"/>
          </w:tcPr>
          <w:p w14:paraId="3664882F" w14:textId="786E75F1" w:rsidR="00284F02" w:rsidRPr="00F61A9E" w:rsidRDefault="00FE1804"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MEDIUM RISK</w:t>
            </w:r>
          </w:p>
        </w:tc>
      </w:tr>
      <w:tr w:rsidR="00284F02" w:rsidRPr="00F61A9E" w14:paraId="55EB063D" w14:textId="77777777" w:rsidTr="002F08E9">
        <w:trPr>
          <w:trHeight w:val="397"/>
        </w:trPr>
        <w:tc>
          <w:tcPr>
            <w:cnfStyle w:val="001000000000" w:firstRow="0" w:lastRow="0" w:firstColumn="1" w:lastColumn="0" w:oddVBand="0" w:evenVBand="0" w:oddHBand="0" w:evenHBand="0" w:firstRowFirstColumn="0" w:firstRowLastColumn="0" w:lastRowFirstColumn="0" w:lastRowLastColumn="0"/>
            <w:tcW w:w="4122" w:type="dxa"/>
            <w:vAlign w:val="center"/>
          </w:tcPr>
          <w:p w14:paraId="48A17550" w14:textId="03ACAF0C" w:rsidR="00284F02" w:rsidRPr="00F61A9E" w:rsidRDefault="00BF10EF" w:rsidP="002F08E9">
            <w:pPr>
              <w:spacing w:line="240" w:lineRule="exact"/>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b w:val="0"/>
                <w:bCs w:val="0"/>
                <w:color w:val="000000" w:themeColor="text1"/>
                <w:sz w:val="24"/>
                <w:szCs w:val="24"/>
              </w:rPr>
              <w:t>Bomb assault on main utilities</w:t>
            </w:r>
          </w:p>
        </w:tc>
        <w:tc>
          <w:tcPr>
            <w:tcW w:w="1588" w:type="dxa"/>
            <w:vAlign w:val="center"/>
          </w:tcPr>
          <w:p w14:paraId="751E4FBB" w14:textId="7F15D5FA" w:rsidR="00284F02" w:rsidRPr="00F61A9E" w:rsidRDefault="00AC5FD3"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2.42 / 4</w:t>
            </w:r>
          </w:p>
        </w:tc>
        <w:tc>
          <w:tcPr>
            <w:tcW w:w="2597" w:type="dxa"/>
            <w:vAlign w:val="center"/>
          </w:tcPr>
          <w:p w14:paraId="26E5B8B0" w14:textId="40AF9E27" w:rsidR="00284F02" w:rsidRPr="00F61A9E" w:rsidRDefault="00FE1804"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MEDIUM RISK</w:t>
            </w:r>
          </w:p>
        </w:tc>
      </w:tr>
      <w:tr w:rsidR="00284F02" w:rsidRPr="00F61A9E" w14:paraId="21035457" w14:textId="77777777" w:rsidTr="002F08E9">
        <w:trPr>
          <w:trHeight w:val="411"/>
        </w:trPr>
        <w:tc>
          <w:tcPr>
            <w:cnfStyle w:val="001000000000" w:firstRow="0" w:lastRow="0" w:firstColumn="1" w:lastColumn="0" w:oddVBand="0" w:evenVBand="0" w:oddHBand="0" w:evenHBand="0" w:firstRowFirstColumn="0" w:firstRowLastColumn="0" w:lastRowFirstColumn="0" w:lastRowLastColumn="0"/>
            <w:tcW w:w="4122" w:type="dxa"/>
            <w:vAlign w:val="center"/>
          </w:tcPr>
          <w:p w14:paraId="345B24E2" w14:textId="2521CEEE" w:rsidR="00284F02" w:rsidRPr="00F61A9E" w:rsidRDefault="00BF10EF" w:rsidP="002F08E9">
            <w:pPr>
              <w:spacing w:line="240" w:lineRule="exact"/>
              <w:rPr>
                <w:rFonts w:ascii="Times New Roman" w:eastAsia="Times New Roman" w:hAnsi="Times New Roman" w:cs="Times New Roman"/>
                <w:b w:val="0"/>
                <w:bCs w:val="0"/>
                <w:color w:val="000000" w:themeColor="text1"/>
                <w:sz w:val="24"/>
                <w:szCs w:val="24"/>
              </w:rPr>
            </w:pPr>
            <w:r w:rsidRPr="005DD5AF">
              <w:rPr>
                <w:rFonts w:ascii="Times New Roman" w:eastAsia="Times New Roman" w:hAnsi="Times New Roman" w:cs="Times New Roman"/>
                <w:b w:val="0"/>
                <w:bCs w:val="0"/>
                <w:color w:val="000000" w:themeColor="text1"/>
                <w:sz w:val="24"/>
                <w:szCs w:val="24"/>
              </w:rPr>
              <w:t>IED assault on propane storage</w:t>
            </w:r>
          </w:p>
        </w:tc>
        <w:tc>
          <w:tcPr>
            <w:tcW w:w="1588" w:type="dxa"/>
            <w:vAlign w:val="center"/>
          </w:tcPr>
          <w:p w14:paraId="27A2B9F6" w14:textId="667E987B" w:rsidR="00284F02" w:rsidRPr="00F61A9E" w:rsidRDefault="00FE1804"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2.39 / 4</w:t>
            </w:r>
          </w:p>
        </w:tc>
        <w:tc>
          <w:tcPr>
            <w:tcW w:w="2597" w:type="dxa"/>
            <w:vAlign w:val="center"/>
          </w:tcPr>
          <w:p w14:paraId="28C4CD43" w14:textId="2C5324E5" w:rsidR="00284F02" w:rsidRPr="00F61A9E" w:rsidRDefault="00FE1804" w:rsidP="002F08E9">
            <w:pPr>
              <w:spacing w:line="24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5DD5AF">
              <w:rPr>
                <w:rFonts w:ascii="Times New Roman" w:eastAsia="Times New Roman" w:hAnsi="Times New Roman" w:cs="Times New Roman"/>
                <w:color w:val="000000" w:themeColor="text1"/>
                <w:sz w:val="24"/>
                <w:szCs w:val="24"/>
              </w:rPr>
              <w:t>MEDIUM RISK</w:t>
            </w:r>
          </w:p>
        </w:tc>
      </w:tr>
    </w:tbl>
    <w:p w14:paraId="053C15B3" w14:textId="43FA75BB" w:rsidR="00FE1804" w:rsidRPr="00F61A9E" w:rsidRDefault="00FE1804" w:rsidP="00FE1804">
      <w:pPr>
        <w:spacing w:line="240" w:lineRule="auto"/>
        <w:rPr>
          <w:rFonts w:ascii="Times New Roman" w:eastAsia="Times New Roman" w:hAnsi="Times New Roman" w:cs="Times New Roman"/>
          <w:i/>
          <w:iCs/>
          <w:color w:val="445369"/>
          <w:sz w:val="24"/>
          <w:szCs w:val="24"/>
        </w:rPr>
      </w:pPr>
      <w:r w:rsidRPr="11222E05">
        <w:rPr>
          <w:rFonts w:ascii="Times New Roman" w:eastAsia="Times New Roman" w:hAnsi="Times New Roman" w:cs="Times New Roman"/>
          <w:i/>
          <w:iCs/>
          <w:color w:val="445369"/>
          <w:sz w:val="24"/>
          <w:szCs w:val="24"/>
        </w:rPr>
        <w:t>Table 6. Top 5 risks</w:t>
      </w:r>
      <w:r w:rsidR="0071255D" w:rsidRPr="11222E05">
        <w:rPr>
          <w:rFonts w:ascii="Times New Roman" w:eastAsia="Times New Roman" w:hAnsi="Times New Roman" w:cs="Times New Roman"/>
          <w:i/>
          <w:iCs/>
          <w:color w:val="445369"/>
          <w:sz w:val="24"/>
          <w:szCs w:val="24"/>
        </w:rPr>
        <w:t xml:space="preserve"> based on scores calculated </w:t>
      </w:r>
      <w:r w:rsidR="007E21A9" w:rsidRPr="11222E05">
        <w:rPr>
          <w:rFonts w:ascii="Times New Roman" w:eastAsia="Times New Roman" w:hAnsi="Times New Roman" w:cs="Times New Roman"/>
          <w:i/>
          <w:iCs/>
          <w:color w:val="445369"/>
          <w:sz w:val="24"/>
          <w:szCs w:val="24"/>
        </w:rPr>
        <w:t>using the risk formula</w:t>
      </w:r>
    </w:p>
    <w:p w14:paraId="3B287596" w14:textId="6AB7B5E2" w:rsidR="00A3624B" w:rsidRPr="00F61A9E" w:rsidRDefault="00A3624B" w:rsidP="002225F4">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Bomb attacks rank higher overall, and</w:t>
      </w:r>
      <w:r w:rsidR="362B4AB0" w:rsidRPr="05757378">
        <w:rPr>
          <w:rFonts w:ascii="Times New Roman" w:eastAsia="Times New Roman" w:hAnsi="Times New Roman" w:cs="Times New Roman"/>
          <w:sz w:val="24"/>
          <w:szCs w:val="24"/>
        </w:rPr>
        <w:t xml:space="preserve"> </w:t>
      </w:r>
      <w:r w:rsidR="2352FC38" w:rsidRPr="05757378">
        <w:rPr>
          <w:rFonts w:ascii="Times New Roman" w:eastAsia="Times New Roman" w:hAnsi="Times New Roman" w:cs="Times New Roman"/>
          <w:sz w:val="24"/>
          <w:szCs w:val="24"/>
        </w:rPr>
        <w:t>the</w:t>
      </w:r>
      <w:r w:rsidRPr="11222E05">
        <w:rPr>
          <w:rFonts w:ascii="Times New Roman" w:eastAsia="Times New Roman" w:hAnsi="Times New Roman" w:cs="Times New Roman"/>
          <w:sz w:val="24"/>
          <w:szCs w:val="24"/>
        </w:rPr>
        <w:t xml:space="preserve"> impact on venue operationally and financially is significant</w:t>
      </w:r>
      <w:r w:rsidR="00284C96" w:rsidRPr="11222E05">
        <w:rPr>
          <w:rFonts w:ascii="Times New Roman" w:eastAsia="Times New Roman" w:hAnsi="Times New Roman" w:cs="Times New Roman"/>
          <w:sz w:val="24"/>
          <w:szCs w:val="24"/>
        </w:rPr>
        <w:t xml:space="preserve">. </w:t>
      </w:r>
      <w:r w:rsidRPr="11222E05">
        <w:rPr>
          <w:rFonts w:ascii="Times New Roman" w:eastAsia="Times New Roman" w:hAnsi="Times New Roman" w:cs="Times New Roman"/>
          <w:sz w:val="24"/>
          <w:szCs w:val="24"/>
        </w:rPr>
        <w:t xml:space="preserve">Specifically, an indoor attack with an IED would be devastating in terms of loss of life and financial impact. An IED attack is also one of the most likely attacks to occur.  An IED attack coupled with damage to the ammonia system could prove even more deadly.  The likelihood is </w:t>
      </w:r>
      <w:r w:rsidR="00620F90" w:rsidRPr="11222E05">
        <w:rPr>
          <w:rFonts w:ascii="Times New Roman" w:eastAsia="Times New Roman" w:hAnsi="Times New Roman" w:cs="Times New Roman"/>
          <w:sz w:val="24"/>
          <w:szCs w:val="24"/>
        </w:rPr>
        <w:t>offset</w:t>
      </w:r>
      <w:r w:rsidRPr="11222E05">
        <w:rPr>
          <w:rFonts w:ascii="Times New Roman" w:eastAsia="Times New Roman" w:hAnsi="Times New Roman" w:cs="Times New Roman"/>
          <w:sz w:val="24"/>
          <w:szCs w:val="24"/>
        </w:rPr>
        <w:t xml:space="preserve"> by the fact the main controls for the ammonia system are in a restricted area, however, the system runs throughout the venue to get refrigerant to the ice rink, so a bomb attack </w:t>
      </w:r>
      <w:r w:rsidR="00620F90" w:rsidRPr="11222E05">
        <w:rPr>
          <w:rFonts w:ascii="Times New Roman" w:eastAsia="Times New Roman" w:hAnsi="Times New Roman" w:cs="Times New Roman"/>
          <w:sz w:val="24"/>
          <w:szCs w:val="24"/>
        </w:rPr>
        <w:t>does not</w:t>
      </w:r>
      <w:r w:rsidRPr="11222E05">
        <w:rPr>
          <w:rFonts w:ascii="Times New Roman" w:eastAsia="Times New Roman" w:hAnsi="Times New Roman" w:cs="Times New Roman"/>
          <w:sz w:val="24"/>
          <w:szCs w:val="24"/>
        </w:rPr>
        <w:t xml:space="preserve"> need to be near the controls to create a major leak. Although bomb attacks could result in the most severe consequences, the risk of propane supply also poses </w:t>
      </w:r>
      <w:r w:rsidR="00620F90" w:rsidRPr="11222E05">
        <w:rPr>
          <w:rFonts w:ascii="Times New Roman" w:eastAsia="Times New Roman" w:hAnsi="Times New Roman" w:cs="Times New Roman"/>
          <w:sz w:val="24"/>
          <w:szCs w:val="24"/>
        </w:rPr>
        <w:t>a substantial risk</w:t>
      </w:r>
      <w:r w:rsidR="00D25BEF" w:rsidRPr="11222E05">
        <w:rPr>
          <w:rFonts w:ascii="Times New Roman" w:eastAsia="Times New Roman" w:hAnsi="Times New Roman" w:cs="Times New Roman"/>
          <w:sz w:val="24"/>
          <w:szCs w:val="24"/>
        </w:rPr>
        <w:t xml:space="preserve">. </w:t>
      </w:r>
      <w:r w:rsidRPr="11222E05">
        <w:rPr>
          <w:rFonts w:ascii="Times New Roman" w:eastAsia="Times New Roman" w:hAnsi="Times New Roman" w:cs="Times New Roman"/>
          <w:sz w:val="24"/>
          <w:szCs w:val="24"/>
        </w:rPr>
        <w:t>It is exposed outside and is near a service entrance.  This makes it vulnerable to all threat types examined.</w:t>
      </w:r>
    </w:p>
    <w:p w14:paraId="0364375C" w14:textId="71842BE0" w:rsidR="00B362BF" w:rsidRPr="005D0B36" w:rsidRDefault="00411C9C" w:rsidP="005D0B36">
      <w:pPr>
        <w:spacing w:after="0"/>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sz w:val="24"/>
          <w:szCs w:val="24"/>
        </w:rPr>
        <w:t xml:space="preserve">The financial impact </w:t>
      </w:r>
      <w:r w:rsidR="00927D7D" w:rsidRPr="11222E05">
        <w:rPr>
          <w:rFonts w:ascii="Times New Roman" w:eastAsia="Times New Roman" w:hAnsi="Times New Roman" w:cs="Times New Roman"/>
          <w:sz w:val="24"/>
          <w:szCs w:val="24"/>
        </w:rPr>
        <w:t>of</w:t>
      </w:r>
      <w:r w:rsidRPr="11222E05">
        <w:rPr>
          <w:rFonts w:ascii="Times New Roman" w:eastAsia="Times New Roman" w:hAnsi="Times New Roman" w:cs="Times New Roman"/>
          <w:sz w:val="24"/>
          <w:szCs w:val="24"/>
        </w:rPr>
        <w:t xml:space="preserve"> a</w:t>
      </w:r>
      <w:r w:rsidR="00927D7D" w:rsidRPr="11222E05">
        <w:rPr>
          <w:rFonts w:ascii="Times New Roman" w:eastAsia="Times New Roman" w:hAnsi="Times New Roman" w:cs="Times New Roman"/>
          <w:sz w:val="24"/>
          <w:szCs w:val="24"/>
        </w:rPr>
        <w:t xml:space="preserve">n attack at Baxter arena </w:t>
      </w:r>
      <w:r w:rsidR="004C5869" w:rsidRPr="11222E05">
        <w:rPr>
          <w:rFonts w:ascii="Times New Roman" w:eastAsia="Times New Roman" w:hAnsi="Times New Roman" w:cs="Times New Roman"/>
          <w:sz w:val="24"/>
          <w:szCs w:val="24"/>
        </w:rPr>
        <w:t>is</w:t>
      </w:r>
      <w:r w:rsidR="00674542" w:rsidRPr="11222E05">
        <w:rPr>
          <w:rFonts w:ascii="Times New Roman" w:eastAsia="Times New Roman" w:hAnsi="Times New Roman" w:cs="Times New Roman"/>
          <w:sz w:val="24"/>
          <w:szCs w:val="24"/>
        </w:rPr>
        <w:t xml:space="preserve"> one </w:t>
      </w:r>
      <w:r w:rsidR="09FC27D1" w:rsidRPr="0911BF4B">
        <w:rPr>
          <w:rFonts w:ascii="Times New Roman" w:eastAsia="Times New Roman" w:hAnsi="Times New Roman" w:cs="Times New Roman"/>
          <w:sz w:val="24"/>
          <w:szCs w:val="24"/>
        </w:rPr>
        <w:t>of</w:t>
      </w:r>
      <w:r w:rsidR="207E0377" w:rsidRPr="0911BF4B">
        <w:rPr>
          <w:rFonts w:ascii="Times New Roman" w:eastAsia="Times New Roman" w:hAnsi="Times New Roman" w:cs="Times New Roman"/>
          <w:sz w:val="24"/>
          <w:szCs w:val="24"/>
        </w:rPr>
        <w:t xml:space="preserve"> </w:t>
      </w:r>
      <w:r w:rsidR="00674542" w:rsidRPr="11222E05">
        <w:rPr>
          <w:rFonts w:ascii="Times New Roman" w:eastAsia="Times New Roman" w:hAnsi="Times New Roman" w:cs="Times New Roman"/>
          <w:sz w:val="24"/>
          <w:szCs w:val="24"/>
        </w:rPr>
        <w:t xml:space="preserve">the </w:t>
      </w:r>
      <w:r w:rsidR="00BE7B49" w:rsidRPr="11222E05">
        <w:rPr>
          <w:rFonts w:ascii="Times New Roman" w:eastAsia="Times New Roman" w:hAnsi="Times New Roman" w:cs="Times New Roman"/>
          <w:sz w:val="24"/>
          <w:szCs w:val="24"/>
        </w:rPr>
        <w:t>main factors in the risk formula. This would fall</w:t>
      </w:r>
      <w:r w:rsidR="0044025D" w:rsidRPr="11222E05">
        <w:rPr>
          <w:rFonts w:ascii="Times New Roman" w:eastAsia="Times New Roman" w:hAnsi="Times New Roman" w:cs="Times New Roman"/>
          <w:sz w:val="24"/>
          <w:szCs w:val="24"/>
        </w:rPr>
        <w:t xml:space="preserve"> under the consequences which </w:t>
      </w:r>
      <w:r w:rsidR="70A77243" w:rsidRPr="04281B23">
        <w:rPr>
          <w:rFonts w:ascii="Times New Roman" w:eastAsia="Times New Roman" w:hAnsi="Times New Roman" w:cs="Times New Roman"/>
          <w:sz w:val="24"/>
          <w:szCs w:val="24"/>
        </w:rPr>
        <w:t>weigh</w:t>
      </w:r>
      <w:r w:rsidR="0044025D" w:rsidRPr="11222E05">
        <w:rPr>
          <w:rFonts w:ascii="Times New Roman" w:eastAsia="Times New Roman" w:hAnsi="Times New Roman" w:cs="Times New Roman"/>
          <w:sz w:val="24"/>
          <w:szCs w:val="24"/>
        </w:rPr>
        <w:t xml:space="preserve"> 50% in the risk equation. The financial </w:t>
      </w:r>
      <w:r w:rsidR="002C685A" w:rsidRPr="11222E05">
        <w:rPr>
          <w:rFonts w:ascii="Times New Roman" w:eastAsia="Times New Roman" w:hAnsi="Times New Roman" w:cs="Times New Roman"/>
          <w:sz w:val="24"/>
          <w:szCs w:val="24"/>
        </w:rPr>
        <w:t xml:space="preserve">impact ranges between $3 million to $18 million for a low severity attack, and </w:t>
      </w:r>
      <w:r w:rsidR="00A012C0" w:rsidRPr="11222E05">
        <w:rPr>
          <w:rFonts w:ascii="Times New Roman" w:eastAsia="Times New Roman" w:hAnsi="Times New Roman" w:cs="Times New Roman"/>
          <w:sz w:val="24"/>
          <w:szCs w:val="24"/>
        </w:rPr>
        <w:t>it</w:t>
      </w:r>
      <w:r w:rsidR="002C685A" w:rsidRPr="11222E05">
        <w:rPr>
          <w:rFonts w:ascii="Times New Roman" w:eastAsia="Times New Roman" w:hAnsi="Times New Roman" w:cs="Times New Roman"/>
          <w:sz w:val="24"/>
          <w:szCs w:val="24"/>
        </w:rPr>
        <w:t xml:space="preserve"> ranges between $55 million </w:t>
      </w:r>
      <w:r w:rsidR="001A790A" w:rsidRPr="11222E05">
        <w:rPr>
          <w:rFonts w:ascii="Times New Roman" w:eastAsia="Times New Roman" w:hAnsi="Times New Roman" w:cs="Times New Roman"/>
          <w:sz w:val="24"/>
          <w:szCs w:val="24"/>
        </w:rPr>
        <w:t>to $75 million</w:t>
      </w:r>
      <w:r w:rsidR="008C5B5D" w:rsidRPr="11222E05">
        <w:rPr>
          <w:rFonts w:ascii="Times New Roman" w:eastAsia="Times New Roman" w:hAnsi="Times New Roman" w:cs="Times New Roman"/>
          <w:sz w:val="24"/>
          <w:szCs w:val="24"/>
        </w:rPr>
        <w:t xml:space="preserve"> (potentially more) for a severe attack. </w:t>
      </w:r>
      <w:r w:rsidR="00C42D57" w:rsidRPr="11222E05">
        <w:rPr>
          <w:rFonts w:ascii="Times New Roman" w:eastAsia="Times New Roman" w:hAnsi="Times New Roman" w:cs="Times New Roman"/>
          <w:sz w:val="24"/>
          <w:szCs w:val="24"/>
        </w:rPr>
        <w:t xml:space="preserve">Factors considered </w:t>
      </w:r>
      <w:r w:rsidR="00CB5AF0" w:rsidRPr="11222E05">
        <w:rPr>
          <w:rFonts w:ascii="Times New Roman" w:eastAsia="Times New Roman" w:hAnsi="Times New Roman" w:cs="Times New Roman"/>
          <w:sz w:val="24"/>
          <w:szCs w:val="24"/>
        </w:rPr>
        <w:t>for the financial impact include</w:t>
      </w:r>
      <w:r w:rsidR="0F008543" w:rsidRPr="11222E05">
        <w:rPr>
          <w:rFonts w:ascii="Times New Roman" w:eastAsia="Times New Roman" w:hAnsi="Times New Roman" w:cs="Times New Roman"/>
          <w:color w:val="000000" w:themeColor="text1"/>
          <w:sz w:val="24"/>
          <w:szCs w:val="24"/>
        </w:rPr>
        <w:t xml:space="preserve"> potential for decrease in enrollment, medical costs, insurance costs, settlement </w:t>
      </w:r>
      <w:r w:rsidR="00A344FB" w:rsidRPr="11222E05">
        <w:rPr>
          <w:rFonts w:ascii="Times New Roman" w:eastAsia="Times New Roman" w:hAnsi="Times New Roman" w:cs="Times New Roman"/>
          <w:color w:val="000000" w:themeColor="text1"/>
          <w:sz w:val="24"/>
          <w:szCs w:val="24"/>
        </w:rPr>
        <w:t>payouts to victims</w:t>
      </w:r>
      <w:r w:rsidR="0F008543" w:rsidRPr="11222E05">
        <w:rPr>
          <w:rFonts w:ascii="Times New Roman" w:eastAsia="Times New Roman" w:hAnsi="Times New Roman" w:cs="Times New Roman"/>
          <w:color w:val="000000" w:themeColor="text1"/>
          <w:sz w:val="24"/>
          <w:szCs w:val="24"/>
        </w:rPr>
        <w:t xml:space="preserve">, </w:t>
      </w:r>
      <w:r w:rsidR="00A344FB" w:rsidRPr="11222E05">
        <w:rPr>
          <w:rFonts w:ascii="Times New Roman" w:eastAsia="Times New Roman" w:hAnsi="Times New Roman" w:cs="Times New Roman"/>
          <w:color w:val="000000" w:themeColor="text1"/>
          <w:sz w:val="24"/>
          <w:szCs w:val="24"/>
        </w:rPr>
        <w:t>repair costs</w:t>
      </w:r>
      <w:r w:rsidR="0F008543" w:rsidRPr="11222E05">
        <w:rPr>
          <w:rFonts w:ascii="Times New Roman" w:eastAsia="Times New Roman" w:hAnsi="Times New Roman" w:cs="Times New Roman"/>
          <w:color w:val="000000" w:themeColor="text1"/>
          <w:sz w:val="24"/>
          <w:szCs w:val="24"/>
        </w:rPr>
        <w:t xml:space="preserve">, and </w:t>
      </w:r>
      <w:r w:rsidR="00230640" w:rsidRPr="11222E05">
        <w:rPr>
          <w:rFonts w:ascii="Times New Roman" w:eastAsia="Times New Roman" w:hAnsi="Times New Roman" w:cs="Times New Roman"/>
          <w:color w:val="000000" w:themeColor="text1"/>
          <w:sz w:val="24"/>
          <w:szCs w:val="24"/>
        </w:rPr>
        <w:t xml:space="preserve">financial </w:t>
      </w:r>
      <w:r w:rsidR="0F008543" w:rsidRPr="11222E05">
        <w:rPr>
          <w:rFonts w:ascii="Times New Roman" w:eastAsia="Times New Roman" w:hAnsi="Times New Roman" w:cs="Times New Roman"/>
          <w:color w:val="000000" w:themeColor="text1"/>
          <w:sz w:val="24"/>
          <w:szCs w:val="24"/>
        </w:rPr>
        <w:t>loss from inability to continue operations</w:t>
      </w:r>
      <w:r w:rsidR="00230640" w:rsidRPr="11222E05">
        <w:rPr>
          <w:rFonts w:ascii="Times New Roman" w:eastAsia="Times New Roman" w:hAnsi="Times New Roman" w:cs="Times New Roman"/>
          <w:color w:val="000000" w:themeColor="text1"/>
          <w:sz w:val="24"/>
          <w:szCs w:val="24"/>
        </w:rPr>
        <w:t>. Utilities</w:t>
      </w:r>
      <w:r w:rsidR="0065641B" w:rsidRPr="11222E05">
        <w:rPr>
          <w:rFonts w:ascii="Times New Roman" w:eastAsia="Times New Roman" w:hAnsi="Times New Roman" w:cs="Times New Roman"/>
          <w:color w:val="000000" w:themeColor="text1"/>
          <w:sz w:val="24"/>
          <w:szCs w:val="24"/>
        </w:rPr>
        <w:t xml:space="preserve">, including water, gas, </w:t>
      </w:r>
      <w:r w:rsidR="006213CD" w:rsidRPr="11222E05">
        <w:rPr>
          <w:rFonts w:ascii="Times New Roman" w:eastAsia="Times New Roman" w:hAnsi="Times New Roman" w:cs="Times New Roman"/>
          <w:color w:val="000000" w:themeColor="text1"/>
          <w:sz w:val="24"/>
          <w:szCs w:val="24"/>
        </w:rPr>
        <w:t>electricity,</w:t>
      </w:r>
      <w:r w:rsidR="00E031B4" w:rsidRPr="11222E05">
        <w:rPr>
          <w:rFonts w:ascii="Times New Roman" w:eastAsia="Times New Roman" w:hAnsi="Times New Roman" w:cs="Times New Roman"/>
          <w:color w:val="000000" w:themeColor="text1"/>
          <w:sz w:val="24"/>
          <w:szCs w:val="24"/>
        </w:rPr>
        <w:t xml:space="preserve"> and internet connection, are</w:t>
      </w:r>
      <w:r w:rsidR="007625FF" w:rsidRPr="11222E05">
        <w:rPr>
          <w:rFonts w:ascii="Times New Roman" w:eastAsia="Times New Roman" w:hAnsi="Times New Roman" w:cs="Times New Roman"/>
          <w:color w:val="000000" w:themeColor="text1"/>
          <w:sz w:val="24"/>
          <w:szCs w:val="24"/>
        </w:rPr>
        <w:t xml:space="preserve"> essential and necessary for </w:t>
      </w:r>
      <w:r w:rsidR="00D577FA" w:rsidRPr="11222E05">
        <w:rPr>
          <w:rFonts w:ascii="Times New Roman" w:eastAsia="Times New Roman" w:hAnsi="Times New Roman" w:cs="Times New Roman"/>
          <w:color w:val="000000" w:themeColor="text1"/>
          <w:sz w:val="24"/>
          <w:szCs w:val="24"/>
        </w:rPr>
        <w:t xml:space="preserve">any building to be able to operate. </w:t>
      </w:r>
      <w:r w:rsidR="00805E09" w:rsidRPr="11222E05">
        <w:rPr>
          <w:rFonts w:ascii="Times New Roman" w:eastAsia="Times New Roman" w:hAnsi="Times New Roman" w:cs="Times New Roman"/>
          <w:color w:val="000000" w:themeColor="text1"/>
          <w:sz w:val="24"/>
          <w:szCs w:val="24"/>
        </w:rPr>
        <w:t>Any disruption to the smooth operation of these utilities would</w:t>
      </w:r>
      <w:r w:rsidR="00EF2F80" w:rsidRPr="11222E05">
        <w:rPr>
          <w:rFonts w:ascii="Times New Roman" w:eastAsia="Times New Roman" w:hAnsi="Times New Roman" w:cs="Times New Roman"/>
          <w:color w:val="000000" w:themeColor="text1"/>
          <w:sz w:val="24"/>
          <w:szCs w:val="24"/>
        </w:rPr>
        <w:t xml:space="preserve"> halt the operations of any building. Fo</w:t>
      </w:r>
      <w:r w:rsidR="001D5FF3" w:rsidRPr="11222E05">
        <w:rPr>
          <w:rFonts w:ascii="Times New Roman" w:eastAsia="Times New Roman" w:hAnsi="Times New Roman" w:cs="Times New Roman"/>
          <w:color w:val="000000" w:themeColor="text1"/>
          <w:sz w:val="24"/>
          <w:szCs w:val="24"/>
        </w:rPr>
        <w:t xml:space="preserve">r </w:t>
      </w:r>
      <w:r w:rsidR="00EF2F80" w:rsidRPr="11222E05">
        <w:rPr>
          <w:rFonts w:ascii="Times New Roman" w:eastAsia="Times New Roman" w:hAnsi="Times New Roman" w:cs="Times New Roman"/>
          <w:color w:val="000000" w:themeColor="text1"/>
          <w:sz w:val="24"/>
          <w:szCs w:val="24"/>
        </w:rPr>
        <w:t>example, if water and sewer pipes broke due to a bomb or IED blast</w:t>
      </w:r>
      <w:r w:rsidR="001D5FF3" w:rsidRPr="11222E05">
        <w:rPr>
          <w:rFonts w:ascii="Times New Roman" w:eastAsia="Times New Roman" w:hAnsi="Times New Roman" w:cs="Times New Roman"/>
          <w:color w:val="000000" w:themeColor="text1"/>
          <w:sz w:val="24"/>
          <w:szCs w:val="24"/>
        </w:rPr>
        <w:t>, it would cause the building to flood</w:t>
      </w:r>
      <w:r w:rsidR="00C82DE1" w:rsidRPr="11222E05">
        <w:rPr>
          <w:rFonts w:ascii="Times New Roman" w:eastAsia="Times New Roman" w:hAnsi="Times New Roman" w:cs="Times New Roman"/>
          <w:color w:val="000000" w:themeColor="text1"/>
          <w:sz w:val="24"/>
          <w:szCs w:val="24"/>
        </w:rPr>
        <w:t>, evacuation would be necessary, clean up would be required</w:t>
      </w:r>
      <w:r w:rsidR="00B02A61" w:rsidRPr="11222E05">
        <w:rPr>
          <w:rFonts w:ascii="Times New Roman" w:eastAsia="Times New Roman" w:hAnsi="Times New Roman" w:cs="Times New Roman"/>
          <w:color w:val="000000" w:themeColor="text1"/>
          <w:sz w:val="24"/>
          <w:szCs w:val="24"/>
        </w:rPr>
        <w:t>, and repairs would need to be made. If electrical circuits fail or brea</w:t>
      </w:r>
      <w:r w:rsidR="00F92219" w:rsidRPr="11222E05">
        <w:rPr>
          <w:rFonts w:ascii="Times New Roman" w:eastAsia="Times New Roman" w:hAnsi="Times New Roman" w:cs="Times New Roman"/>
          <w:color w:val="000000" w:themeColor="text1"/>
          <w:sz w:val="24"/>
          <w:szCs w:val="24"/>
        </w:rPr>
        <w:t xml:space="preserve">k during an attack, it </w:t>
      </w:r>
      <w:r w:rsidR="000D43F4" w:rsidRPr="11222E05">
        <w:rPr>
          <w:rFonts w:ascii="Times New Roman" w:eastAsia="Times New Roman" w:hAnsi="Times New Roman" w:cs="Times New Roman"/>
          <w:color w:val="000000" w:themeColor="text1"/>
          <w:sz w:val="24"/>
          <w:szCs w:val="24"/>
        </w:rPr>
        <w:t>will</w:t>
      </w:r>
      <w:r w:rsidR="00F92219" w:rsidRPr="11222E05">
        <w:rPr>
          <w:rFonts w:ascii="Times New Roman" w:eastAsia="Times New Roman" w:hAnsi="Times New Roman" w:cs="Times New Roman"/>
          <w:color w:val="000000" w:themeColor="text1"/>
          <w:sz w:val="24"/>
          <w:szCs w:val="24"/>
        </w:rPr>
        <w:t xml:space="preserve"> kill the power to the whole building.</w:t>
      </w:r>
      <w:r w:rsidR="000D43F4" w:rsidRPr="11222E05">
        <w:rPr>
          <w:rFonts w:ascii="Times New Roman" w:eastAsia="Times New Roman" w:hAnsi="Times New Roman" w:cs="Times New Roman"/>
          <w:color w:val="000000" w:themeColor="text1"/>
          <w:sz w:val="24"/>
          <w:szCs w:val="24"/>
        </w:rPr>
        <w:t xml:space="preserve"> Today’s modern </w:t>
      </w:r>
      <w:r w:rsidR="0016171C" w:rsidRPr="11222E05">
        <w:rPr>
          <w:rFonts w:ascii="Times New Roman" w:eastAsia="Times New Roman" w:hAnsi="Times New Roman" w:cs="Times New Roman"/>
          <w:color w:val="000000" w:themeColor="text1"/>
          <w:sz w:val="24"/>
          <w:szCs w:val="24"/>
        </w:rPr>
        <w:t>and secure buildings that require badge access doors</w:t>
      </w:r>
      <w:r w:rsidR="001D350B" w:rsidRPr="11222E05">
        <w:rPr>
          <w:rFonts w:ascii="Times New Roman" w:eastAsia="Times New Roman" w:hAnsi="Times New Roman" w:cs="Times New Roman"/>
          <w:color w:val="000000" w:themeColor="text1"/>
          <w:sz w:val="24"/>
          <w:szCs w:val="24"/>
        </w:rPr>
        <w:t xml:space="preserve"> and have 24-hour security cameras</w:t>
      </w:r>
      <w:r w:rsidR="009141F0" w:rsidRPr="11222E05">
        <w:rPr>
          <w:rFonts w:ascii="Times New Roman" w:eastAsia="Times New Roman" w:hAnsi="Times New Roman" w:cs="Times New Roman"/>
          <w:color w:val="000000" w:themeColor="text1"/>
          <w:sz w:val="24"/>
          <w:szCs w:val="24"/>
        </w:rPr>
        <w:t>, would fail to operate if electricity is lost.</w:t>
      </w:r>
      <w:r w:rsidR="00F92219" w:rsidRPr="11222E05">
        <w:rPr>
          <w:rFonts w:ascii="Times New Roman" w:eastAsia="Times New Roman" w:hAnsi="Times New Roman" w:cs="Times New Roman"/>
          <w:color w:val="000000" w:themeColor="text1"/>
          <w:sz w:val="24"/>
          <w:szCs w:val="24"/>
        </w:rPr>
        <w:t xml:space="preserve"> </w:t>
      </w:r>
      <w:r w:rsidR="00D167BE" w:rsidRPr="11222E05">
        <w:rPr>
          <w:rFonts w:ascii="Times New Roman" w:eastAsia="Times New Roman" w:hAnsi="Times New Roman" w:cs="Times New Roman"/>
          <w:color w:val="000000" w:themeColor="text1"/>
          <w:sz w:val="24"/>
          <w:szCs w:val="24"/>
        </w:rPr>
        <w:t>Although backup generators are present at Baxter, the assumption is that if the attacker</w:t>
      </w:r>
      <w:r w:rsidR="009141F0" w:rsidRPr="11222E05">
        <w:rPr>
          <w:rFonts w:ascii="Times New Roman" w:eastAsia="Times New Roman" w:hAnsi="Times New Roman" w:cs="Times New Roman"/>
          <w:color w:val="000000" w:themeColor="text1"/>
          <w:sz w:val="24"/>
          <w:szCs w:val="24"/>
        </w:rPr>
        <w:t>s</w:t>
      </w:r>
      <w:r w:rsidR="0096521C" w:rsidRPr="11222E05">
        <w:rPr>
          <w:rFonts w:ascii="Times New Roman" w:eastAsia="Times New Roman" w:hAnsi="Times New Roman" w:cs="Times New Roman"/>
          <w:color w:val="000000" w:themeColor="text1"/>
          <w:sz w:val="24"/>
          <w:szCs w:val="24"/>
        </w:rPr>
        <w:t xml:space="preserve"> </w:t>
      </w:r>
      <w:r w:rsidR="009141F0" w:rsidRPr="11222E05">
        <w:rPr>
          <w:rFonts w:ascii="Times New Roman" w:eastAsia="Times New Roman" w:hAnsi="Times New Roman" w:cs="Times New Roman"/>
          <w:color w:val="000000" w:themeColor="text1"/>
          <w:sz w:val="24"/>
          <w:szCs w:val="24"/>
        </w:rPr>
        <w:t>are</w:t>
      </w:r>
      <w:r w:rsidR="0096521C" w:rsidRPr="11222E05">
        <w:rPr>
          <w:rFonts w:ascii="Times New Roman" w:eastAsia="Times New Roman" w:hAnsi="Times New Roman" w:cs="Times New Roman"/>
          <w:color w:val="000000" w:themeColor="text1"/>
          <w:sz w:val="24"/>
          <w:szCs w:val="24"/>
        </w:rPr>
        <w:t xml:space="preserve"> planning </w:t>
      </w:r>
      <w:r w:rsidR="000F7E7C" w:rsidRPr="11222E05">
        <w:rPr>
          <w:rFonts w:ascii="Times New Roman" w:eastAsia="Times New Roman" w:hAnsi="Times New Roman" w:cs="Times New Roman"/>
          <w:color w:val="000000" w:themeColor="text1"/>
          <w:sz w:val="24"/>
          <w:szCs w:val="24"/>
        </w:rPr>
        <w:t>to disable</w:t>
      </w:r>
      <w:r w:rsidR="0096521C" w:rsidRPr="11222E05">
        <w:rPr>
          <w:rFonts w:ascii="Times New Roman" w:eastAsia="Times New Roman" w:hAnsi="Times New Roman" w:cs="Times New Roman"/>
          <w:color w:val="000000" w:themeColor="text1"/>
          <w:sz w:val="24"/>
          <w:szCs w:val="24"/>
        </w:rPr>
        <w:t xml:space="preserve"> the electrical system in the building, </w:t>
      </w:r>
      <w:r w:rsidR="0029227A" w:rsidRPr="11222E05">
        <w:rPr>
          <w:rFonts w:ascii="Times New Roman" w:eastAsia="Times New Roman" w:hAnsi="Times New Roman" w:cs="Times New Roman"/>
          <w:color w:val="000000" w:themeColor="text1"/>
          <w:sz w:val="24"/>
          <w:szCs w:val="24"/>
        </w:rPr>
        <w:t>disabling the backup generators would be “part of the plan</w:t>
      </w:r>
      <w:r w:rsidR="008D009A" w:rsidRPr="11222E05">
        <w:rPr>
          <w:rFonts w:ascii="Times New Roman" w:eastAsia="Times New Roman" w:hAnsi="Times New Roman" w:cs="Times New Roman"/>
          <w:color w:val="000000" w:themeColor="text1"/>
          <w:sz w:val="24"/>
          <w:szCs w:val="24"/>
        </w:rPr>
        <w:t>.”</w:t>
      </w:r>
      <w:r w:rsidR="000D43F4" w:rsidRPr="11222E05">
        <w:rPr>
          <w:rFonts w:ascii="Times New Roman" w:eastAsia="Times New Roman" w:hAnsi="Times New Roman" w:cs="Times New Roman"/>
          <w:color w:val="000000" w:themeColor="text1"/>
          <w:sz w:val="24"/>
          <w:szCs w:val="24"/>
        </w:rPr>
        <w:t xml:space="preserve"> </w:t>
      </w:r>
    </w:p>
    <w:p w14:paraId="18D3504A" w14:textId="77777777" w:rsidR="005D0B36" w:rsidRDefault="005D0B36" w:rsidP="00532509">
      <w:pPr>
        <w:pStyle w:val="Heading1"/>
        <w:spacing w:before="0" w:after="0"/>
        <w:rPr>
          <w:rFonts w:ascii="Times New Roman" w:eastAsia="Times New Roman" w:hAnsi="Times New Roman" w:cs="Times New Roman"/>
          <w:sz w:val="24"/>
          <w:szCs w:val="24"/>
        </w:rPr>
      </w:pPr>
      <w:bookmarkStart w:id="61" w:name="_Toc1051610904"/>
      <w:bookmarkStart w:id="62" w:name="_Toc253319962"/>
      <w:bookmarkStart w:id="63" w:name="_Toc135157738"/>
    </w:p>
    <w:p w14:paraId="0C82C479" w14:textId="6DB33E56" w:rsidR="009C31A5" w:rsidRDefault="6AE7699E" w:rsidP="005D0B36">
      <w:pPr>
        <w:pStyle w:val="Heading1"/>
        <w:spacing w:before="0"/>
        <w:rPr>
          <w:rFonts w:ascii="Times New Roman" w:eastAsia="Times New Roman" w:hAnsi="Times New Roman" w:cs="Times New Roman"/>
          <w:sz w:val="24"/>
          <w:szCs w:val="24"/>
        </w:rPr>
      </w:pPr>
      <w:bookmarkStart w:id="64" w:name="_Toc135304700"/>
      <w:r w:rsidRPr="11222E05">
        <w:rPr>
          <w:rFonts w:ascii="Times New Roman" w:eastAsia="Times New Roman" w:hAnsi="Times New Roman" w:cs="Times New Roman"/>
          <w:sz w:val="24"/>
          <w:szCs w:val="24"/>
        </w:rPr>
        <w:t>Assumptions and Limitations of Findings</w:t>
      </w:r>
      <w:bookmarkEnd w:id="61"/>
      <w:bookmarkEnd w:id="62"/>
      <w:bookmarkEnd w:id="63"/>
      <w:bookmarkEnd w:id="64"/>
    </w:p>
    <w:p w14:paraId="186ED5D2" w14:textId="09FF7D3C" w:rsidR="00042103" w:rsidRDefault="00B449C3" w:rsidP="00042103">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During our research, we </w:t>
      </w:r>
      <w:r w:rsidR="00815E55" w:rsidRPr="11222E05">
        <w:rPr>
          <w:rFonts w:ascii="Times New Roman" w:eastAsia="Times New Roman" w:hAnsi="Times New Roman" w:cs="Times New Roman"/>
          <w:sz w:val="24"/>
          <w:szCs w:val="24"/>
        </w:rPr>
        <w:t>relied</w:t>
      </w:r>
      <w:r w:rsidRPr="11222E05">
        <w:rPr>
          <w:rFonts w:ascii="Times New Roman" w:eastAsia="Times New Roman" w:hAnsi="Times New Roman" w:cs="Times New Roman"/>
          <w:sz w:val="24"/>
          <w:szCs w:val="24"/>
        </w:rPr>
        <w:t xml:space="preserve"> on some</w:t>
      </w:r>
      <w:r w:rsidR="00412B48" w:rsidRPr="11222E05">
        <w:rPr>
          <w:rFonts w:ascii="Times New Roman" w:eastAsia="Times New Roman" w:hAnsi="Times New Roman" w:cs="Times New Roman"/>
          <w:sz w:val="24"/>
          <w:szCs w:val="24"/>
        </w:rPr>
        <w:t xml:space="preserve"> assumptions and were faced with limitations due to time constraints </w:t>
      </w:r>
      <w:r w:rsidR="00CC2683" w:rsidRPr="11222E05">
        <w:rPr>
          <w:rFonts w:ascii="Times New Roman" w:eastAsia="Times New Roman" w:hAnsi="Times New Roman" w:cs="Times New Roman"/>
          <w:sz w:val="24"/>
          <w:szCs w:val="24"/>
        </w:rPr>
        <w:t>and availability of multiple sources of data to be able to verify some information</w:t>
      </w:r>
      <w:r w:rsidR="0081315B" w:rsidRPr="11222E05">
        <w:rPr>
          <w:rFonts w:ascii="Times New Roman" w:eastAsia="Times New Roman" w:hAnsi="Times New Roman" w:cs="Times New Roman"/>
          <w:sz w:val="24"/>
          <w:szCs w:val="24"/>
        </w:rPr>
        <w:t xml:space="preserve">. </w:t>
      </w:r>
      <w:r w:rsidR="00313D2C" w:rsidRPr="11222E05">
        <w:rPr>
          <w:rFonts w:ascii="Times New Roman" w:eastAsia="Times New Roman" w:hAnsi="Times New Roman" w:cs="Times New Roman"/>
          <w:sz w:val="24"/>
          <w:szCs w:val="24"/>
        </w:rPr>
        <w:t xml:space="preserve">However, the legitimacy of the report and reliability of finding </w:t>
      </w:r>
      <w:r w:rsidR="00600EF5" w:rsidRPr="11222E05">
        <w:rPr>
          <w:rFonts w:ascii="Times New Roman" w:eastAsia="Times New Roman" w:hAnsi="Times New Roman" w:cs="Times New Roman"/>
          <w:sz w:val="24"/>
          <w:szCs w:val="24"/>
        </w:rPr>
        <w:t xml:space="preserve">do not suffer because of this. These restrictions merely limited the </w:t>
      </w:r>
      <w:r w:rsidR="007E40D5" w:rsidRPr="11222E05">
        <w:rPr>
          <w:rFonts w:ascii="Times New Roman" w:eastAsia="Times New Roman" w:hAnsi="Times New Roman" w:cs="Times New Roman"/>
          <w:sz w:val="24"/>
          <w:szCs w:val="24"/>
        </w:rPr>
        <w:t>scope and extent of our research.</w:t>
      </w:r>
      <w:r w:rsidR="005C35E8" w:rsidRPr="11222E05">
        <w:rPr>
          <w:rFonts w:ascii="Times New Roman" w:eastAsia="Times New Roman" w:hAnsi="Times New Roman" w:cs="Times New Roman"/>
          <w:sz w:val="24"/>
          <w:szCs w:val="24"/>
        </w:rPr>
        <w:t xml:space="preserve"> For example, </w:t>
      </w:r>
      <w:r w:rsidR="00FB2BCE" w:rsidRPr="11222E05">
        <w:rPr>
          <w:rFonts w:ascii="Times New Roman" w:eastAsia="Times New Roman" w:hAnsi="Times New Roman" w:cs="Times New Roman"/>
          <w:sz w:val="24"/>
          <w:szCs w:val="24"/>
        </w:rPr>
        <w:t>we were able to get a good range</w:t>
      </w:r>
      <w:r w:rsidR="004D0B3F" w:rsidRPr="11222E05">
        <w:rPr>
          <w:rFonts w:ascii="Times New Roman" w:eastAsia="Times New Roman" w:hAnsi="Times New Roman" w:cs="Times New Roman"/>
          <w:sz w:val="24"/>
          <w:szCs w:val="24"/>
        </w:rPr>
        <w:t xml:space="preserve"> </w:t>
      </w:r>
      <w:r w:rsidR="00713072" w:rsidRPr="11222E05">
        <w:rPr>
          <w:rFonts w:ascii="Times New Roman" w:eastAsia="Times New Roman" w:hAnsi="Times New Roman" w:cs="Times New Roman"/>
          <w:sz w:val="24"/>
          <w:szCs w:val="24"/>
        </w:rPr>
        <w:t xml:space="preserve">for the financial impact based on the severity of the attack, however, </w:t>
      </w:r>
      <w:r w:rsidR="00417ECF" w:rsidRPr="11222E05">
        <w:rPr>
          <w:rFonts w:ascii="Times New Roman" w:eastAsia="Times New Roman" w:hAnsi="Times New Roman" w:cs="Times New Roman"/>
          <w:sz w:val="24"/>
          <w:szCs w:val="24"/>
        </w:rPr>
        <w:t xml:space="preserve">acquiring </w:t>
      </w:r>
      <w:r w:rsidR="0024683D" w:rsidRPr="11222E05">
        <w:rPr>
          <w:rFonts w:ascii="Times New Roman" w:eastAsia="Times New Roman" w:hAnsi="Times New Roman" w:cs="Times New Roman"/>
          <w:sz w:val="24"/>
          <w:szCs w:val="24"/>
        </w:rPr>
        <w:t>line by line detail was not possible due to scarcity of time and availab</w:t>
      </w:r>
      <w:r w:rsidR="00751D18" w:rsidRPr="11222E05">
        <w:rPr>
          <w:rFonts w:ascii="Times New Roman" w:eastAsia="Times New Roman" w:hAnsi="Times New Roman" w:cs="Times New Roman"/>
          <w:sz w:val="24"/>
          <w:szCs w:val="24"/>
        </w:rPr>
        <w:t xml:space="preserve">ility of resources. </w:t>
      </w:r>
      <w:r w:rsidR="003600DE" w:rsidRPr="11222E05">
        <w:rPr>
          <w:rFonts w:ascii="Times New Roman" w:eastAsia="Times New Roman" w:hAnsi="Times New Roman" w:cs="Times New Roman"/>
          <w:sz w:val="24"/>
          <w:szCs w:val="24"/>
        </w:rPr>
        <w:t xml:space="preserve">We did reach our sources for repair estimates, however, repair of this magnitude requires </w:t>
      </w:r>
      <w:r w:rsidR="0015117B" w:rsidRPr="11222E05">
        <w:rPr>
          <w:rFonts w:ascii="Times New Roman" w:eastAsia="Times New Roman" w:hAnsi="Times New Roman" w:cs="Times New Roman"/>
          <w:sz w:val="24"/>
          <w:szCs w:val="24"/>
        </w:rPr>
        <w:t>more time to be able to carefully assess and estimate the costs.</w:t>
      </w:r>
    </w:p>
    <w:p w14:paraId="41CAE98C" w14:textId="7764FB49" w:rsidR="7DE42524" w:rsidRPr="00042103" w:rsidRDefault="7DE42524" w:rsidP="00532509">
      <w:pPr>
        <w:spacing w:after="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Another limitation to the accurate ranking of score was for the sub-</w:t>
      </w:r>
      <w:r w:rsidR="4940CDA6" w:rsidRPr="11222E05">
        <w:rPr>
          <w:rFonts w:ascii="Times New Roman" w:eastAsia="Times New Roman" w:hAnsi="Times New Roman" w:cs="Times New Roman"/>
          <w:sz w:val="24"/>
          <w:szCs w:val="24"/>
        </w:rPr>
        <w:t>dimension</w:t>
      </w:r>
      <w:r w:rsidRPr="11222E05">
        <w:rPr>
          <w:rFonts w:ascii="Times New Roman" w:eastAsia="Times New Roman" w:hAnsi="Times New Roman" w:cs="Times New Roman"/>
          <w:sz w:val="24"/>
          <w:szCs w:val="24"/>
        </w:rPr>
        <w:t xml:space="preserve"> of “location.” Without data that </w:t>
      </w:r>
      <w:r w:rsidR="68438D98" w:rsidRPr="11222E05">
        <w:rPr>
          <w:rFonts w:ascii="Times New Roman" w:eastAsia="Times New Roman" w:hAnsi="Times New Roman" w:cs="Times New Roman"/>
          <w:sz w:val="24"/>
          <w:szCs w:val="24"/>
        </w:rPr>
        <w:t>summarizes</w:t>
      </w:r>
      <w:r w:rsidRPr="11222E05">
        <w:rPr>
          <w:rFonts w:ascii="Times New Roman" w:eastAsia="Times New Roman" w:hAnsi="Times New Roman" w:cs="Times New Roman"/>
          <w:sz w:val="24"/>
          <w:szCs w:val="24"/>
        </w:rPr>
        <w:t xml:space="preserve"> attempted attacks on </w:t>
      </w:r>
      <w:r w:rsidR="1326493A" w:rsidRPr="11222E05">
        <w:rPr>
          <w:rFonts w:ascii="Times New Roman" w:eastAsia="Times New Roman" w:hAnsi="Times New Roman" w:cs="Times New Roman"/>
          <w:sz w:val="24"/>
          <w:szCs w:val="24"/>
        </w:rPr>
        <w:t xml:space="preserve">Omaha, the </w:t>
      </w:r>
      <w:proofErr w:type="spellStart"/>
      <w:r w:rsidR="1326493A" w:rsidRPr="11222E05">
        <w:rPr>
          <w:rFonts w:ascii="Times New Roman" w:eastAsia="Times New Roman" w:hAnsi="Times New Roman" w:cs="Times New Roman"/>
          <w:sz w:val="24"/>
          <w:szCs w:val="24"/>
        </w:rPr>
        <w:t>Aksarben</w:t>
      </w:r>
      <w:proofErr w:type="spellEnd"/>
      <w:r w:rsidR="1326493A" w:rsidRPr="11222E05">
        <w:rPr>
          <w:rFonts w:ascii="Times New Roman" w:eastAsia="Times New Roman" w:hAnsi="Times New Roman" w:cs="Times New Roman"/>
          <w:sz w:val="24"/>
          <w:szCs w:val="24"/>
        </w:rPr>
        <w:t xml:space="preserve"> area, or Baxter itself, it is difficult to gauge the political climate of the area. </w:t>
      </w:r>
      <w:r w:rsidR="331BFC88" w:rsidRPr="11222E05">
        <w:rPr>
          <w:rFonts w:ascii="Times New Roman" w:eastAsia="Times New Roman" w:hAnsi="Times New Roman" w:cs="Times New Roman"/>
          <w:sz w:val="24"/>
          <w:szCs w:val="24"/>
        </w:rPr>
        <w:t xml:space="preserve">Since there have not been any recent major terrorist events, location was </w:t>
      </w:r>
      <w:r w:rsidR="00042103" w:rsidRPr="11222E05">
        <w:rPr>
          <w:rFonts w:ascii="Times New Roman" w:eastAsia="Times New Roman" w:hAnsi="Times New Roman" w:cs="Times New Roman"/>
          <w:sz w:val="24"/>
          <w:szCs w:val="24"/>
        </w:rPr>
        <w:t>based</w:t>
      </w:r>
      <w:r w:rsidR="331BFC88" w:rsidRPr="11222E05">
        <w:rPr>
          <w:rFonts w:ascii="Times New Roman" w:eastAsia="Times New Roman" w:hAnsi="Times New Roman" w:cs="Times New Roman"/>
          <w:sz w:val="24"/>
          <w:szCs w:val="24"/>
        </w:rPr>
        <w:t xml:space="preserve"> on the location of the asset in Baxter. Ideally, </w:t>
      </w:r>
      <w:r w:rsidR="646DF1B7" w:rsidRPr="11222E05">
        <w:rPr>
          <w:rFonts w:ascii="Times New Roman" w:eastAsia="Times New Roman" w:hAnsi="Times New Roman" w:cs="Times New Roman"/>
          <w:sz w:val="24"/>
          <w:szCs w:val="24"/>
        </w:rPr>
        <w:t xml:space="preserve">this sub-dimension would reflect the likelihood of the asset/threat pair </w:t>
      </w:r>
      <w:r w:rsidR="3C7AD13C" w:rsidRPr="11222E05">
        <w:rPr>
          <w:rFonts w:ascii="Times New Roman" w:eastAsia="Times New Roman" w:hAnsi="Times New Roman" w:cs="Times New Roman"/>
          <w:sz w:val="24"/>
          <w:szCs w:val="24"/>
        </w:rPr>
        <w:t xml:space="preserve">outside of just its relationship to the building itself. </w:t>
      </w:r>
    </w:p>
    <w:p w14:paraId="6E948657" w14:textId="77777777" w:rsidR="005D0B36" w:rsidRDefault="005D0B36" w:rsidP="00532509">
      <w:pPr>
        <w:pStyle w:val="Heading1"/>
        <w:spacing w:before="0" w:after="0"/>
        <w:rPr>
          <w:rFonts w:ascii="Times New Roman" w:eastAsia="Times New Roman" w:hAnsi="Times New Roman" w:cs="Times New Roman"/>
          <w:sz w:val="24"/>
          <w:szCs w:val="24"/>
        </w:rPr>
      </w:pPr>
      <w:bookmarkStart w:id="65" w:name="_Toc681858861"/>
      <w:bookmarkStart w:id="66" w:name="_Toc681198081"/>
      <w:bookmarkStart w:id="67" w:name="_Toc135157740"/>
    </w:p>
    <w:p w14:paraId="69FADB21" w14:textId="3CC9D14F" w:rsidR="009C31A5" w:rsidRPr="00F61A9E" w:rsidRDefault="20ADCB5E" w:rsidP="005D0B36">
      <w:pPr>
        <w:pStyle w:val="Heading1"/>
        <w:spacing w:before="0"/>
        <w:rPr>
          <w:rFonts w:ascii="Times New Roman" w:eastAsia="Times New Roman" w:hAnsi="Times New Roman" w:cs="Times New Roman"/>
          <w:sz w:val="24"/>
          <w:szCs w:val="24"/>
        </w:rPr>
      </w:pPr>
      <w:bookmarkStart w:id="68" w:name="_Toc135304701"/>
      <w:r w:rsidRPr="11222E05">
        <w:rPr>
          <w:rFonts w:ascii="Times New Roman" w:eastAsia="Times New Roman" w:hAnsi="Times New Roman" w:cs="Times New Roman"/>
          <w:sz w:val="24"/>
          <w:szCs w:val="24"/>
        </w:rPr>
        <w:t>Next Steps</w:t>
      </w:r>
      <w:bookmarkEnd w:id="65"/>
      <w:bookmarkEnd w:id="66"/>
      <w:bookmarkEnd w:id="67"/>
      <w:bookmarkEnd w:id="68"/>
      <w:r w:rsidRPr="11222E05">
        <w:rPr>
          <w:rFonts w:ascii="Times New Roman" w:eastAsia="Times New Roman" w:hAnsi="Times New Roman" w:cs="Times New Roman"/>
          <w:color w:val="000000" w:themeColor="text1"/>
          <w:sz w:val="24"/>
          <w:szCs w:val="24"/>
        </w:rPr>
        <w:t xml:space="preserve"> </w:t>
      </w:r>
    </w:p>
    <w:p w14:paraId="04BDD7B6" w14:textId="4AA1FCEC" w:rsidR="00D31B2A" w:rsidRDefault="00412506" w:rsidP="00203D3E">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Reaffirming Team One’s recommendation, </w:t>
      </w:r>
      <w:r w:rsidR="00A87EBC" w:rsidRPr="11222E05">
        <w:rPr>
          <w:rFonts w:ascii="Times New Roman" w:eastAsia="Times New Roman" w:hAnsi="Times New Roman" w:cs="Times New Roman"/>
          <w:sz w:val="24"/>
          <w:szCs w:val="24"/>
        </w:rPr>
        <w:t xml:space="preserve">Baxter arena should continue </w:t>
      </w:r>
      <w:r w:rsidR="00D908C0" w:rsidRPr="11222E05">
        <w:rPr>
          <w:rFonts w:ascii="Times New Roman" w:eastAsia="Times New Roman" w:hAnsi="Times New Roman" w:cs="Times New Roman"/>
          <w:sz w:val="24"/>
          <w:szCs w:val="24"/>
        </w:rPr>
        <w:t>to follow the short term and long</w:t>
      </w:r>
      <w:r w:rsidR="31A4F02C" w:rsidRPr="33E52C2A">
        <w:rPr>
          <w:rFonts w:ascii="Times New Roman" w:eastAsia="Times New Roman" w:hAnsi="Times New Roman" w:cs="Times New Roman"/>
          <w:sz w:val="24"/>
          <w:szCs w:val="24"/>
        </w:rPr>
        <w:t>-</w:t>
      </w:r>
      <w:r w:rsidR="00D908C0" w:rsidRPr="11222E05">
        <w:rPr>
          <w:rFonts w:ascii="Times New Roman" w:eastAsia="Times New Roman" w:hAnsi="Times New Roman" w:cs="Times New Roman"/>
          <w:sz w:val="24"/>
          <w:szCs w:val="24"/>
        </w:rPr>
        <w:t>term recommendations</w:t>
      </w:r>
      <w:r w:rsidR="4C72133C" w:rsidRPr="42FDDA0E">
        <w:rPr>
          <w:rFonts w:ascii="Times New Roman" w:eastAsia="Times New Roman" w:hAnsi="Times New Roman" w:cs="Times New Roman"/>
          <w:sz w:val="24"/>
          <w:szCs w:val="24"/>
        </w:rPr>
        <w:t>.</w:t>
      </w:r>
      <w:r w:rsidR="00D908C0" w:rsidRPr="11222E05">
        <w:rPr>
          <w:rFonts w:ascii="Times New Roman" w:eastAsia="Times New Roman" w:hAnsi="Times New Roman" w:cs="Times New Roman"/>
          <w:sz w:val="24"/>
          <w:szCs w:val="24"/>
        </w:rPr>
        <w:t xml:space="preserve"> </w:t>
      </w:r>
      <w:r w:rsidR="00782634" w:rsidRPr="11222E05">
        <w:rPr>
          <w:rFonts w:ascii="Times New Roman" w:eastAsia="Times New Roman" w:hAnsi="Times New Roman" w:cs="Times New Roman"/>
          <w:sz w:val="24"/>
          <w:szCs w:val="24"/>
        </w:rPr>
        <w:t>There is no</w:t>
      </w:r>
      <w:r w:rsidR="00FD3405" w:rsidRPr="11222E05">
        <w:rPr>
          <w:rFonts w:ascii="Times New Roman" w:eastAsia="Times New Roman" w:hAnsi="Times New Roman" w:cs="Times New Roman"/>
          <w:sz w:val="24"/>
          <w:szCs w:val="24"/>
        </w:rPr>
        <w:t xml:space="preserve"> one single answer or method to solve all the security concerns </w:t>
      </w:r>
      <w:r w:rsidR="2D902560" w:rsidRPr="33E52C2A">
        <w:rPr>
          <w:rFonts w:ascii="Times New Roman" w:eastAsia="Times New Roman" w:hAnsi="Times New Roman" w:cs="Times New Roman"/>
          <w:sz w:val="24"/>
          <w:szCs w:val="24"/>
        </w:rPr>
        <w:t>in</w:t>
      </w:r>
      <w:r w:rsidR="00FD3405" w:rsidRPr="11222E05">
        <w:rPr>
          <w:rFonts w:ascii="Times New Roman" w:eastAsia="Times New Roman" w:hAnsi="Times New Roman" w:cs="Times New Roman"/>
          <w:sz w:val="24"/>
          <w:szCs w:val="24"/>
        </w:rPr>
        <w:t xml:space="preserve"> any arena. </w:t>
      </w:r>
      <w:r w:rsidR="001B395B" w:rsidRPr="11222E05">
        <w:rPr>
          <w:rFonts w:ascii="Times New Roman" w:eastAsia="Times New Roman" w:hAnsi="Times New Roman" w:cs="Times New Roman"/>
          <w:sz w:val="24"/>
          <w:szCs w:val="24"/>
        </w:rPr>
        <w:t xml:space="preserve">The best approach to risk mitigation is to actively </w:t>
      </w:r>
      <w:r w:rsidR="007636B6" w:rsidRPr="11222E05">
        <w:rPr>
          <w:rFonts w:ascii="Times New Roman" w:eastAsia="Times New Roman" w:hAnsi="Times New Roman" w:cs="Times New Roman"/>
          <w:sz w:val="24"/>
          <w:szCs w:val="24"/>
        </w:rPr>
        <w:t xml:space="preserve">monitor risk </w:t>
      </w:r>
      <w:r w:rsidR="00F17D7E" w:rsidRPr="11222E05">
        <w:rPr>
          <w:rFonts w:ascii="Times New Roman" w:eastAsia="Times New Roman" w:hAnsi="Times New Roman" w:cs="Times New Roman"/>
          <w:sz w:val="24"/>
          <w:szCs w:val="24"/>
        </w:rPr>
        <w:t>and continually update policies and procedures</w:t>
      </w:r>
      <w:r w:rsidR="001A5D3F" w:rsidRPr="11222E05">
        <w:rPr>
          <w:rFonts w:ascii="Times New Roman" w:eastAsia="Times New Roman" w:hAnsi="Times New Roman" w:cs="Times New Roman"/>
          <w:sz w:val="24"/>
          <w:szCs w:val="24"/>
        </w:rPr>
        <w:t xml:space="preserve">. </w:t>
      </w:r>
      <w:r w:rsidR="00DE5BF9" w:rsidRPr="11222E05">
        <w:rPr>
          <w:rFonts w:ascii="Times New Roman" w:eastAsia="Times New Roman" w:hAnsi="Times New Roman" w:cs="Times New Roman"/>
          <w:sz w:val="24"/>
          <w:szCs w:val="24"/>
        </w:rPr>
        <w:t xml:space="preserve">We encourage Baxter arena to </w:t>
      </w:r>
      <w:r w:rsidR="003C4942" w:rsidRPr="11222E05">
        <w:rPr>
          <w:rFonts w:ascii="Times New Roman" w:eastAsia="Times New Roman" w:hAnsi="Times New Roman" w:cs="Times New Roman"/>
          <w:sz w:val="24"/>
          <w:szCs w:val="24"/>
        </w:rPr>
        <w:t xml:space="preserve">continuously </w:t>
      </w:r>
      <w:r w:rsidR="00A95A9E" w:rsidRPr="11222E05">
        <w:rPr>
          <w:rFonts w:ascii="Times New Roman" w:eastAsia="Times New Roman" w:hAnsi="Times New Roman" w:cs="Times New Roman"/>
          <w:sz w:val="24"/>
          <w:szCs w:val="24"/>
        </w:rPr>
        <w:t xml:space="preserve">gather updated inputs </w:t>
      </w:r>
      <w:r w:rsidR="000045EB" w:rsidRPr="11222E05">
        <w:rPr>
          <w:rFonts w:ascii="Times New Roman" w:eastAsia="Times New Roman" w:hAnsi="Times New Roman" w:cs="Times New Roman"/>
          <w:sz w:val="24"/>
          <w:szCs w:val="24"/>
        </w:rPr>
        <w:t>and sources as they become available</w:t>
      </w:r>
      <w:r w:rsidR="00835884" w:rsidRPr="11222E05">
        <w:rPr>
          <w:rFonts w:ascii="Times New Roman" w:eastAsia="Times New Roman" w:hAnsi="Times New Roman" w:cs="Times New Roman"/>
          <w:sz w:val="24"/>
          <w:szCs w:val="24"/>
        </w:rPr>
        <w:t xml:space="preserve"> and</w:t>
      </w:r>
      <w:r w:rsidR="005F3B59" w:rsidRPr="11222E05">
        <w:rPr>
          <w:rFonts w:ascii="Times New Roman" w:eastAsia="Times New Roman" w:hAnsi="Times New Roman" w:cs="Times New Roman"/>
          <w:sz w:val="24"/>
          <w:szCs w:val="24"/>
        </w:rPr>
        <w:t xml:space="preserve"> adjust weights and values</w:t>
      </w:r>
      <w:r w:rsidR="00046FB3" w:rsidRPr="11222E05">
        <w:rPr>
          <w:rFonts w:ascii="Times New Roman" w:eastAsia="Times New Roman" w:hAnsi="Times New Roman" w:cs="Times New Roman"/>
          <w:sz w:val="24"/>
          <w:szCs w:val="24"/>
        </w:rPr>
        <w:t xml:space="preserve"> for the risk </w:t>
      </w:r>
      <w:r w:rsidR="002F6BE3" w:rsidRPr="11222E05">
        <w:rPr>
          <w:rFonts w:ascii="Times New Roman" w:eastAsia="Times New Roman" w:hAnsi="Times New Roman" w:cs="Times New Roman"/>
          <w:sz w:val="24"/>
          <w:szCs w:val="24"/>
        </w:rPr>
        <w:t>formula</w:t>
      </w:r>
      <w:r w:rsidR="00B26969" w:rsidRPr="11222E05">
        <w:rPr>
          <w:rFonts w:ascii="Times New Roman" w:eastAsia="Times New Roman" w:hAnsi="Times New Roman" w:cs="Times New Roman"/>
          <w:sz w:val="24"/>
          <w:szCs w:val="24"/>
        </w:rPr>
        <w:t xml:space="preserve"> with </w:t>
      </w:r>
      <w:r w:rsidR="008C19C9" w:rsidRPr="11222E05">
        <w:rPr>
          <w:rFonts w:ascii="Times New Roman" w:eastAsia="Times New Roman" w:hAnsi="Times New Roman" w:cs="Times New Roman"/>
          <w:sz w:val="24"/>
          <w:szCs w:val="24"/>
        </w:rPr>
        <w:t>as new changes occur</w:t>
      </w:r>
      <w:r w:rsidR="00D9579A" w:rsidRPr="11222E05">
        <w:rPr>
          <w:rFonts w:ascii="Times New Roman" w:eastAsia="Times New Roman" w:hAnsi="Times New Roman" w:cs="Times New Roman"/>
          <w:sz w:val="24"/>
          <w:szCs w:val="24"/>
        </w:rPr>
        <w:t>.</w:t>
      </w:r>
    </w:p>
    <w:p w14:paraId="1150A704" w14:textId="43702A71" w:rsidR="005D0B36" w:rsidRDefault="00CB0CE2">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The risk </w:t>
      </w:r>
      <w:r w:rsidR="050D1472" w:rsidRPr="254D827F">
        <w:rPr>
          <w:rFonts w:ascii="Times New Roman" w:eastAsia="Times New Roman" w:hAnsi="Times New Roman" w:cs="Times New Roman"/>
          <w:sz w:val="24"/>
          <w:szCs w:val="24"/>
        </w:rPr>
        <w:t xml:space="preserve">scoring </w:t>
      </w:r>
      <w:r w:rsidR="050D1472" w:rsidRPr="3827278B">
        <w:rPr>
          <w:rFonts w:ascii="Times New Roman" w:eastAsia="Times New Roman" w:hAnsi="Times New Roman" w:cs="Times New Roman"/>
          <w:sz w:val="24"/>
          <w:szCs w:val="24"/>
        </w:rPr>
        <w:t>method</w:t>
      </w:r>
      <w:r w:rsidRPr="11222E05">
        <w:rPr>
          <w:rFonts w:ascii="Times New Roman" w:eastAsia="Times New Roman" w:hAnsi="Times New Roman" w:cs="Times New Roman"/>
          <w:sz w:val="24"/>
          <w:szCs w:val="24"/>
        </w:rPr>
        <w:t xml:space="preserve"> is a </w:t>
      </w:r>
      <w:r w:rsidR="00E034E8" w:rsidRPr="11222E05">
        <w:rPr>
          <w:rFonts w:ascii="Times New Roman" w:eastAsia="Times New Roman" w:hAnsi="Times New Roman" w:cs="Times New Roman"/>
          <w:sz w:val="24"/>
          <w:szCs w:val="24"/>
        </w:rPr>
        <w:t xml:space="preserve">useful tool </w:t>
      </w:r>
      <w:r w:rsidR="00A01AE6" w:rsidRPr="11222E05">
        <w:rPr>
          <w:rFonts w:ascii="Times New Roman" w:eastAsia="Times New Roman" w:hAnsi="Times New Roman" w:cs="Times New Roman"/>
          <w:sz w:val="24"/>
          <w:szCs w:val="24"/>
        </w:rPr>
        <w:t>for risk assessment and can</w:t>
      </w:r>
      <w:r w:rsidR="00E02AE6" w:rsidRPr="11222E05">
        <w:rPr>
          <w:rFonts w:ascii="Times New Roman" w:eastAsia="Times New Roman" w:hAnsi="Times New Roman" w:cs="Times New Roman"/>
          <w:sz w:val="24"/>
          <w:szCs w:val="24"/>
        </w:rPr>
        <w:t xml:space="preserve"> be</w:t>
      </w:r>
      <w:r w:rsidR="00A01AE6" w:rsidRPr="11222E05">
        <w:rPr>
          <w:rFonts w:ascii="Times New Roman" w:eastAsia="Times New Roman" w:hAnsi="Times New Roman" w:cs="Times New Roman"/>
          <w:sz w:val="24"/>
          <w:szCs w:val="24"/>
        </w:rPr>
        <w:t xml:space="preserve"> applicable to any venue</w:t>
      </w:r>
      <w:r w:rsidR="0065678A" w:rsidRPr="11222E05">
        <w:rPr>
          <w:rFonts w:ascii="Times New Roman" w:eastAsia="Times New Roman" w:hAnsi="Times New Roman" w:cs="Times New Roman"/>
          <w:sz w:val="24"/>
          <w:szCs w:val="24"/>
        </w:rPr>
        <w:t xml:space="preserve"> </w:t>
      </w:r>
      <w:r w:rsidR="00BE4F6C" w:rsidRPr="11222E05">
        <w:rPr>
          <w:rFonts w:ascii="Times New Roman" w:eastAsia="Times New Roman" w:hAnsi="Times New Roman" w:cs="Times New Roman"/>
          <w:sz w:val="24"/>
          <w:szCs w:val="24"/>
        </w:rPr>
        <w:t xml:space="preserve">configuration. Special attention should be paid when identifying vulnerable assets </w:t>
      </w:r>
      <w:r w:rsidR="005E18EB" w:rsidRPr="11222E05">
        <w:rPr>
          <w:rFonts w:ascii="Times New Roman" w:eastAsia="Times New Roman" w:hAnsi="Times New Roman" w:cs="Times New Roman"/>
          <w:sz w:val="24"/>
          <w:szCs w:val="24"/>
        </w:rPr>
        <w:t xml:space="preserve">in conjunction with external or internal </w:t>
      </w:r>
      <w:r w:rsidR="79108AED" w:rsidRPr="702C220A">
        <w:rPr>
          <w:rFonts w:ascii="Times New Roman" w:eastAsia="Times New Roman" w:hAnsi="Times New Roman" w:cs="Times New Roman"/>
          <w:sz w:val="24"/>
          <w:szCs w:val="24"/>
        </w:rPr>
        <w:t>threats</w:t>
      </w:r>
      <w:r w:rsidR="005E18EB" w:rsidRPr="11222E05">
        <w:rPr>
          <w:rFonts w:ascii="Times New Roman" w:eastAsia="Times New Roman" w:hAnsi="Times New Roman" w:cs="Times New Roman"/>
          <w:sz w:val="24"/>
          <w:szCs w:val="24"/>
        </w:rPr>
        <w:t xml:space="preserve"> as </w:t>
      </w:r>
      <w:r w:rsidR="0052361D" w:rsidRPr="11222E05">
        <w:rPr>
          <w:rFonts w:ascii="Times New Roman" w:eastAsia="Times New Roman" w:hAnsi="Times New Roman" w:cs="Times New Roman"/>
          <w:sz w:val="24"/>
          <w:szCs w:val="24"/>
        </w:rPr>
        <w:t xml:space="preserve">those will be different for </w:t>
      </w:r>
      <w:r w:rsidR="00F52919" w:rsidRPr="11222E05">
        <w:rPr>
          <w:rFonts w:ascii="Times New Roman" w:eastAsia="Times New Roman" w:hAnsi="Times New Roman" w:cs="Times New Roman"/>
          <w:sz w:val="24"/>
          <w:szCs w:val="24"/>
        </w:rPr>
        <w:t xml:space="preserve">other venues. </w:t>
      </w:r>
      <w:r w:rsidR="0040531C" w:rsidRPr="11222E05">
        <w:rPr>
          <w:rFonts w:ascii="Times New Roman" w:eastAsia="Times New Roman" w:hAnsi="Times New Roman" w:cs="Times New Roman"/>
          <w:sz w:val="24"/>
          <w:szCs w:val="24"/>
        </w:rPr>
        <w:t xml:space="preserve">Additionally, weights </w:t>
      </w:r>
      <w:r w:rsidR="004829F8" w:rsidRPr="11222E05">
        <w:rPr>
          <w:rFonts w:ascii="Times New Roman" w:eastAsia="Times New Roman" w:hAnsi="Times New Roman" w:cs="Times New Roman"/>
          <w:sz w:val="24"/>
          <w:szCs w:val="24"/>
        </w:rPr>
        <w:t>for likelihood, vulnerability</w:t>
      </w:r>
      <w:r w:rsidR="007B22B5" w:rsidRPr="11222E05">
        <w:rPr>
          <w:rFonts w:ascii="Times New Roman" w:eastAsia="Times New Roman" w:hAnsi="Times New Roman" w:cs="Times New Roman"/>
          <w:sz w:val="24"/>
          <w:szCs w:val="24"/>
        </w:rPr>
        <w:t>,</w:t>
      </w:r>
      <w:r w:rsidR="004829F8" w:rsidRPr="11222E05">
        <w:rPr>
          <w:rFonts w:ascii="Times New Roman" w:eastAsia="Times New Roman" w:hAnsi="Times New Roman" w:cs="Times New Roman"/>
          <w:sz w:val="24"/>
          <w:szCs w:val="24"/>
        </w:rPr>
        <w:t xml:space="preserve"> and consequence</w:t>
      </w:r>
      <w:r w:rsidR="007B22B5" w:rsidRPr="11222E05">
        <w:rPr>
          <w:rFonts w:ascii="Times New Roman" w:eastAsia="Times New Roman" w:hAnsi="Times New Roman" w:cs="Times New Roman"/>
          <w:sz w:val="24"/>
          <w:szCs w:val="24"/>
        </w:rPr>
        <w:t xml:space="preserve">, used for Baxter </w:t>
      </w:r>
      <w:r w:rsidR="00E2167E" w:rsidRPr="11222E05">
        <w:rPr>
          <w:rFonts w:ascii="Times New Roman" w:eastAsia="Times New Roman" w:hAnsi="Times New Roman" w:cs="Times New Roman"/>
          <w:sz w:val="24"/>
          <w:szCs w:val="24"/>
        </w:rPr>
        <w:t xml:space="preserve">arena will not be the same for any other venue and should be reassessed </w:t>
      </w:r>
      <w:r w:rsidR="00DB4CF9" w:rsidRPr="11222E05">
        <w:rPr>
          <w:rFonts w:ascii="Times New Roman" w:eastAsia="Times New Roman" w:hAnsi="Times New Roman" w:cs="Times New Roman"/>
          <w:sz w:val="24"/>
          <w:szCs w:val="24"/>
        </w:rPr>
        <w:t>t</w:t>
      </w:r>
      <w:r w:rsidR="00B1378C" w:rsidRPr="11222E05">
        <w:rPr>
          <w:rFonts w:ascii="Times New Roman" w:eastAsia="Times New Roman" w:hAnsi="Times New Roman" w:cs="Times New Roman"/>
          <w:sz w:val="24"/>
          <w:szCs w:val="24"/>
        </w:rPr>
        <w:t>o be representative of the</w:t>
      </w:r>
      <w:r w:rsidR="006B717A" w:rsidRPr="11222E05">
        <w:rPr>
          <w:rFonts w:ascii="Times New Roman" w:eastAsia="Times New Roman" w:hAnsi="Times New Roman" w:cs="Times New Roman"/>
          <w:sz w:val="24"/>
          <w:szCs w:val="24"/>
        </w:rPr>
        <w:t xml:space="preserve"> other venue, respectively. </w:t>
      </w:r>
      <w:r w:rsidR="005D0B36" w:rsidRPr="11222E05">
        <w:rPr>
          <w:rFonts w:ascii="Times New Roman" w:eastAsia="Times New Roman" w:hAnsi="Times New Roman" w:cs="Times New Roman"/>
          <w:sz w:val="24"/>
          <w:szCs w:val="24"/>
        </w:rPr>
        <w:br w:type="page"/>
      </w:r>
    </w:p>
    <w:p w14:paraId="280CA3AD" w14:textId="3CC9D14F" w:rsidR="15B4C7F1" w:rsidRDefault="333E259C" w:rsidP="1CAEC492">
      <w:pPr>
        <w:pStyle w:val="Heading1"/>
        <w:rPr>
          <w:rFonts w:ascii="Times New Roman" w:eastAsia="Times New Roman" w:hAnsi="Times New Roman" w:cs="Times New Roman"/>
          <w:sz w:val="24"/>
          <w:szCs w:val="24"/>
        </w:rPr>
      </w:pPr>
      <w:bookmarkStart w:id="69" w:name="_Toc1603448004"/>
      <w:bookmarkStart w:id="70" w:name="_Toc898481481"/>
      <w:bookmarkStart w:id="71" w:name="_Toc135157741"/>
      <w:bookmarkStart w:id="72" w:name="_Toc135304702"/>
      <w:r w:rsidRPr="11222E05">
        <w:rPr>
          <w:rFonts w:ascii="Times New Roman" w:eastAsia="Times New Roman" w:hAnsi="Times New Roman" w:cs="Times New Roman"/>
          <w:sz w:val="24"/>
          <w:szCs w:val="24"/>
        </w:rPr>
        <w:t>References</w:t>
      </w:r>
      <w:bookmarkEnd w:id="69"/>
      <w:bookmarkEnd w:id="70"/>
      <w:bookmarkEnd w:id="71"/>
      <w:bookmarkEnd w:id="72"/>
    </w:p>
    <w:p w14:paraId="253882F2" w14:textId="77777777" w:rsidR="00D31B2A" w:rsidRPr="00D31B2A" w:rsidRDefault="00D31B2A" w:rsidP="0037776B">
      <w:pPr>
        <w:spacing w:after="0"/>
        <w:rPr>
          <w:rFonts w:ascii="Times New Roman" w:eastAsia="Times New Roman" w:hAnsi="Times New Roman" w:cs="Times New Roman"/>
          <w:sz w:val="24"/>
          <w:szCs w:val="24"/>
        </w:rPr>
      </w:pPr>
    </w:p>
    <w:p w14:paraId="10912952" w14:textId="154FCC34"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Antonio, San, et al. </w:t>
      </w:r>
      <w:r w:rsidRPr="11222E05">
        <w:rPr>
          <w:rFonts w:ascii="Times New Roman" w:eastAsia="Times New Roman" w:hAnsi="Times New Roman" w:cs="Times New Roman"/>
          <w:i/>
          <w:iCs/>
          <w:sz w:val="24"/>
          <w:szCs w:val="24"/>
        </w:rPr>
        <w:t>Sport Event Risk Management Emergency Management in Higher Education Meeting Department of Education NCS4 Workshop Demonstration</w:t>
      </w:r>
      <w:r w:rsidRPr="11222E05">
        <w:rPr>
          <w:rFonts w:ascii="Times New Roman" w:eastAsia="Times New Roman" w:hAnsi="Times New Roman" w:cs="Times New Roman"/>
          <w:sz w:val="24"/>
          <w:szCs w:val="24"/>
        </w:rPr>
        <w:t>. 2009.</w:t>
      </w:r>
    </w:p>
    <w:p w14:paraId="7ABEBE57" w14:textId="6B876943"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Association of the United States Army. “The Role of Drones in Future Terrorist Attacks.” </w:t>
      </w:r>
      <w:r w:rsidRPr="11222E05">
        <w:rPr>
          <w:rFonts w:ascii="Times New Roman" w:eastAsia="Times New Roman" w:hAnsi="Times New Roman" w:cs="Times New Roman"/>
          <w:i/>
          <w:iCs/>
          <w:sz w:val="24"/>
          <w:szCs w:val="24"/>
          <w:lang w:val="es"/>
        </w:rPr>
        <w:t>AUSA</w:t>
      </w:r>
      <w:r w:rsidRPr="11222E05">
        <w:rPr>
          <w:rFonts w:ascii="Times New Roman" w:eastAsia="Times New Roman" w:hAnsi="Times New Roman" w:cs="Times New Roman"/>
          <w:sz w:val="24"/>
          <w:szCs w:val="24"/>
          <w:lang w:val="es"/>
        </w:rPr>
        <w:t xml:space="preserve">, 26 Feb. 2021, </w:t>
      </w:r>
      <w:r w:rsidRPr="11222E05">
        <w:rPr>
          <w:rStyle w:val="Hyperlink"/>
          <w:rFonts w:ascii="Times New Roman" w:eastAsia="Times New Roman" w:hAnsi="Times New Roman" w:cs="Times New Roman"/>
          <w:sz w:val="24"/>
          <w:szCs w:val="24"/>
          <w:lang w:val="es"/>
        </w:rPr>
        <w:t>www.ausa.org/publications/role-drones-future-terrorist-attacks</w:t>
      </w:r>
      <w:r w:rsidRPr="11222E05">
        <w:rPr>
          <w:rFonts w:ascii="Times New Roman" w:eastAsia="Times New Roman" w:hAnsi="Times New Roman" w:cs="Times New Roman"/>
          <w:sz w:val="24"/>
          <w:szCs w:val="24"/>
          <w:lang w:val="es"/>
        </w:rPr>
        <w:t>.</w:t>
      </w:r>
    </w:p>
    <w:p w14:paraId="7E2D320F" w14:textId="7128B136"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Beyer, Don. </w:t>
      </w:r>
      <w:r w:rsidRPr="11222E05">
        <w:rPr>
          <w:rFonts w:ascii="Times New Roman" w:eastAsia="Times New Roman" w:hAnsi="Times New Roman" w:cs="Times New Roman"/>
          <w:i/>
          <w:iCs/>
          <w:sz w:val="24"/>
          <w:szCs w:val="24"/>
        </w:rPr>
        <w:t>The Economic Toll of Gun Violence</w:t>
      </w:r>
      <w:r w:rsidRPr="11222E05">
        <w:rPr>
          <w:rFonts w:ascii="Times New Roman" w:eastAsia="Times New Roman" w:hAnsi="Times New Roman" w:cs="Times New Roman"/>
          <w:sz w:val="24"/>
          <w:szCs w:val="24"/>
        </w:rPr>
        <w:t xml:space="preserve">. </w:t>
      </w:r>
      <w:r w:rsidRPr="11222E05">
        <w:rPr>
          <w:rStyle w:val="Hyperlink"/>
          <w:rFonts w:ascii="Times New Roman" w:eastAsia="Times New Roman" w:hAnsi="Times New Roman" w:cs="Times New Roman"/>
          <w:sz w:val="24"/>
          <w:szCs w:val="24"/>
        </w:rPr>
        <w:t>www.jec.senate.gov/public/_cache/files/69fcc319-b3c9-46ff-b5a6-8666576075fe/the-economic-toll-of-gun-violence-final.pdf</w:t>
      </w:r>
      <w:r w:rsidRPr="11222E05">
        <w:rPr>
          <w:rFonts w:ascii="Times New Roman" w:eastAsia="Times New Roman" w:hAnsi="Times New Roman" w:cs="Times New Roman"/>
          <w:sz w:val="24"/>
          <w:szCs w:val="24"/>
        </w:rPr>
        <w:t>.</w:t>
      </w:r>
    </w:p>
    <w:p w14:paraId="3B0CC4FB" w14:textId="61953460"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Brodeur, Abel, and </w:t>
      </w:r>
      <w:proofErr w:type="spellStart"/>
      <w:r w:rsidRPr="11222E05">
        <w:rPr>
          <w:rFonts w:ascii="Times New Roman" w:eastAsia="Times New Roman" w:hAnsi="Times New Roman" w:cs="Times New Roman"/>
          <w:sz w:val="24"/>
          <w:szCs w:val="24"/>
        </w:rPr>
        <w:t>Hasin</w:t>
      </w:r>
      <w:proofErr w:type="spellEnd"/>
      <w:r w:rsidRPr="11222E05">
        <w:rPr>
          <w:rFonts w:ascii="Times New Roman" w:eastAsia="Times New Roman" w:hAnsi="Times New Roman" w:cs="Times New Roman"/>
          <w:sz w:val="24"/>
          <w:szCs w:val="24"/>
        </w:rPr>
        <w:t xml:space="preserve"> Yousaf. “The Economics of Mass Shootings.” </w:t>
      </w:r>
      <w:r w:rsidRPr="11222E05">
        <w:rPr>
          <w:rFonts w:ascii="Times New Roman" w:eastAsia="Times New Roman" w:hAnsi="Times New Roman" w:cs="Times New Roman"/>
          <w:i/>
          <w:iCs/>
          <w:sz w:val="24"/>
          <w:szCs w:val="24"/>
        </w:rPr>
        <w:t>SSRN Electronic Journal</w:t>
      </w:r>
      <w:r w:rsidRPr="11222E05">
        <w:rPr>
          <w:rFonts w:ascii="Times New Roman" w:eastAsia="Times New Roman" w:hAnsi="Times New Roman" w:cs="Times New Roman"/>
          <w:sz w:val="24"/>
          <w:szCs w:val="24"/>
        </w:rPr>
        <w:t xml:space="preserve">, 2019, </w:t>
      </w:r>
      <w:hyperlink r:id="rId14">
        <w:r w:rsidRPr="11222E05">
          <w:rPr>
            <w:rStyle w:val="Hyperlink"/>
            <w:rFonts w:ascii="Times New Roman" w:eastAsia="Times New Roman" w:hAnsi="Times New Roman" w:cs="Times New Roman"/>
            <w:sz w:val="24"/>
            <w:szCs w:val="24"/>
          </w:rPr>
          <w:t>https://doi.org/10.2139/ssrn.3483966</w:t>
        </w:r>
      </w:hyperlink>
      <w:r w:rsidRPr="11222E05">
        <w:rPr>
          <w:rFonts w:ascii="Times New Roman" w:eastAsia="Times New Roman" w:hAnsi="Times New Roman" w:cs="Times New Roman"/>
          <w:sz w:val="24"/>
          <w:szCs w:val="24"/>
        </w:rPr>
        <w:t>.</w:t>
      </w:r>
    </w:p>
    <w:p w14:paraId="60272EC7" w14:textId="3D68A72F"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Burley, John. </w:t>
      </w:r>
      <w:r w:rsidRPr="11222E05">
        <w:rPr>
          <w:rFonts w:ascii="Times New Roman" w:eastAsia="Times New Roman" w:hAnsi="Times New Roman" w:cs="Times New Roman"/>
          <w:i/>
          <w:iCs/>
          <w:sz w:val="24"/>
          <w:szCs w:val="24"/>
        </w:rPr>
        <w:t>THE AMMONIA QUESTION for ICE RINKS RISKS &amp; REWARDS Ammonia Refrigerant and U.S. Safety Standards Industry Expert Report</w:t>
      </w:r>
      <w:r w:rsidRPr="11222E05">
        <w:rPr>
          <w:rFonts w:ascii="Times New Roman" w:eastAsia="Times New Roman" w:hAnsi="Times New Roman" w:cs="Times New Roman"/>
          <w:sz w:val="24"/>
          <w:szCs w:val="24"/>
        </w:rPr>
        <w:t>.</w:t>
      </w:r>
    </w:p>
    <w:p w14:paraId="3F9BC153" w14:textId="21C17281"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i/>
          <w:iCs/>
          <w:sz w:val="24"/>
          <w:szCs w:val="24"/>
        </w:rPr>
        <w:t xml:space="preserve">Command, </w:t>
      </w:r>
      <w:proofErr w:type="gramStart"/>
      <w:r w:rsidRPr="11222E05">
        <w:rPr>
          <w:rFonts w:ascii="Times New Roman" w:eastAsia="Times New Roman" w:hAnsi="Times New Roman" w:cs="Times New Roman"/>
          <w:i/>
          <w:iCs/>
          <w:sz w:val="24"/>
          <w:szCs w:val="24"/>
        </w:rPr>
        <w:t>Control</w:t>
      </w:r>
      <w:proofErr w:type="gramEnd"/>
      <w:r w:rsidRPr="11222E05">
        <w:rPr>
          <w:rFonts w:ascii="Times New Roman" w:eastAsia="Times New Roman" w:hAnsi="Times New Roman" w:cs="Times New Roman"/>
          <w:i/>
          <w:iCs/>
          <w:sz w:val="24"/>
          <w:szCs w:val="24"/>
        </w:rPr>
        <w:t xml:space="preserve"> and Interoperability Center for Advanced Data Analysis </w:t>
      </w:r>
      <w:r w:rsidR="1A72C5B5" w:rsidRPr="11222E05">
        <w:rPr>
          <w:rFonts w:ascii="Times New Roman" w:eastAsia="Times New Roman" w:hAnsi="Times New Roman" w:cs="Times New Roman"/>
          <w:i/>
          <w:iCs/>
          <w:sz w:val="24"/>
          <w:szCs w:val="24"/>
        </w:rPr>
        <w:t>(CCICADA)</w:t>
      </w:r>
      <w:r w:rsidRPr="11222E05">
        <w:rPr>
          <w:rFonts w:ascii="Times New Roman" w:eastAsia="Times New Roman" w:hAnsi="Times New Roman" w:cs="Times New Roman"/>
          <w:i/>
          <w:iCs/>
          <w:sz w:val="24"/>
          <w:szCs w:val="24"/>
        </w:rPr>
        <w:t xml:space="preserve"> BEST PRACTICES in Anti-Terrorism Security for Sporting and Entertainment Venues RESOURCE GUIDE</w:t>
      </w:r>
      <w:r w:rsidRPr="11222E05">
        <w:rPr>
          <w:rFonts w:ascii="Times New Roman" w:eastAsia="Times New Roman" w:hAnsi="Times New Roman" w:cs="Times New Roman"/>
          <w:sz w:val="24"/>
          <w:szCs w:val="24"/>
        </w:rPr>
        <w:t>. 2013.</w:t>
      </w:r>
    </w:p>
    <w:p w14:paraId="6BF8E793" w14:textId="7DE2553B"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“Commercial Construction Costs per Square Foot [2023] | </w:t>
      </w:r>
      <w:proofErr w:type="spellStart"/>
      <w:r w:rsidRPr="11222E05">
        <w:rPr>
          <w:rFonts w:ascii="Times New Roman" w:eastAsia="Times New Roman" w:hAnsi="Times New Roman" w:cs="Times New Roman"/>
          <w:sz w:val="24"/>
          <w:szCs w:val="24"/>
        </w:rPr>
        <w:t>ProEst</w:t>
      </w:r>
      <w:proofErr w:type="spellEnd"/>
      <w:r w:rsidRPr="11222E05">
        <w:rPr>
          <w:rFonts w:ascii="Times New Roman" w:eastAsia="Times New Roman" w:hAnsi="Times New Roman" w:cs="Times New Roman"/>
          <w:sz w:val="24"/>
          <w:szCs w:val="24"/>
        </w:rPr>
        <w:t xml:space="preserve">.” </w:t>
      </w:r>
      <w:r w:rsidRPr="11222E05">
        <w:rPr>
          <w:rFonts w:ascii="Times New Roman" w:eastAsia="Times New Roman" w:hAnsi="Times New Roman" w:cs="Times New Roman"/>
          <w:i/>
          <w:iCs/>
          <w:sz w:val="24"/>
          <w:szCs w:val="24"/>
        </w:rPr>
        <w:t>Proest.com</w:t>
      </w:r>
      <w:r w:rsidRPr="11222E05">
        <w:rPr>
          <w:rFonts w:ascii="Times New Roman" w:eastAsia="Times New Roman" w:hAnsi="Times New Roman" w:cs="Times New Roman"/>
          <w:sz w:val="24"/>
          <w:szCs w:val="24"/>
        </w:rPr>
        <w:t>, 1 June 2021, proest.com/construction/cost-estimates/commercial-costs-per-square-foot/#:~:text=Major%20systems%2F%20Utilities&amp;text=HVAC%20takes%20up%20an%20overall. Accessed 15 May 2023.</w:t>
      </w:r>
    </w:p>
    <w:p w14:paraId="2D7C8348" w14:textId="76E3765A"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“Cost &amp; Aid | Undergraduate Office of Admissions | University of Nebraska–Lincoln.” </w:t>
      </w:r>
      <w:r w:rsidRPr="11222E05">
        <w:rPr>
          <w:rFonts w:ascii="Times New Roman" w:eastAsia="Times New Roman" w:hAnsi="Times New Roman" w:cs="Times New Roman"/>
          <w:i/>
          <w:iCs/>
          <w:sz w:val="24"/>
          <w:szCs w:val="24"/>
        </w:rPr>
        <w:t>Admissions.unl.edu</w:t>
      </w:r>
      <w:r w:rsidRPr="11222E05">
        <w:rPr>
          <w:rFonts w:ascii="Times New Roman" w:eastAsia="Times New Roman" w:hAnsi="Times New Roman" w:cs="Times New Roman"/>
          <w:sz w:val="24"/>
          <w:szCs w:val="24"/>
        </w:rPr>
        <w:t>, 2023, admissions.unl.edu/cost/#resident-tuition.</w:t>
      </w:r>
    </w:p>
    <w:p w14:paraId="3474904C" w14:textId="6CEE0710" w:rsidR="3389B3BA" w:rsidRPr="00F61A9E" w:rsidRDefault="3389B3BA" w:rsidP="76583F5E">
      <w:pPr>
        <w:spacing w:line="240" w:lineRule="auto"/>
        <w:ind w:left="720" w:hanging="720"/>
        <w:rPr>
          <w:rFonts w:ascii="Times New Roman" w:eastAsia="Times New Roman" w:hAnsi="Times New Roman" w:cs="Times New Roman"/>
          <w:sz w:val="24"/>
          <w:szCs w:val="24"/>
        </w:rPr>
      </w:pPr>
      <w:proofErr w:type="spellStart"/>
      <w:r w:rsidRPr="11222E05">
        <w:rPr>
          <w:rFonts w:ascii="Times New Roman" w:eastAsia="Times New Roman" w:hAnsi="Times New Roman" w:cs="Times New Roman"/>
          <w:sz w:val="24"/>
          <w:szCs w:val="24"/>
        </w:rPr>
        <w:t>DeNolf</w:t>
      </w:r>
      <w:proofErr w:type="spellEnd"/>
      <w:r w:rsidRPr="11222E05">
        <w:rPr>
          <w:rFonts w:ascii="Times New Roman" w:eastAsia="Times New Roman" w:hAnsi="Times New Roman" w:cs="Times New Roman"/>
          <w:sz w:val="24"/>
          <w:szCs w:val="24"/>
        </w:rPr>
        <w:t xml:space="preserve">, Renee L, and Chadi I </w:t>
      </w:r>
      <w:proofErr w:type="spellStart"/>
      <w:r w:rsidRPr="11222E05">
        <w:rPr>
          <w:rFonts w:ascii="Times New Roman" w:eastAsia="Times New Roman" w:hAnsi="Times New Roman" w:cs="Times New Roman"/>
          <w:sz w:val="24"/>
          <w:szCs w:val="24"/>
        </w:rPr>
        <w:t>Kahwaji</w:t>
      </w:r>
      <w:proofErr w:type="spellEnd"/>
      <w:r w:rsidRPr="11222E05">
        <w:rPr>
          <w:rFonts w:ascii="Times New Roman" w:eastAsia="Times New Roman" w:hAnsi="Times New Roman" w:cs="Times New Roman"/>
          <w:sz w:val="24"/>
          <w:szCs w:val="24"/>
        </w:rPr>
        <w:t xml:space="preserve">. “EMS, Mass Casualty Management.” </w:t>
      </w:r>
      <w:r w:rsidRPr="11222E05">
        <w:rPr>
          <w:rFonts w:ascii="Times New Roman" w:eastAsia="Times New Roman" w:hAnsi="Times New Roman" w:cs="Times New Roman"/>
          <w:i/>
          <w:iCs/>
          <w:sz w:val="24"/>
          <w:szCs w:val="24"/>
        </w:rPr>
        <w:t>Nih.gov</w:t>
      </w:r>
      <w:r w:rsidRPr="11222E05">
        <w:rPr>
          <w:rFonts w:ascii="Times New Roman" w:eastAsia="Times New Roman" w:hAnsi="Times New Roman" w:cs="Times New Roman"/>
          <w:sz w:val="24"/>
          <w:szCs w:val="24"/>
        </w:rPr>
        <w:t xml:space="preserve">, </w:t>
      </w:r>
      <w:proofErr w:type="spellStart"/>
      <w:r w:rsidRPr="11222E05">
        <w:rPr>
          <w:rFonts w:ascii="Times New Roman" w:eastAsia="Times New Roman" w:hAnsi="Times New Roman" w:cs="Times New Roman"/>
          <w:sz w:val="24"/>
          <w:szCs w:val="24"/>
        </w:rPr>
        <w:t>StatPearls</w:t>
      </w:r>
      <w:proofErr w:type="spellEnd"/>
      <w:r w:rsidRPr="11222E05">
        <w:rPr>
          <w:rFonts w:ascii="Times New Roman" w:eastAsia="Times New Roman" w:hAnsi="Times New Roman" w:cs="Times New Roman"/>
          <w:sz w:val="24"/>
          <w:szCs w:val="24"/>
        </w:rPr>
        <w:t xml:space="preserve"> Publishing, 25 Feb. 2019, </w:t>
      </w:r>
      <w:r w:rsidRPr="11222E05">
        <w:rPr>
          <w:rStyle w:val="Hyperlink"/>
          <w:rFonts w:ascii="Times New Roman" w:eastAsia="Times New Roman" w:hAnsi="Times New Roman" w:cs="Times New Roman"/>
          <w:sz w:val="24"/>
          <w:szCs w:val="24"/>
        </w:rPr>
        <w:t>www.ncbi.nlm.nih.gov/books/NBK482373/</w:t>
      </w:r>
      <w:r w:rsidRPr="11222E05">
        <w:rPr>
          <w:rFonts w:ascii="Times New Roman" w:eastAsia="Times New Roman" w:hAnsi="Times New Roman" w:cs="Times New Roman"/>
          <w:sz w:val="24"/>
          <w:szCs w:val="24"/>
        </w:rPr>
        <w:t>.</w:t>
      </w:r>
    </w:p>
    <w:p w14:paraId="68C4DF8F" w14:textId="44D61551"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Department of Health and Human Services. </w:t>
      </w:r>
      <w:r w:rsidRPr="11222E05">
        <w:rPr>
          <w:rFonts w:ascii="Times New Roman" w:eastAsia="Times New Roman" w:hAnsi="Times New Roman" w:cs="Times New Roman"/>
          <w:i/>
          <w:iCs/>
          <w:sz w:val="24"/>
          <w:szCs w:val="24"/>
        </w:rPr>
        <w:t>STATE of NEBRASKA ROSTER HOSPITALS General Acute Hospitals Critical Access Hospitals Rehabilitation Hospitals Psychiatric Hospitals</w:t>
      </w:r>
      <w:r w:rsidRPr="11222E05">
        <w:rPr>
          <w:rFonts w:ascii="Times New Roman" w:eastAsia="Times New Roman" w:hAnsi="Times New Roman" w:cs="Times New Roman"/>
          <w:sz w:val="24"/>
          <w:szCs w:val="24"/>
        </w:rPr>
        <w:t>. 13 Apr. 2023.</w:t>
      </w:r>
    </w:p>
    <w:p w14:paraId="1F1468B0" w14:textId="1481FC41"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Department of Homeland Security. </w:t>
      </w:r>
      <w:r w:rsidRPr="11222E05">
        <w:rPr>
          <w:rFonts w:ascii="Times New Roman" w:eastAsia="Times New Roman" w:hAnsi="Times New Roman" w:cs="Times New Roman"/>
          <w:i/>
          <w:iCs/>
          <w:sz w:val="24"/>
          <w:szCs w:val="24"/>
        </w:rPr>
        <w:t>A Guide to Critical Infrastructure and Key Resources Protection at the State, Regional, Local, Tribal, and Territorial Level</w:t>
      </w:r>
      <w:r w:rsidRPr="11222E05">
        <w:rPr>
          <w:rFonts w:ascii="Times New Roman" w:eastAsia="Times New Roman" w:hAnsi="Times New Roman" w:cs="Times New Roman"/>
          <w:sz w:val="24"/>
          <w:szCs w:val="24"/>
        </w:rPr>
        <w:t>. 2008.</w:t>
      </w:r>
    </w:p>
    <w:p w14:paraId="717924BC" w14:textId="46C7097E"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“National Terrorism Advisory System Bulletin - June 7, </w:t>
      </w:r>
      <w:proofErr w:type="gramStart"/>
      <w:r w:rsidRPr="11222E05">
        <w:rPr>
          <w:rFonts w:ascii="Times New Roman" w:eastAsia="Times New Roman" w:hAnsi="Times New Roman" w:cs="Times New Roman"/>
          <w:sz w:val="24"/>
          <w:szCs w:val="24"/>
        </w:rPr>
        <w:t>2022</w:t>
      </w:r>
      <w:proofErr w:type="gramEnd"/>
      <w:r w:rsidRPr="11222E05">
        <w:rPr>
          <w:rFonts w:ascii="Times New Roman" w:eastAsia="Times New Roman" w:hAnsi="Times New Roman" w:cs="Times New Roman"/>
          <w:sz w:val="24"/>
          <w:szCs w:val="24"/>
        </w:rPr>
        <w:t xml:space="preserve"> | Homeland Security.” </w:t>
      </w:r>
      <w:r w:rsidRPr="11222E05">
        <w:rPr>
          <w:rStyle w:val="Hyperlink"/>
          <w:rFonts w:ascii="Times New Roman" w:eastAsia="Times New Roman" w:hAnsi="Times New Roman" w:cs="Times New Roman"/>
          <w:i/>
          <w:iCs/>
          <w:sz w:val="24"/>
          <w:szCs w:val="24"/>
        </w:rPr>
        <w:t>Www.dhs.gov</w:t>
      </w:r>
      <w:r w:rsidRPr="11222E05">
        <w:rPr>
          <w:rFonts w:ascii="Times New Roman" w:eastAsia="Times New Roman" w:hAnsi="Times New Roman" w:cs="Times New Roman"/>
          <w:sz w:val="24"/>
          <w:szCs w:val="24"/>
        </w:rPr>
        <w:t xml:space="preserve">, 7 June 2022, </w:t>
      </w:r>
      <w:r w:rsidRPr="11222E05">
        <w:rPr>
          <w:rStyle w:val="Hyperlink"/>
          <w:rFonts w:ascii="Times New Roman" w:eastAsia="Times New Roman" w:hAnsi="Times New Roman" w:cs="Times New Roman"/>
          <w:sz w:val="24"/>
          <w:szCs w:val="24"/>
        </w:rPr>
        <w:t>www.dhs.gov/ntas/advisory/national-terrorism-advisory-system-bulletin-june-7-2022</w:t>
      </w:r>
      <w:r w:rsidRPr="11222E05">
        <w:rPr>
          <w:rFonts w:ascii="Times New Roman" w:eastAsia="Times New Roman" w:hAnsi="Times New Roman" w:cs="Times New Roman"/>
          <w:sz w:val="24"/>
          <w:szCs w:val="24"/>
        </w:rPr>
        <w:t>.</w:t>
      </w:r>
    </w:p>
    <w:p w14:paraId="0845F58A" w14:textId="649A2270"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i/>
          <w:iCs/>
          <w:sz w:val="24"/>
          <w:szCs w:val="24"/>
        </w:rPr>
        <w:t>Planning Considerations: Complex Coordinated Terrorist Attacks</w:t>
      </w:r>
      <w:r w:rsidRPr="11222E05">
        <w:rPr>
          <w:rFonts w:ascii="Times New Roman" w:eastAsia="Times New Roman" w:hAnsi="Times New Roman" w:cs="Times New Roman"/>
          <w:sz w:val="24"/>
          <w:szCs w:val="24"/>
        </w:rPr>
        <w:t>. 2018.</w:t>
      </w:r>
    </w:p>
    <w:p w14:paraId="12A6CAB1" w14:textId="1119F228"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i/>
          <w:iCs/>
          <w:sz w:val="24"/>
          <w:szCs w:val="24"/>
        </w:rPr>
        <w:t>Vulnerability Assessment Report</w:t>
      </w:r>
      <w:r w:rsidRPr="11222E05">
        <w:rPr>
          <w:rFonts w:ascii="Times New Roman" w:eastAsia="Times New Roman" w:hAnsi="Times New Roman" w:cs="Times New Roman"/>
          <w:sz w:val="24"/>
          <w:szCs w:val="24"/>
        </w:rPr>
        <w:t>. Office of Domestic Preparedness, July 2003.</w:t>
      </w:r>
    </w:p>
    <w:p w14:paraId="7D35B5D3" w14:textId="2EEF214A"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Department of Homeland Security: Science and Technology. “Feature Article: Software Suite Will Harden Defenses for Soft Targets | Homeland Security.” </w:t>
      </w:r>
      <w:r w:rsidRPr="11222E05">
        <w:rPr>
          <w:rStyle w:val="Hyperlink"/>
          <w:rFonts w:ascii="Times New Roman" w:eastAsia="Times New Roman" w:hAnsi="Times New Roman" w:cs="Times New Roman"/>
          <w:i/>
          <w:iCs/>
          <w:sz w:val="24"/>
          <w:szCs w:val="24"/>
        </w:rPr>
        <w:t>Www.dhs.gov</w:t>
      </w:r>
      <w:r w:rsidRPr="11222E05">
        <w:rPr>
          <w:rFonts w:ascii="Times New Roman" w:eastAsia="Times New Roman" w:hAnsi="Times New Roman" w:cs="Times New Roman"/>
          <w:sz w:val="24"/>
          <w:szCs w:val="24"/>
        </w:rPr>
        <w:t xml:space="preserve">, 3 Nov. 2022, </w:t>
      </w:r>
      <w:r w:rsidRPr="11222E05">
        <w:rPr>
          <w:rStyle w:val="Hyperlink"/>
          <w:rFonts w:ascii="Times New Roman" w:eastAsia="Times New Roman" w:hAnsi="Times New Roman" w:cs="Times New Roman"/>
          <w:sz w:val="24"/>
          <w:szCs w:val="24"/>
        </w:rPr>
        <w:t>www.dhs.gov/science-and-technology/news/2022/11/03/feature-article-software-suite-will-harden-defenses-soft-targets</w:t>
      </w:r>
      <w:r w:rsidRPr="11222E05">
        <w:rPr>
          <w:rFonts w:ascii="Times New Roman" w:eastAsia="Times New Roman" w:hAnsi="Times New Roman" w:cs="Times New Roman"/>
          <w:sz w:val="24"/>
          <w:szCs w:val="24"/>
        </w:rPr>
        <w:t>.</w:t>
      </w:r>
    </w:p>
    <w:p w14:paraId="1D5A903E" w14:textId="269305F4"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Ezell, Barry Charles, et al. “Probabilistic Risk Analysis and Terrorism Risk.” </w:t>
      </w:r>
      <w:r w:rsidRPr="11222E05">
        <w:rPr>
          <w:rFonts w:ascii="Times New Roman" w:eastAsia="Times New Roman" w:hAnsi="Times New Roman" w:cs="Times New Roman"/>
          <w:i/>
          <w:iCs/>
          <w:sz w:val="24"/>
          <w:szCs w:val="24"/>
        </w:rPr>
        <w:t>Risk Analysis</w:t>
      </w:r>
      <w:r w:rsidRPr="11222E05">
        <w:rPr>
          <w:rFonts w:ascii="Times New Roman" w:eastAsia="Times New Roman" w:hAnsi="Times New Roman" w:cs="Times New Roman"/>
          <w:sz w:val="24"/>
          <w:szCs w:val="24"/>
        </w:rPr>
        <w:t xml:space="preserve">, vol. 30, no. 4, Apr. 2010, pp. 575–589, </w:t>
      </w:r>
      <w:hyperlink r:id="rId15">
        <w:r w:rsidRPr="11222E05">
          <w:rPr>
            <w:rStyle w:val="Hyperlink"/>
            <w:rFonts w:ascii="Times New Roman" w:eastAsia="Times New Roman" w:hAnsi="Times New Roman" w:cs="Times New Roman"/>
            <w:sz w:val="24"/>
            <w:szCs w:val="24"/>
          </w:rPr>
          <w:t>https://doi.org/10.1111/j.1539-6924.2010.01401.x</w:t>
        </w:r>
      </w:hyperlink>
      <w:r w:rsidRPr="11222E05">
        <w:rPr>
          <w:rFonts w:ascii="Times New Roman" w:eastAsia="Times New Roman" w:hAnsi="Times New Roman" w:cs="Times New Roman"/>
          <w:sz w:val="24"/>
          <w:szCs w:val="24"/>
        </w:rPr>
        <w:t>.</w:t>
      </w:r>
    </w:p>
    <w:p w14:paraId="3A3E3A86" w14:textId="016F27B8"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FEMA. </w:t>
      </w:r>
      <w:r w:rsidRPr="11222E05">
        <w:rPr>
          <w:rFonts w:ascii="Times New Roman" w:eastAsia="Times New Roman" w:hAnsi="Times New Roman" w:cs="Times New Roman"/>
          <w:i/>
          <w:iCs/>
          <w:sz w:val="24"/>
          <w:szCs w:val="24"/>
        </w:rPr>
        <w:t>National Prevention Framework Second Edition</w:t>
      </w:r>
      <w:r w:rsidRPr="11222E05">
        <w:rPr>
          <w:rFonts w:ascii="Times New Roman" w:eastAsia="Times New Roman" w:hAnsi="Times New Roman" w:cs="Times New Roman"/>
          <w:sz w:val="24"/>
          <w:szCs w:val="24"/>
        </w:rPr>
        <w:t>. 2016.</w:t>
      </w:r>
    </w:p>
    <w:p w14:paraId="3F60E7B9" w14:textId="32945A74" w:rsidR="3389B3BA" w:rsidRPr="00F61A9E" w:rsidRDefault="3389B3BA" w:rsidP="76583F5E">
      <w:pPr>
        <w:spacing w:line="240" w:lineRule="auto"/>
        <w:ind w:left="720" w:hanging="720"/>
        <w:rPr>
          <w:rFonts w:ascii="Times New Roman" w:eastAsia="Times New Roman" w:hAnsi="Times New Roman" w:cs="Times New Roman"/>
          <w:sz w:val="24"/>
          <w:szCs w:val="24"/>
        </w:rPr>
      </w:pPr>
      <w:proofErr w:type="spellStart"/>
      <w:r w:rsidRPr="11222E05">
        <w:rPr>
          <w:rFonts w:ascii="Times New Roman" w:eastAsia="Times New Roman" w:hAnsi="Times New Roman" w:cs="Times New Roman"/>
          <w:sz w:val="24"/>
          <w:szCs w:val="24"/>
        </w:rPr>
        <w:t>Fischenich</w:t>
      </w:r>
      <w:proofErr w:type="spellEnd"/>
      <w:r w:rsidRPr="11222E05">
        <w:rPr>
          <w:rFonts w:ascii="Times New Roman" w:eastAsia="Times New Roman" w:hAnsi="Times New Roman" w:cs="Times New Roman"/>
          <w:sz w:val="24"/>
          <w:szCs w:val="24"/>
        </w:rPr>
        <w:t xml:space="preserve">, Mark. “Civic Center Ice Project to Cost $2.66M.” </w:t>
      </w:r>
      <w:r w:rsidRPr="11222E05">
        <w:rPr>
          <w:rFonts w:ascii="Times New Roman" w:eastAsia="Times New Roman" w:hAnsi="Times New Roman" w:cs="Times New Roman"/>
          <w:i/>
          <w:iCs/>
          <w:sz w:val="24"/>
          <w:szCs w:val="24"/>
        </w:rPr>
        <w:t>Mankato Free Press</w:t>
      </w:r>
      <w:r w:rsidRPr="11222E05">
        <w:rPr>
          <w:rFonts w:ascii="Times New Roman" w:eastAsia="Times New Roman" w:hAnsi="Times New Roman" w:cs="Times New Roman"/>
          <w:sz w:val="24"/>
          <w:szCs w:val="24"/>
        </w:rPr>
        <w:t xml:space="preserve">, 28 Sept. 2021, </w:t>
      </w:r>
      <w:r w:rsidRPr="11222E05">
        <w:rPr>
          <w:rStyle w:val="Hyperlink"/>
          <w:rFonts w:ascii="Times New Roman" w:eastAsia="Times New Roman" w:hAnsi="Times New Roman" w:cs="Times New Roman"/>
          <w:sz w:val="24"/>
          <w:szCs w:val="24"/>
        </w:rPr>
        <w:t>www.mankatofreepress.com/news/local_news/civic-center-ice-project-to-cost-2-66m/article_a58856ea-1fdd-11ec-a70e-6b54c0116026.html</w:t>
      </w:r>
      <w:r w:rsidRPr="11222E05">
        <w:rPr>
          <w:rFonts w:ascii="Times New Roman" w:eastAsia="Times New Roman" w:hAnsi="Times New Roman" w:cs="Times New Roman"/>
          <w:sz w:val="24"/>
          <w:szCs w:val="24"/>
        </w:rPr>
        <w:t>. Accessed 15 May 2023.</w:t>
      </w:r>
    </w:p>
    <w:p w14:paraId="358C6F01" w14:textId="19A8D2CB"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“Frequently Asked Questions | Athletics | University of Nebraska Omaha.” </w:t>
      </w:r>
      <w:r w:rsidRPr="11222E05">
        <w:rPr>
          <w:rStyle w:val="Hyperlink"/>
          <w:rFonts w:ascii="Times New Roman" w:eastAsia="Times New Roman" w:hAnsi="Times New Roman" w:cs="Times New Roman"/>
          <w:i/>
          <w:iCs/>
          <w:sz w:val="24"/>
          <w:szCs w:val="24"/>
        </w:rPr>
        <w:t>Www.unomaha.edu</w:t>
      </w:r>
      <w:r w:rsidRPr="11222E05">
        <w:rPr>
          <w:rFonts w:ascii="Times New Roman" w:eastAsia="Times New Roman" w:hAnsi="Times New Roman" w:cs="Times New Roman"/>
          <w:sz w:val="24"/>
          <w:szCs w:val="24"/>
        </w:rPr>
        <w:t xml:space="preserve">, </w:t>
      </w:r>
      <w:hyperlink w:anchor=":~:text=The%20cost%20of%20Baxter%20Arena">
        <w:r w:rsidRPr="11222E05">
          <w:rPr>
            <w:rStyle w:val="Hyperlink"/>
            <w:rFonts w:ascii="Times New Roman" w:eastAsia="Times New Roman" w:hAnsi="Times New Roman" w:cs="Times New Roman"/>
            <w:sz w:val="24"/>
            <w:szCs w:val="24"/>
          </w:rPr>
          <w:t>www.unomaha.edu/athletics/arena/faq.php#:~:text=The%20cost%20of%20Baxter%20Arena</w:t>
        </w:r>
      </w:hyperlink>
      <w:r w:rsidRPr="11222E05">
        <w:rPr>
          <w:rFonts w:ascii="Times New Roman" w:eastAsia="Times New Roman" w:hAnsi="Times New Roman" w:cs="Times New Roman"/>
          <w:sz w:val="24"/>
          <w:szCs w:val="24"/>
        </w:rPr>
        <w:t>. Accessed 15 May 2023.</w:t>
      </w:r>
    </w:p>
    <w:p w14:paraId="0444AB67" w14:textId="5F8846EC"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Hall, Stacey, et al. “Introducing a Risk Assessment Model for Sport Venues.” </w:t>
      </w:r>
      <w:r w:rsidRPr="11222E05">
        <w:rPr>
          <w:rFonts w:ascii="Times New Roman" w:eastAsia="Times New Roman" w:hAnsi="Times New Roman" w:cs="Times New Roman"/>
          <w:i/>
          <w:iCs/>
          <w:sz w:val="24"/>
          <w:szCs w:val="24"/>
        </w:rPr>
        <w:t>The Sport Journal</w:t>
      </w:r>
      <w:r w:rsidRPr="11222E05">
        <w:rPr>
          <w:rFonts w:ascii="Times New Roman" w:eastAsia="Times New Roman" w:hAnsi="Times New Roman" w:cs="Times New Roman"/>
          <w:sz w:val="24"/>
          <w:szCs w:val="24"/>
        </w:rPr>
        <w:t>, U.S. Sports Academy, 14 Mar. 2008, thesportjournal.org/article/introducing-a-risk-assessment-model-for-sport-venues/.</w:t>
      </w:r>
    </w:p>
    <w:p w14:paraId="51020AAC" w14:textId="42EB2EF9" w:rsidR="3389B3BA" w:rsidRPr="00F61A9E" w:rsidRDefault="3389B3BA" w:rsidP="76583F5E">
      <w:pPr>
        <w:spacing w:line="240" w:lineRule="auto"/>
        <w:ind w:left="720" w:hanging="720"/>
        <w:rPr>
          <w:rFonts w:ascii="Times New Roman" w:eastAsia="Times New Roman" w:hAnsi="Times New Roman" w:cs="Times New Roman"/>
          <w:sz w:val="24"/>
          <w:szCs w:val="24"/>
        </w:rPr>
      </w:pPr>
      <w:proofErr w:type="spellStart"/>
      <w:r w:rsidRPr="11222E05">
        <w:rPr>
          <w:rFonts w:ascii="Times New Roman" w:eastAsia="Times New Roman" w:hAnsi="Times New Roman" w:cs="Times New Roman"/>
          <w:sz w:val="24"/>
          <w:szCs w:val="24"/>
        </w:rPr>
        <w:t>Hesterman</w:t>
      </w:r>
      <w:proofErr w:type="spellEnd"/>
      <w:r w:rsidRPr="11222E05">
        <w:rPr>
          <w:rFonts w:ascii="Times New Roman" w:eastAsia="Times New Roman" w:hAnsi="Times New Roman" w:cs="Times New Roman"/>
          <w:sz w:val="24"/>
          <w:szCs w:val="24"/>
        </w:rPr>
        <w:t xml:space="preserve">, Jennifer. </w:t>
      </w:r>
      <w:r w:rsidRPr="11222E05">
        <w:rPr>
          <w:rFonts w:ascii="Times New Roman" w:eastAsia="Times New Roman" w:hAnsi="Times New Roman" w:cs="Times New Roman"/>
          <w:i/>
          <w:iCs/>
          <w:sz w:val="24"/>
          <w:szCs w:val="24"/>
        </w:rPr>
        <w:t>Soft Target Hardening: Protecting People from Attack</w:t>
      </w:r>
      <w:r w:rsidRPr="11222E05">
        <w:rPr>
          <w:rFonts w:ascii="Times New Roman" w:eastAsia="Times New Roman" w:hAnsi="Times New Roman" w:cs="Times New Roman"/>
          <w:sz w:val="24"/>
          <w:szCs w:val="24"/>
        </w:rPr>
        <w:t>. 18 Dec. 2014. Accessed 15 May 2023.</w:t>
      </w:r>
    </w:p>
    <w:p w14:paraId="074B2C3F" w14:textId="20BB12D5"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“How Much Do Commercial Generators Cost? | PriceItHere.com.” </w:t>
      </w:r>
      <w:r w:rsidRPr="11222E05">
        <w:rPr>
          <w:rFonts w:ascii="Times New Roman" w:eastAsia="Times New Roman" w:hAnsi="Times New Roman" w:cs="Times New Roman"/>
          <w:i/>
          <w:iCs/>
          <w:sz w:val="24"/>
          <w:szCs w:val="24"/>
        </w:rPr>
        <w:t>PriceItHere.com</w:t>
      </w:r>
      <w:r w:rsidRPr="11222E05">
        <w:rPr>
          <w:rFonts w:ascii="Times New Roman" w:eastAsia="Times New Roman" w:hAnsi="Times New Roman" w:cs="Times New Roman"/>
          <w:sz w:val="24"/>
          <w:szCs w:val="24"/>
        </w:rPr>
        <w:t>, priceithere.com/commercial-generator-prices/.</w:t>
      </w:r>
    </w:p>
    <w:p w14:paraId="6B5FBE69" w14:textId="13F7BA3B"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Johnson, Jenna. “Report: Virginia Tech Massacre Cost $48.2 Million.” </w:t>
      </w:r>
      <w:r w:rsidRPr="11222E05">
        <w:rPr>
          <w:rFonts w:ascii="Times New Roman" w:eastAsia="Times New Roman" w:hAnsi="Times New Roman" w:cs="Times New Roman"/>
          <w:i/>
          <w:iCs/>
          <w:sz w:val="24"/>
          <w:szCs w:val="24"/>
        </w:rPr>
        <w:t>Washington Post</w:t>
      </w:r>
      <w:r w:rsidRPr="11222E05">
        <w:rPr>
          <w:rFonts w:ascii="Times New Roman" w:eastAsia="Times New Roman" w:hAnsi="Times New Roman" w:cs="Times New Roman"/>
          <w:sz w:val="24"/>
          <w:szCs w:val="24"/>
        </w:rPr>
        <w:t xml:space="preserve">, 13 Apr. 2012, </w:t>
      </w:r>
      <w:r w:rsidRPr="11222E05">
        <w:rPr>
          <w:rStyle w:val="Hyperlink"/>
          <w:rFonts w:ascii="Times New Roman" w:eastAsia="Times New Roman" w:hAnsi="Times New Roman" w:cs="Times New Roman"/>
          <w:sz w:val="24"/>
          <w:szCs w:val="24"/>
        </w:rPr>
        <w:t>www.washingtonpost.com/blogs/campus-overload/post/report-virginia-tech-massacre-cost-482-million/2012/04/13/gIQAdDmxET_blog.html</w:t>
      </w:r>
      <w:r w:rsidRPr="11222E05">
        <w:rPr>
          <w:rFonts w:ascii="Times New Roman" w:eastAsia="Times New Roman" w:hAnsi="Times New Roman" w:cs="Times New Roman"/>
          <w:sz w:val="24"/>
          <w:szCs w:val="24"/>
        </w:rPr>
        <w:t>.</w:t>
      </w:r>
    </w:p>
    <w:p w14:paraId="29AF2A7A" w14:textId="5FC21270" w:rsidR="3389B3BA" w:rsidRPr="00F61A9E" w:rsidRDefault="3389B3BA" w:rsidP="76583F5E">
      <w:pPr>
        <w:spacing w:line="240" w:lineRule="auto"/>
        <w:ind w:left="720" w:hanging="720"/>
        <w:rPr>
          <w:rFonts w:ascii="Times New Roman" w:eastAsia="Times New Roman" w:hAnsi="Times New Roman" w:cs="Times New Roman"/>
          <w:sz w:val="24"/>
          <w:szCs w:val="24"/>
        </w:rPr>
      </w:pPr>
      <w:proofErr w:type="spellStart"/>
      <w:r w:rsidRPr="11222E05">
        <w:rPr>
          <w:rFonts w:ascii="Times New Roman" w:eastAsia="Times New Roman" w:hAnsi="Times New Roman" w:cs="Times New Roman"/>
          <w:sz w:val="24"/>
          <w:szCs w:val="24"/>
        </w:rPr>
        <w:t>Lafre</w:t>
      </w:r>
      <w:proofErr w:type="spellEnd"/>
      <w:r w:rsidRPr="11222E05">
        <w:rPr>
          <w:rFonts w:ascii="Times New Roman" w:eastAsia="Times New Roman" w:hAnsi="Times New Roman" w:cs="Times New Roman"/>
          <w:sz w:val="24"/>
          <w:szCs w:val="24"/>
        </w:rPr>
        <w:t xml:space="preserve">, Gary, and Laura Dugan. </w:t>
      </w:r>
      <w:r w:rsidRPr="11222E05">
        <w:rPr>
          <w:rFonts w:ascii="Times New Roman" w:eastAsia="Times New Roman" w:hAnsi="Times New Roman" w:cs="Times New Roman"/>
          <w:i/>
          <w:iCs/>
          <w:sz w:val="24"/>
          <w:szCs w:val="24"/>
        </w:rPr>
        <w:t>78% 22% Terrorist Attacks in the U.S between 1970 and 2013: Data from the Global Terrorism Database (GTD) Project Investigators</w:t>
      </w:r>
      <w:r w:rsidRPr="11222E05">
        <w:rPr>
          <w:rFonts w:ascii="Times New Roman" w:eastAsia="Times New Roman" w:hAnsi="Times New Roman" w:cs="Times New Roman"/>
          <w:sz w:val="24"/>
          <w:szCs w:val="24"/>
        </w:rPr>
        <w:t>. Nov. 2014.</w:t>
      </w:r>
    </w:p>
    <w:p w14:paraId="690E1022" w14:textId="767C530D"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Nebraska Department of Environment and Energy. “Nebraska’s Average Residential Price of Propane.” </w:t>
      </w:r>
      <w:r w:rsidRPr="11222E05">
        <w:rPr>
          <w:rFonts w:ascii="Times New Roman" w:eastAsia="Times New Roman" w:hAnsi="Times New Roman" w:cs="Times New Roman"/>
          <w:i/>
          <w:iCs/>
          <w:sz w:val="24"/>
          <w:szCs w:val="24"/>
        </w:rPr>
        <w:t>Neo.ne.gov</w:t>
      </w:r>
      <w:r w:rsidRPr="11222E05">
        <w:rPr>
          <w:rFonts w:ascii="Times New Roman" w:eastAsia="Times New Roman" w:hAnsi="Times New Roman" w:cs="Times New Roman"/>
          <w:sz w:val="24"/>
          <w:szCs w:val="24"/>
        </w:rPr>
        <w:t>, 2023, neo.ne.gov/programs/stats/inf/86.html. Accessed 15 May 2023.</w:t>
      </w:r>
    </w:p>
    <w:p w14:paraId="700D0B93" w14:textId="17020566"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“Omaha Athletics Announces Hockey Season Ticket Renewals.” </w:t>
      </w:r>
      <w:r w:rsidRPr="11222E05">
        <w:rPr>
          <w:rFonts w:ascii="Times New Roman" w:eastAsia="Times New Roman" w:hAnsi="Times New Roman" w:cs="Times New Roman"/>
          <w:i/>
          <w:iCs/>
          <w:sz w:val="24"/>
          <w:szCs w:val="24"/>
        </w:rPr>
        <w:t>University of Nebraska Omaha Athletics</w:t>
      </w:r>
      <w:r w:rsidRPr="11222E05">
        <w:rPr>
          <w:rFonts w:ascii="Times New Roman" w:eastAsia="Times New Roman" w:hAnsi="Times New Roman" w:cs="Times New Roman"/>
          <w:sz w:val="24"/>
          <w:szCs w:val="24"/>
        </w:rPr>
        <w:t>, 15 May 2020, omavs.com/news/2020/5/12/omaha-athletics-announces-hockey-season-ticket-renewals. Accessed 15 May 2023.</w:t>
      </w:r>
    </w:p>
    <w:p w14:paraId="770795F7" w14:textId="454BB6FC"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Omar, Mona. </w:t>
      </w:r>
      <w:r w:rsidRPr="11222E05">
        <w:rPr>
          <w:rFonts w:ascii="Times New Roman" w:eastAsia="Times New Roman" w:hAnsi="Times New Roman" w:cs="Times New Roman"/>
          <w:i/>
          <w:iCs/>
          <w:sz w:val="24"/>
          <w:szCs w:val="24"/>
        </w:rPr>
        <w:t>Draft Report on Negative Effects of Terrorism on the Enjoyment of Human Rights</w:t>
      </w:r>
      <w:r w:rsidRPr="11222E05">
        <w:rPr>
          <w:rFonts w:ascii="Times New Roman" w:eastAsia="Times New Roman" w:hAnsi="Times New Roman" w:cs="Times New Roman"/>
          <w:sz w:val="24"/>
          <w:szCs w:val="24"/>
        </w:rPr>
        <w:t>. Human Rights Council, 19 July 2018.</w:t>
      </w:r>
    </w:p>
    <w:p w14:paraId="1CCBF30A" w14:textId="1764B1C9"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Ordway, Denise-Marie, et al. “How School Shootings Hurt Student Achievement and Enrollment.” </w:t>
      </w:r>
      <w:r w:rsidRPr="11222E05">
        <w:rPr>
          <w:rFonts w:ascii="Times New Roman" w:eastAsia="Times New Roman" w:hAnsi="Times New Roman" w:cs="Times New Roman"/>
          <w:i/>
          <w:iCs/>
          <w:sz w:val="24"/>
          <w:szCs w:val="24"/>
        </w:rPr>
        <w:t>The Journalist’s Resource</w:t>
      </w:r>
      <w:r w:rsidRPr="11222E05">
        <w:rPr>
          <w:rFonts w:ascii="Times New Roman" w:eastAsia="Times New Roman" w:hAnsi="Times New Roman" w:cs="Times New Roman"/>
          <w:sz w:val="24"/>
          <w:szCs w:val="24"/>
        </w:rPr>
        <w:t>, 28 Mar. 2023, journalistsresource.org/education/school-shootings-student-achievement/#:~:text=They%20were%205.5%20percentage%20points. Accessed 15 May 2023.</w:t>
      </w:r>
    </w:p>
    <w:p w14:paraId="44ABF81A" w14:textId="217986A3" w:rsidR="19C99367" w:rsidRPr="00F61A9E" w:rsidRDefault="19C99367"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Mears, Bill. “Virginia Tech Mass Shooting Lawsuit Dismissed.” CNN, 31 Oct. 2013, </w:t>
      </w:r>
      <w:hyperlink r:id="rId16">
        <w:r w:rsidRPr="11222E05">
          <w:rPr>
            <w:rStyle w:val="Hyperlink"/>
            <w:rFonts w:ascii="Times New Roman" w:eastAsia="Times New Roman" w:hAnsi="Times New Roman" w:cs="Times New Roman"/>
            <w:sz w:val="24"/>
            <w:szCs w:val="24"/>
          </w:rPr>
          <w:t>www.cnn.com/2013/10/31/justice/virginia-tech-shooting-negligence-lawsuit/index.html</w:t>
        </w:r>
      </w:hyperlink>
      <w:r w:rsidRPr="11222E05">
        <w:rPr>
          <w:rFonts w:ascii="Times New Roman" w:eastAsia="Times New Roman" w:hAnsi="Times New Roman" w:cs="Times New Roman"/>
          <w:sz w:val="24"/>
          <w:szCs w:val="24"/>
        </w:rPr>
        <w:t>.</w:t>
      </w:r>
    </w:p>
    <w:p w14:paraId="12C93C27" w14:textId="327097B7" w:rsidR="2A35890C" w:rsidRPr="00F61A9E" w:rsidRDefault="2A35890C" w:rsidP="7F73987B">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Rahman, Grace R. et al. Terrorist Attacks against Sports Venues: Emerging Trends and Characteristics Spanning 50 Years. National Library </w:t>
      </w:r>
      <w:r w:rsidR="30F68E0F" w:rsidRPr="11222E05">
        <w:rPr>
          <w:rFonts w:ascii="Times New Roman" w:eastAsia="Times New Roman" w:hAnsi="Times New Roman" w:cs="Times New Roman"/>
          <w:sz w:val="24"/>
          <w:szCs w:val="24"/>
        </w:rPr>
        <w:t xml:space="preserve">of Medicine, National </w:t>
      </w:r>
      <w:proofErr w:type="spellStart"/>
      <w:r w:rsidR="30F68E0F" w:rsidRPr="11222E05">
        <w:rPr>
          <w:rFonts w:ascii="Times New Roman" w:eastAsia="Times New Roman" w:hAnsi="Times New Roman" w:cs="Times New Roman"/>
          <w:sz w:val="24"/>
          <w:szCs w:val="24"/>
        </w:rPr>
        <w:t>Cneter</w:t>
      </w:r>
      <w:proofErr w:type="spellEnd"/>
      <w:r w:rsidR="30F68E0F" w:rsidRPr="11222E05">
        <w:rPr>
          <w:rFonts w:ascii="Times New Roman" w:eastAsia="Times New Roman" w:hAnsi="Times New Roman" w:cs="Times New Roman"/>
          <w:sz w:val="24"/>
          <w:szCs w:val="24"/>
        </w:rPr>
        <w:t xml:space="preserve"> for Biotechnology Information. March 2023. </w:t>
      </w:r>
      <w:r w:rsidR="276AF964" w:rsidRPr="11222E05">
        <w:rPr>
          <w:rFonts w:ascii="Times New Roman" w:eastAsia="Times New Roman" w:hAnsi="Times New Roman" w:cs="Times New Roman"/>
          <w:sz w:val="24"/>
          <w:szCs w:val="24"/>
        </w:rPr>
        <w:t xml:space="preserve">https://pubmed.ncbi.nlm.nih.gov/36938664/ </w:t>
      </w:r>
    </w:p>
    <w:p w14:paraId="4B4E0607" w14:textId="3741AEC7"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Ritter, Ken. “Court OK’s $800M Settlement for MGM Resorts, Vegas Victims.” </w:t>
      </w:r>
      <w:r w:rsidRPr="11222E05">
        <w:rPr>
          <w:rFonts w:ascii="Times New Roman" w:eastAsia="Times New Roman" w:hAnsi="Times New Roman" w:cs="Times New Roman"/>
          <w:i/>
          <w:iCs/>
          <w:sz w:val="24"/>
          <w:szCs w:val="24"/>
        </w:rPr>
        <w:t>AP NEWS</w:t>
      </w:r>
      <w:r w:rsidRPr="11222E05">
        <w:rPr>
          <w:rFonts w:ascii="Times New Roman" w:eastAsia="Times New Roman" w:hAnsi="Times New Roman" w:cs="Times New Roman"/>
          <w:sz w:val="24"/>
          <w:szCs w:val="24"/>
        </w:rPr>
        <w:t>, 30 Sept. 2020, apnews.com/article/lawsuits-shootings-las-vegas-mass-shooting-nevada-las-vegas-cd07b4640a5a8e6d32ccbccd1aae2e65.</w:t>
      </w:r>
    </w:p>
    <w:p w14:paraId="6B4DD3CC" w14:textId="427DC99E"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Ross, Sean. “How Terrorism Damages the Global Economy.” </w:t>
      </w:r>
      <w:r w:rsidRPr="11222E05">
        <w:rPr>
          <w:rFonts w:ascii="Times New Roman" w:eastAsia="Times New Roman" w:hAnsi="Times New Roman" w:cs="Times New Roman"/>
          <w:i/>
          <w:iCs/>
          <w:sz w:val="24"/>
          <w:szCs w:val="24"/>
        </w:rPr>
        <w:t>Investopedia</w:t>
      </w:r>
      <w:r w:rsidRPr="11222E05">
        <w:rPr>
          <w:rFonts w:ascii="Times New Roman" w:eastAsia="Times New Roman" w:hAnsi="Times New Roman" w:cs="Times New Roman"/>
          <w:sz w:val="24"/>
          <w:szCs w:val="24"/>
        </w:rPr>
        <w:t xml:space="preserve">, 24 June 2022, </w:t>
      </w:r>
      <w:hyperlink w:anchor=":~:text=The%20most%20obvious%20is%20the">
        <w:r w:rsidRPr="11222E05">
          <w:rPr>
            <w:rStyle w:val="Hyperlink"/>
            <w:rFonts w:ascii="Times New Roman" w:eastAsia="Times New Roman" w:hAnsi="Times New Roman" w:cs="Times New Roman"/>
            <w:sz w:val="24"/>
            <w:szCs w:val="24"/>
          </w:rPr>
          <w:t>www.investopedia.com/articles/markets/080216/top-5-ways-terrorism-impacts-economy.asp#:~:text=The%20most%20obvious%20is%20the</w:t>
        </w:r>
      </w:hyperlink>
      <w:r w:rsidRPr="11222E05">
        <w:rPr>
          <w:rFonts w:ascii="Times New Roman" w:eastAsia="Times New Roman" w:hAnsi="Times New Roman" w:cs="Times New Roman"/>
          <w:sz w:val="24"/>
          <w:szCs w:val="24"/>
        </w:rPr>
        <w:t>. Accessed 15 May 2023.</w:t>
      </w:r>
    </w:p>
    <w:p w14:paraId="2DB825EE" w14:textId="46FEFBDA"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Saxton, Jim. </w:t>
      </w:r>
      <w:r w:rsidRPr="11222E05">
        <w:rPr>
          <w:rFonts w:ascii="Times New Roman" w:eastAsia="Times New Roman" w:hAnsi="Times New Roman" w:cs="Times New Roman"/>
          <w:i/>
          <w:iCs/>
          <w:sz w:val="24"/>
          <w:szCs w:val="24"/>
        </w:rPr>
        <w:t>THE ECONOMIC COSTS of TERRORISM Executive Summary the ECONOMIC COSTS of TERRORISM</w:t>
      </w:r>
      <w:r w:rsidRPr="11222E05">
        <w:rPr>
          <w:rFonts w:ascii="Times New Roman" w:eastAsia="Times New Roman" w:hAnsi="Times New Roman" w:cs="Times New Roman"/>
          <w:sz w:val="24"/>
          <w:szCs w:val="24"/>
        </w:rPr>
        <w:t>. 2002.</w:t>
      </w:r>
    </w:p>
    <w:p w14:paraId="5D9C6882" w14:textId="0A3C979A"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security, 911. “Stadium UAS Risk Assessment Guidelines.” </w:t>
      </w:r>
      <w:r w:rsidRPr="11222E05">
        <w:rPr>
          <w:rStyle w:val="Hyperlink"/>
          <w:rFonts w:ascii="Times New Roman" w:eastAsia="Times New Roman" w:hAnsi="Times New Roman" w:cs="Times New Roman"/>
          <w:i/>
          <w:iCs/>
          <w:sz w:val="24"/>
          <w:szCs w:val="24"/>
        </w:rPr>
        <w:t>Www.911security.com</w:t>
      </w:r>
      <w:r w:rsidRPr="11222E05">
        <w:rPr>
          <w:rFonts w:ascii="Times New Roman" w:eastAsia="Times New Roman" w:hAnsi="Times New Roman" w:cs="Times New Roman"/>
          <w:sz w:val="24"/>
          <w:szCs w:val="24"/>
        </w:rPr>
        <w:t xml:space="preserve">, </w:t>
      </w:r>
      <w:r w:rsidRPr="11222E05">
        <w:rPr>
          <w:rStyle w:val="Hyperlink"/>
          <w:rFonts w:ascii="Times New Roman" w:eastAsia="Times New Roman" w:hAnsi="Times New Roman" w:cs="Times New Roman"/>
          <w:sz w:val="24"/>
          <w:szCs w:val="24"/>
        </w:rPr>
        <w:t>www.911security.com/learn/airspace-security/risk-assessment-guideline/stadiums</w:t>
      </w:r>
      <w:r w:rsidRPr="11222E05">
        <w:rPr>
          <w:rFonts w:ascii="Times New Roman" w:eastAsia="Times New Roman" w:hAnsi="Times New Roman" w:cs="Times New Roman"/>
          <w:sz w:val="24"/>
          <w:szCs w:val="24"/>
        </w:rPr>
        <w:t>. Accessed 15 May 2023.</w:t>
      </w:r>
    </w:p>
    <w:p w14:paraId="12064B02" w14:textId="44B56575"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“Settlement Reached in Virginia Tech Shootings.” </w:t>
      </w:r>
      <w:r w:rsidRPr="11222E05">
        <w:rPr>
          <w:rFonts w:ascii="Times New Roman" w:eastAsia="Times New Roman" w:hAnsi="Times New Roman" w:cs="Times New Roman"/>
          <w:i/>
          <w:iCs/>
          <w:sz w:val="24"/>
          <w:szCs w:val="24"/>
        </w:rPr>
        <w:t>NBC News</w:t>
      </w:r>
      <w:r w:rsidRPr="11222E05">
        <w:rPr>
          <w:rFonts w:ascii="Times New Roman" w:eastAsia="Times New Roman" w:hAnsi="Times New Roman" w:cs="Times New Roman"/>
          <w:sz w:val="24"/>
          <w:szCs w:val="24"/>
        </w:rPr>
        <w:t xml:space="preserve">, 10 Apr. 2008, </w:t>
      </w:r>
      <w:r w:rsidRPr="11222E05">
        <w:rPr>
          <w:rStyle w:val="Hyperlink"/>
          <w:rFonts w:ascii="Times New Roman" w:eastAsia="Times New Roman" w:hAnsi="Times New Roman" w:cs="Times New Roman"/>
          <w:sz w:val="24"/>
          <w:szCs w:val="24"/>
        </w:rPr>
        <w:t>www.nbcnews.com/id/wbna24050712</w:t>
      </w:r>
      <w:r w:rsidRPr="11222E05">
        <w:rPr>
          <w:rFonts w:ascii="Times New Roman" w:eastAsia="Times New Roman" w:hAnsi="Times New Roman" w:cs="Times New Roman"/>
          <w:sz w:val="24"/>
          <w:szCs w:val="24"/>
        </w:rPr>
        <w:t>. Accessed 15 May 2023.</w:t>
      </w:r>
    </w:p>
    <w:p w14:paraId="20E82D58" w14:textId="368B7835"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Smith, Lisa. “Will Filing an Insurance Claim Raise Your Rates?” </w:t>
      </w:r>
      <w:r w:rsidRPr="11222E05">
        <w:rPr>
          <w:rFonts w:ascii="Times New Roman" w:eastAsia="Times New Roman" w:hAnsi="Times New Roman" w:cs="Times New Roman"/>
          <w:i/>
          <w:iCs/>
          <w:sz w:val="24"/>
          <w:szCs w:val="24"/>
        </w:rPr>
        <w:t>Investopedia</w:t>
      </w:r>
      <w:r w:rsidRPr="11222E05">
        <w:rPr>
          <w:rFonts w:ascii="Times New Roman" w:eastAsia="Times New Roman" w:hAnsi="Times New Roman" w:cs="Times New Roman"/>
          <w:sz w:val="24"/>
          <w:szCs w:val="24"/>
        </w:rPr>
        <w:t xml:space="preserve">, 24 Aug. 2021, </w:t>
      </w:r>
      <w:hyperlink w:anchor=":~:text=Filing%20a%20claim%20often%20results">
        <w:r w:rsidRPr="11222E05">
          <w:rPr>
            <w:rStyle w:val="Hyperlink"/>
            <w:rFonts w:ascii="Times New Roman" w:eastAsia="Times New Roman" w:hAnsi="Times New Roman" w:cs="Times New Roman"/>
            <w:sz w:val="24"/>
            <w:szCs w:val="24"/>
          </w:rPr>
          <w:t>www.investopedia.com/articles/pf/08/claim-raise-rates.asp#:~:text=Filing%20a%20claim%20often%20results</w:t>
        </w:r>
      </w:hyperlink>
      <w:r w:rsidRPr="11222E05">
        <w:rPr>
          <w:rFonts w:ascii="Times New Roman" w:eastAsia="Times New Roman" w:hAnsi="Times New Roman" w:cs="Times New Roman"/>
          <w:sz w:val="24"/>
          <w:szCs w:val="24"/>
        </w:rPr>
        <w:t>. Accessed 15 May 2023.</w:t>
      </w:r>
    </w:p>
    <w:p w14:paraId="540592FF" w14:textId="66992477" w:rsidR="72A572EB" w:rsidRPr="00F61A9E" w:rsidRDefault="72A572EB"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Smith, Michael, and Dr. Austin Doctor. MBA Capstone - Consulting Meetings. 2023.</w:t>
      </w:r>
    </w:p>
    <w:p w14:paraId="40A94F07" w14:textId="39D1B0DD"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Suarez, Teresa. “A Crash Course on Capturing Loss Magnitude with the FAIR Model.” </w:t>
      </w:r>
      <w:r w:rsidRPr="11222E05">
        <w:rPr>
          <w:rStyle w:val="Hyperlink"/>
          <w:rFonts w:ascii="Times New Roman" w:eastAsia="Times New Roman" w:hAnsi="Times New Roman" w:cs="Times New Roman"/>
          <w:i/>
          <w:iCs/>
          <w:sz w:val="24"/>
          <w:szCs w:val="24"/>
        </w:rPr>
        <w:t>Www.fairinstitute.org</w:t>
      </w:r>
      <w:r w:rsidRPr="11222E05">
        <w:rPr>
          <w:rFonts w:ascii="Times New Roman" w:eastAsia="Times New Roman" w:hAnsi="Times New Roman" w:cs="Times New Roman"/>
          <w:sz w:val="24"/>
          <w:szCs w:val="24"/>
        </w:rPr>
        <w:t xml:space="preserve">, 20 Oct. 2017, </w:t>
      </w:r>
      <w:r w:rsidRPr="11222E05">
        <w:rPr>
          <w:rStyle w:val="Hyperlink"/>
          <w:rFonts w:ascii="Times New Roman" w:eastAsia="Times New Roman" w:hAnsi="Times New Roman" w:cs="Times New Roman"/>
          <w:sz w:val="24"/>
          <w:szCs w:val="24"/>
        </w:rPr>
        <w:t>www.fairinstitute.org/blog/a-crash-course-on-capturing-loss-magnitude-with-the-fair-model</w:t>
      </w:r>
      <w:r w:rsidRPr="11222E05">
        <w:rPr>
          <w:rFonts w:ascii="Times New Roman" w:eastAsia="Times New Roman" w:hAnsi="Times New Roman" w:cs="Times New Roman"/>
          <w:sz w:val="24"/>
          <w:szCs w:val="24"/>
        </w:rPr>
        <w:t>. Accessed 15 May 2023.</w:t>
      </w:r>
    </w:p>
    <w:p w14:paraId="4F2BF6E1" w14:textId="13FBAED5"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“Ticketmaster: Buy Verified Tickets for Concerts, Sports, Theater and Events.” </w:t>
      </w:r>
      <w:r w:rsidRPr="11222E05">
        <w:rPr>
          <w:rFonts w:ascii="Times New Roman" w:eastAsia="Times New Roman" w:hAnsi="Times New Roman" w:cs="Times New Roman"/>
          <w:i/>
          <w:iCs/>
          <w:sz w:val="24"/>
          <w:szCs w:val="24"/>
        </w:rPr>
        <w:t>Ticketmaster</w:t>
      </w:r>
      <w:r w:rsidRPr="11222E05">
        <w:rPr>
          <w:rFonts w:ascii="Times New Roman" w:eastAsia="Times New Roman" w:hAnsi="Times New Roman" w:cs="Times New Roman"/>
          <w:sz w:val="24"/>
          <w:szCs w:val="24"/>
        </w:rPr>
        <w:t xml:space="preserve">, </w:t>
      </w:r>
      <w:r w:rsidRPr="11222E05">
        <w:rPr>
          <w:rStyle w:val="Hyperlink"/>
          <w:rFonts w:ascii="Times New Roman" w:eastAsia="Times New Roman" w:hAnsi="Times New Roman" w:cs="Times New Roman"/>
          <w:sz w:val="24"/>
          <w:szCs w:val="24"/>
        </w:rPr>
        <w:t>www.ticketmaster.com/</w:t>
      </w:r>
      <w:r w:rsidRPr="11222E05">
        <w:rPr>
          <w:rFonts w:ascii="Times New Roman" w:eastAsia="Times New Roman" w:hAnsi="Times New Roman" w:cs="Times New Roman"/>
          <w:sz w:val="24"/>
          <w:szCs w:val="24"/>
        </w:rPr>
        <w:t>.</w:t>
      </w:r>
    </w:p>
    <w:p w14:paraId="4DC0585A" w14:textId="0A21CF1B"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U.S. Congress Joint Economic Committee. </w:t>
      </w:r>
      <w:r w:rsidRPr="11222E05">
        <w:rPr>
          <w:rFonts w:ascii="Times New Roman" w:eastAsia="Times New Roman" w:hAnsi="Times New Roman" w:cs="Times New Roman"/>
          <w:i/>
          <w:iCs/>
          <w:sz w:val="24"/>
          <w:szCs w:val="24"/>
        </w:rPr>
        <w:t>A State-By-State Examination of the Economic Costs of Gun Violence</w:t>
      </w:r>
      <w:r w:rsidRPr="11222E05">
        <w:rPr>
          <w:rFonts w:ascii="Times New Roman" w:eastAsia="Times New Roman" w:hAnsi="Times New Roman" w:cs="Times New Roman"/>
          <w:sz w:val="24"/>
          <w:szCs w:val="24"/>
        </w:rPr>
        <w:t>. 18 Sept. 2019.</w:t>
      </w:r>
    </w:p>
    <w:p w14:paraId="00C876AA" w14:textId="4A00ABA0"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U.S. Department of Homeland Security. </w:t>
      </w:r>
      <w:r w:rsidRPr="11222E05">
        <w:rPr>
          <w:rFonts w:ascii="Times New Roman" w:eastAsia="Times New Roman" w:hAnsi="Times New Roman" w:cs="Times New Roman"/>
          <w:i/>
          <w:iCs/>
          <w:sz w:val="24"/>
          <w:szCs w:val="24"/>
        </w:rPr>
        <w:t>Risk Management Fundamentals Homeland Security Risk Management Doctrine</w:t>
      </w:r>
      <w:r w:rsidRPr="11222E05">
        <w:rPr>
          <w:rFonts w:ascii="Times New Roman" w:eastAsia="Times New Roman" w:hAnsi="Times New Roman" w:cs="Times New Roman"/>
          <w:sz w:val="24"/>
          <w:szCs w:val="24"/>
        </w:rPr>
        <w:t>. Apr. 2011.</w:t>
      </w:r>
    </w:p>
    <w:p w14:paraId="757FA580" w14:textId="79B21450"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U.S. Department of State. “Country Reports on Terrorism 2021 - United States Department of State.” </w:t>
      </w:r>
      <w:r w:rsidRPr="11222E05">
        <w:rPr>
          <w:rFonts w:ascii="Times New Roman" w:eastAsia="Times New Roman" w:hAnsi="Times New Roman" w:cs="Times New Roman"/>
          <w:i/>
          <w:iCs/>
          <w:sz w:val="24"/>
          <w:szCs w:val="24"/>
        </w:rPr>
        <w:t>United States Department of State</w:t>
      </w:r>
      <w:r w:rsidRPr="11222E05">
        <w:rPr>
          <w:rFonts w:ascii="Times New Roman" w:eastAsia="Times New Roman" w:hAnsi="Times New Roman" w:cs="Times New Roman"/>
          <w:sz w:val="24"/>
          <w:szCs w:val="24"/>
        </w:rPr>
        <w:t xml:space="preserve">, Mar. 2023, </w:t>
      </w:r>
      <w:r w:rsidRPr="11222E05">
        <w:rPr>
          <w:rStyle w:val="Hyperlink"/>
          <w:rFonts w:ascii="Times New Roman" w:eastAsia="Times New Roman" w:hAnsi="Times New Roman" w:cs="Times New Roman"/>
          <w:sz w:val="24"/>
          <w:szCs w:val="24"/>
        </w:rPr>
        <w:t>www.state.gov/reports/country-reports-on-terrorism-2021/</w:t>
      </w:r>
      <w:r w:rsidRPr="11222E05">
        <w:rPr>
          <w:rFonts w:ascii="Times New Roman" w:eastAsia="Times New Roman" w:hAnsi="Times New Roman" w:cs="Times New Roman"/>
          <w:sz w:val="24"/>
          <w:szCs w:val="24"/>
        </w:rPr>
        <w:t>.</w:t>
      </w:r>
    </w:p>
    <w:p w14:paraId="4B5FE713" w14:textId="64198656" w:rsidR="351F30CE" w:rsidRPr="00F61A9E" w:rsidRDefault="351F30CE"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U.S. Department of State. "Distribution of Attack Types Used in Acts of Terrorism Worldwide in 2021." Statista, Statista Inc., 30 Sep 2022, https://www-statista-com.leo.lib.unomaha.edu/statistics/622492/attack-types-used-terrorist-attacks-worldwide/  </w:t>
      </w:r>
    </w:p>
    <w:p w14:paraId="0586513D" w14:textId="58560494"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United Nations - Office on Drugs and Crime. “Terrorism and Conventional Weapons.” </w:t>
      </w:r>
      <w:r w:rsidR="06EC4F28" w:rsidRPr="7CCC39E8">
        <w:rPr>
          <w:rStyle w:val="Hyperlink"/>
          <w:rFonts w:ascii="Times New Roman" w:eastAsia="Times New Roman" w:hAnsi="Times New Roman" w:cs="Times New Roman"/>
          <w:i/>
          <w:iCs/>
          <w:sz w:val="24"/>
          <w:szCs w:val="24"/>
        </w:rPr>
        <w:t>Www</w:t>
      </w:r>
      <w:r w:rsidR="06EC4F28" w:rsidRPr="05AB5A9F">
        <w:rPr>
          <w:rStyle w:val="Hyperlink"/>
          <w:rFonts w:ascii="Times New Roman" w:eastAsia="Times New Roman" w:hAnsi="Times New Roman" w:cs="Times New Roman"/>
          <w:i/>
          <w:iCs/>
          <w:sz w:val="24"/>
          <w:szCs w:val="24"/>
        </w:rPr>
        <w:t>.unodc.org</w:t>
      </w:r>
      <w:r w:rsidR="06EC4F28" w:rsidRPr="05AB5A9F">
        <w:rPr>
          <w:rFonts w:ascii="Times New Roman" w:eastAsia="Times New Roman" w:hAnsi="Times New Roman" w:cs="Times New Roman"/>
          <w:sz w:val="24"/>
          <w:szCs w:val="24"/>
        </w:rPr>
        <w:t>, www.unodc.org/images/odccp/terrorism_weapons_conventional.html#:~:text=Terrorists%20use%20both%20explosive%20bombings.</w:t>
      </w:r>
    </w:p>
    <w:p w14:paraId="6CE109FE" w14:textId="5F21FCCD"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“University of Nebraska Omaha Tuition &amp; Financial Aid.” </w:t>
      </w:r>
      <w:r w:rsidR="06EC4F28" w:rsidRPr="00A3FB8E">
        <w:rPr>
          <w:rFonts w:ascii="Times New Roman" w:eastAsia="Times New Roman" w:hAnsi="Times New Roman" w:cs="Times New Roman"/>
          <w:i/>
          <w:iCs/>
          <w:sz w:val="24"/>
          <w:szCs w:val="24"/>
        </w:rPr>
        <w:t>U.S. News</w:t>
      </w:r>
      <w:r w:rsidR="06EC4F28" w:rsidRPr="00A3FB8E">
        <w:rPr>
          <w:rFonts w:ascii="Times New Roman" w:eastAsia="Times New Roman" w:hAnsi="Times New Roman" w:cs="Times New Roman"/>
          <w:sz w:val="24"/>
          <w:szCs w:val="24"/>
        </w:rPr>
        <w:t>, 2023, www.usnews.com/best-colleges/university-of-nebraska-omaha-2554/paying#:~:text=University%20of%20Nebraska%20Omaha’s%20tuition,of%20Nebraska%20Omaha%20is%20cheaper.</w:t>
      </w:r>
    </w:p>
    <w:p w14:paraId="1136376A" w14:textId="5699E985"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University of Nebraska System. </w:t>
      </w:r>
      <w:r w:rsidRPr="11222E05">
        <w:rPr>
          <w:rFonts w:ascii="Times New Roman" w:eastAsia="Times New Roman" w:hAnsi="Times New Roman" w:cs="Times New Roman"/>
          <w:i/>
          <w:iCs/>
          <w:sz w:val="24"/>
          <w:szCs w:val="24"/>
        </w:rPr>
        <w:t>Annual Comprehensive Financial Report</w:t>
      </w:r>
      <w:r w:rsidRPr="11222E05">
        <w:rPr>
          <w:rFonts w:ascii="Times New Roman" w:eastAsia="Times New Roman" w:hAnsi="Times New Roman" w:cs="Times New Roman"/>
          <w:sz w:val="24"/>
          <w:szCs w:val="24"/>
        </w:rPr>
        <w:t>. 16 Dec. 2022, nebraska.edu/-/media/projects/unca/offices-policies/business-and-finance-office/docs/accounting-finance/acfr-2022.pdf.</w:t>
      </w:r>
    </w:p>
    <w:p w14:paraId="3C9DCA2A" w14:textId="6B3BD52E" w:rsidR="3389B3BA" w:rsidRPr="00F61A9E" w:rsidRDefault="3389B3BA" w:rsidP="76583F5E">
      <w:pPr>
        <w:spacing w:line="240" w:lineRule="auto"/>
        <w:ind w:left="720" w:hanging="720"/>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 xml:space="preserve">“University of Nebraska System Fall Enrollment Is 49,560.” </w:t>
      </w:r>
      <w:r w:rsidRPr="11222E05">
        <w:rPr>
          <w:rFonts w:ascii="Times New Roman" w:eastAsia="Times New Roman" w:hAnsi="Times New Roman" w:cs="Times New Roman"/>
          <w:i/>
          <w:iCs/>
          <w:sz w:val="24"/>
          <w:szCs w:val="24"/>
        </w:rPr>
        <w:t>Nebraska.edu</w:t>
      </w:r>
      <w:r w:rsidRPr="11222E05">
        <w:rPr>
          <w:rFonts w:ascii="Times New Roman" w:eastAsia="Times New Roman" w:hAnsi="Times New Roman" w:cs="Times New Roman"/>
          <w:sz w:val="24"/>
          <w:szCs w:val="24"/>
        </w:rPr>
        <w:t>, 7 Sept. 2022, nebraska.edu/news-and-events/news/2022/09/university-of-nebraska-system-fall-enrollment-is-49560.</w:t>
      </w:r>
    </w:p>
    <w:p w14:paraId="7075DA40" w14:textId="1735CFDD" w:rsidR="00667A0B" w:rsidRDefault="00D53F99">
      <w:pP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br w:type="page"/>
      </w:r>
    </w:p>
    <w:p w14:paraId="67ED77B7" w14:textId="3CC9D14F" w:rsidR="311FFD59" w:rsidRPr="00F61A9E" w:rsidRDefault="2552B357" w:rsidP="1CAEC492">
      <w:pPr>
        <w:pStyle w:val="Heading1"/>
        <w:rPr>
          <w:rFonts w:ascii="Times New Roman" w:eastAsia="Times New Roman" w:hAnsi="Times New Roman" w:cs="Times New Roman"/>
          <w:color w:val="000000" w:themeColor="text1"/>
          <w:sz w:val="24"/>
          <w:szCs w:val="24"/>
        </w:rPr>
      </w:pPr>
      <w:bookmarkStart w:id="73" w:name="_Toc1699383966"/>
      <w:bookmarkStart w:id="74" w:name="_Toc1131496050"/>
      <w:bookmarkStart w:id="75" w:name="_Toc135157742"/>
      <w:bookmarkStart w:id="76" w:name="_Toc135304703"/>
      <w:r w:rsidRPr="11222E05">
        <w:rPr>
          <w:rFonts w:ascii="Times New Roman" w:eastAsia="Times New Roman" w:hAnsi="Times New Roman" w:cs="Times New Roman"/>
          <w:sz w:val="24"/>
          <w:szCs w:val="24"/>
        </w:rPr>
        <w:t>Appendix</w:t>
      </w:r>
      <w:bookmarkEnd w:id="73"/>
      <w:bookmarkEnd w:id="74"/>
      <w:bookmarkEnd w:id="75"/>
      <w:bookmarkEnd w:id="76"/>
      <w:r w:rsidR="0853A9F5" w:rsidRPr="11222E05">
        <w:rPr>
          <w:rFonts w:ascii="Times New Roman" w:eastAsia="Times New Roman" w:hAnsi="Times New Roman" w:cs="Times New Roman"/>
          <w:color w:val="000000" w:themeColor="text1"/>
          <w:sz w:val="24"/>
          <w:szCs w:val="24"/>
        </w:rPr>
        <w:t xml:space="preserve"> </w:t>
      </w:r>
    </w:p>
    <w:p w14:paraId="575D6ABE" w14:textId="5C89C6AC" w:rsidR="15B838B3" w:rsidRPr="00F61A9E" w:rsidRDefault="15B838B3" w:rsidP="00D53F99">
      <w:pPr>
        <w:spacing w:after="0"/>
        <w:rPr>
          <w:rFonts w:ascii="Times New Roman" w:eastAsia="Times New Roman" w:hAnsi="Times New Roman" w:cs="Times New Roman"/>
          <w:sz w:val="24"/>
          <w:szCs w:val="24"/>
        </w:rPr>
      </w:pPr>
    </w:p>
    <w:p w14:paraId="1A302E52" w14:textId="5294DF48" w:rsidR="797B3FC1" w:rsidRPr="00F61A9E" w:rsidRDefault="797B3FC1" w:rsidP="15B838B3">
      <w:pPr>
        <w:rPr>
          <w:rFonts w:ascii="Times New Roman" w:eastAsia="Times New Roman" w:hAnsi="Times New Roman" w:cs="Times New Roman"/>
          <w:i/>
          <w:iCs/>
          <w:sz w:val="24"/>
          <w:szCs w:val="24"/>
        </w:rPr>
      </w:pPr>
      <w:r w:rsidRPr="11222E05">
        <w:rPr>
          <w:rFonts w:ascii="Times New Roman" w:eastAsia="Times New Roman" w:hAnsi="Times New Roman" w:cs="Times New Roman"/>
          <w:i/>
          <w:iCs/>
          <w:sz w:val="24"/>
          <w:szCs w:val="24"/>
        </w:rPr>
        <w:t>Figure 1</w:t>
      </w:r>
    </w:p>
    <w:p w14:paraId="1CE7AEBC" w14:textId="19C20219" w:rsidR="797B3FC1" w:rsidRDefault="5E3E23A0" w:rsidP="15B838B3">
      <w:pPr>
        <w:rPr>
          <w:rFonts w:ascii="Times New Roman" w:eastAsia="Times New Roman" w:hAnsi="Times New Roman" w:cs="Times New Roman"/>
          <w:sz w:val="24"/>
          <w:szCs w:val="24"/>
        </w:rPr>
      </w:pPr>
      <w:r>
        <w:rPr>
          <w:noProof/>
        </w:rPr>
        <w:drawing>
          <wp:inline distT="0" distB="0" distL="0" distR="0" wp14:anchorId="0C5BCC70" wp14:editId="3974B2B1">
            <wp:extent cx="5660570" cy="4210050"/>
            <wp:effectExtent l="0" t="0" r="0" b="0"/>
            <wp:docPr id="1431743915" name="Picture 143174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743915"/>
                    <pic:cNvPicPr/>
                  </pic:nvPicPr>
                  <pic:blipFill>
                    <a:blip r:embed="rId17">
                      <a:extLst>
                        <a:ext uri="{28A0092B-C50C-407E-A947-70E740481C1C}">
                          <a14:useLocalDpi xmlns:a14="http://schemas.microsoft.com/office/drawing/2010/main" val="0"/>
                        </a:ext>
                      </a:extLst>
                    </a:blip>
                    <a:stretch>
                      <a:fillRect/>
                    </a:stretch>
                  </pic:blipFill>
                  <pic:spPr>
                    <a:xfrm>
                      <a:off x="0" y="0"/>
                      <a:ext cx="5660570" cy="4210050"/>
                    </a:xfrm>
                    <a:prstGeom prst="rect">
                      <a:avLst/>
                    </a:prstGeom>
                  </pic:spPr>
                </pic:pic>
              </a:graphicData>
            </a:graphic>
          </wp:inline>
        </w:drawing>
      </w:r>
    </w:p>
    <w:p w14:paraId="5F4BAC27" w14:textId="77777777" w:rsidR="003C24F4" w:rsidRDefault="003C24F4" w:rsidP="15B838B3">
      <w:pPr>
        <w:rPr>
          <w:rFonts w:ascii="Times New Roman" w:eastAsia="Times New Roman" w:hAnsi="Times New Roman" w:cs="Times New Roman"/>
          <w:sz w:val="24"/>
          <w:szCs w:val="24"/>
        </w:rPr>
      </w:pPr>
    </w:p>
    <w:p w14:paraId="6CAFF75A" w14:textId="77777777" w:rsidR="003C24F4" w:rsidRDefault="003C24F4" w:rsidP="15B838B3">
      <w:pPr>
        <w:rPr>
          <w:rFonts w:ascii="Times New Roman" w:eastAsia="Times New Roman" w:hAnsi="Times New Roman" w:cs="Times New Roman"/>
          <w:sz w:val="24"/>
          <w:szCs w:val="24"/>
        </w:rPr>
      </w:pPr>
    </w:p>
    <w:p w14:paraId="35C89F29" w14:textId="77777777" w:rsidR="003C24F4" w:rsidRDefault="003C24F4" w:rsidP="15B838B3">
      <w:pPr>
        <w:rPr>
          <w:rFonts w:ascii="Times New Roman" w:eastAsia="Times New Roman" w:hAnsi="Times New Roman" w:cs="Times New Roman"/>
          <w:sz w:val="24"/>
          <w:szCs w:val="24"/>
        </w:rPr>
      </w:pPr>
    </w:p>
    <w:p w14:paraId="38276373" w14:textId="77777777" w:rsidR="003C24F4" w:rsidRDefault="003C24F4" w:rsidP="15B838B3">
      <w:pPr>
        <w:rPr>
          <w:rFonts w:ascii="Times New Roman" w:eastAsia="Times New Roman" w:hAnsi="Times New Roman" w:cs="Times New Roman"/>
          <w:sz w:val="24"/>
          <w:szCs w:val="24"/>
        </w:rPr>
      </w:pPr>
    </w:p>
    <w:p w14:paraId="1BD7E29E" w14:textId="77777777" w:rsidR="003C24F4" w:rsidRDefault="003C24F4" w:rsidP="15B838B3">
      <w:pPr>
        <w:rPr>
          <w:rFonts w:ascii="Times New Roman" w:eastAsia="Times New Roman" w:hAnsi="Times New Roman" w:cs="Times New Roman"/>
          <w:sz w:val="24"/>
          <w:szCs w:val="24"/>
        </w:rPr>
      </w:pPr>
    </w:p>
    <w:p w14:paraId="68E210F6" w14:textId="77777777" w:rsidR="003C24F4" w:rsidRDefault="003C24F4" w:rsidP="15B838B3">
      <w:pPr>
        <w:rPr>
          <w:rFonts w:ascii="Times New Roman" w:eastAsia="Times New Roman" w:hAnsi="Times New Roman" w:cs="Times New Roman"/>
          <w:sz w:val="24"/>
          <w:szCs w:val="24"/>
        </w:rPr>
      </w:pPr>
    </w:p>
    <w:p w14:paraId="6544515E" w14:textId="77777777" w:rsidR="003C24F4" w:rsidRDefault="003C24F4" w:rsidP="15B838B3">
      <w:pPr>
        <w:rPr>
          <w:rFonts w:ascii="Times New Roman" w:eastAsia="Times New Roman" w:hAnsi="Times New Roman" w:cs="Times New Roman"/>
          <w:sz w:val="24"/>
          <w:szCs w:val="24"/>
        </w:rPr>
      </w:pPr>
    </w:p>
    <w:p w14:paraId="5AAA0C10" w14:textId="77777777" w:rsidR="003C24F4" w:rsidRDefault="003C24F4" w:rsidP="15B838B3">
      <w:pPr>
        <w:rPr>
          <w:rFonts w:ascii="Times New Roman" w:eastAsia="Times New Roman" w:hAnsi="Times New Roman" w:cs="Times New Roman"/>
          <w:sz w:val="24"/>
          <w:szCs w:val="24"/>
        </w:rPr>
      </w:pPr>
    </w:p>
    <w:p w14:paraId="671E3C3D" w14:textId="77777777" w:rsidR="003C24F4" w:rsidRDefault="003C24F4" w:rsidP="15B838B3">
      <w:pPr>
        <w:rPr>
          <w:rFonts w:ascii="Times New Roman" w:eastAsia="Times New Roman" w:hAnsi="Times New Roman" w:cs="Times New Roman"/>
          <w:sz w:val="24"/>
          <w:szCs w:val="24"/>
        </w:rPr>
      </w:pPr>
    </w:p>
    <w:p w14:paraId="2BE913B9" w14:textId="77777777" w:rsidR="003C24F4" w:rsidRPr="00F61A9E" w:rsidRDefault="003C24F4" w:rsidP="15B838B3">
      <w:pPr>
        <w:rPr>
          <w:rFonts w:ascii="Times New Roman" w:eastAsia="Times New Roman" w:hAnsi="Times New Roman" w:cs="Times New Roman"/>
          <w:sz w:val="24"/>
          <w:szCs w:val="24"/>
        </w:rPr>
      </w:pPr>
    </w:p>
    <w:p w14:paraId="57E53EA5" w14:textId="3CC9D14F" w:rsidR="311FFD59" w:rsidRPr="006A55B3" w:rsidRDefault="0853A9F5" w:rsidP="006A55B3">
      <w:pPr>
        <w:pStyle w:val="Heading1"/>
        <w:rPr>
          <w:rStyle w:val="Heading2Char"/>
          <w:rFonts w:ascii="Times New Roman" w:eastAsia="Times New Roman" w:hAnsi="Times New Roman" w:cs="Times New Roman"/>
          <w:sz w:val="24"/>
          <w:szCs w:val="24"/>
        </w:rPr>
      </w:pPr>
      <w:bookmarkStart w:id="77" w:name="_Toc506545511"/>
      <w:bookmarkStart w:id="78" w:name="_Toc178960564"/>
      <w:bookmarkStart w:id="79" w:name="_Toc135157743"/>
      <w:bookmarkStart w:id="80" w:name="_Toc135304704"/>
      <w:r w:rsidRPr="11222E05">
        <w:rPr>
          <w:rStyle w:val="Heading2Char"/>
          <w:rFonts w:ascii="Times New Roman" w:eastAsia="Times New Roman" w:hAnsi="Times New Roman" w:cs="Times New Roman"/>
          <w:sz w:val="24"/>
          <w:szCs w:val="24"/>
        </w:rPr>
        <w:t>Risk Scoring</w:t>
      </w:r>
      <w:bookmarkEnd w:id="77"/>
      <w:bookmarkEnd w:id="78"/>
      <w:bookmarkEnd w:id="79"/>
      <w:bookmarkEnd w:id="80"/>
    </w:p>
    <w:p w14:paraId="74AD1915" w14:textId="77777777" w:rsidR="006A55B3" w:rsidRPr="006A55B3" w:rsidRDefault="006A55B3" w:rsidP="006A55B3">
      <w:pPr>
        <w:rPr>
          <w:rFonts w:ascii="Times New Roman" w:eastAsia="Times New Roman" w:hAnsi="Times New Roman" w:cs="Times New Roman"/>
          <w:sz w:val="24"/>
          <w:szCs w:val="24"/>
        </w:rPr>
      </w:pPr>
    </w:p>
    <w:p w14:paraId="20D831EC" w14:textId="676C2ADB" w:rsidR="3DA6BA81" w:rsidRPr="00250A9A" w:rsidRDefault="3DA6BA81" w:rsidP="15B838B3">
      <w:pPr>
        <w:rPr>
          <w:rFonts w:ascii="Times New Roman" w:eastAsia="Times New Roman" w:hAnsi="Times New Roman" w:cs="Times New Roman"/>
          <w:i/>
          <w:iCs/>
          <w:sz w:val="24"/>
          <w:szCs w:val="24"/>
        </w:rPr>
      </w:pPr>
      <w:r w:rsidRPr="00250A9A">
        <w:rPr>
          <w:rFonts w:ascii="Times New Roman" w:eastAsia="Times New Roman" w:hAnsi="Times New Roman" w:cs="Times New Roman"/>
          <w:i/>
          <w:iCs/>
          <w:sz w:val="24"/>
          <w:szCs w:val="24"/>
        </w:rPr>
        <w:t xml:space="preserve">Figure 2: </w:t>
      </w:r>
      <w:r w:rsidR="6F0F829E" w:rsidRPr="00250A9A">
        <w:rPr>
          <w:rFonts w:ascii="Times New Roman" w:eastAsia="Times New Roman" w:hAnsi="Times New Roman" w:cs="Times New Roman"/>
          <w:i/>
          <w:iCs/>
          <w:sz w:val="24"/>
          <w:szCs w:val="24"/>
        </w:rPr>
        <w:t xml:space="preserve">Likelihood </w:t>
      </w:r>
      <w:r w:rsidR="0CACBB0E" w:rsidRPr="00250A9A">
        <w:rPr>
          <w:rFonts w:ascii="Times New Roman" w:eastAsia="Times New Roman" w:hAnsi="Times New Roman" w:cs="Times New Roman"/>
          <w:i/>
          <w:iCs/>
          <w:sz w:val="24"/>
          <w:szCs w:val="24"/>
        </w:rPr>
        <w:t>Sub-Dimension Scoring</w:t>
      </w:r>
    </w:p>
    <w:tbl>
      <w:tblPr>
        <w:tblStyle w:val="TableGrid"/>
        <w:tblW w:w="9478" w:type="dxa"/>
        <w:tblLayout w:type="fixed"/>
        <w:tblLook w:val="06A0" w:firstRow="1" w:lastRow="0" w:firstColumn="1" w:lastColumn="0" w:noHBand="1" w:noVBand="1"/>
      </w:tblPr>
      <w:tblGrid>
        <w:gridCol w:w="3765"/>
        <w:gridCol w:w="1020"/>
        <w:gridCol w:w="1170"/>
        <w:gridCol w:w="810"/>
        <w:gridCol w:w="840"/>
        <w:gridCol w:w="750"/>
        <w:gridCol w:w="1123"/>
      </w:tblGrid>
      <w:tr w:rsidR="15B838B3" w:rsidRPr="00F61A9E" w14:paraId="2F0F4B06" w14:textId="77777777" w:rsidTr="148EEBA5">
        <w:trPr>
          <w:trHeight w:val="300"/>
        </w:trPr>
        <w:tc>
          <w:tcPr>
            <w:tcW w:w="3765" w:type="dxa"/>
            <w:vAlign w:val="center"/>
          </w:tcPr>
          <w:p w14:paraId="11854C45" w14:textId="7D24001A" w:rsidR="6F0F829E" w:rsidRPr="00F61A9E" w:rsidRDefault="6F0F829E" w:rsidP="15B838B3">
            <w:pPr>
              <w:jc w:val="center"/>
              <w:rPr>
                <w:rFonts w:ascii="Times New Roman" w:eastAsia="Times New Roman" w:hAnsi="Times New Roman" w:cs="Times New Roman"/>
                <w:sz w:val="24"/>
                <w:szCs w:val="24"/>
              </w:rPr>
            </w:pPr>
            <w:r w:rsidRPr="11222E05">
              <w:rPr>
                <w:rFonts w:ascii="Times New Roman" w:eastAsia="Times New Roman" w:hAnsi="Times New Roman" w:cs="Times New Roman"/>
                <w:sz w:val="24"/>
                <w:szCs w:val="24"/>
              </w:rPr>
              <w:t>Asset</w:t>
            </w:r>
            <w:r w:rsidR="7179D1FA" w:rsidRPr="11222E05">
              <w:rPr>
                <w:rFonts w:ascii="Times New Roman" w:eastAsia="Times New Roman" w:hAnsi="Times New Roman" w:cs="Times New Roman"/>
                <w:sz w:val="24"/>
                <w:szCs w:val="24"/>
              </w:rPr>
              <w:t>/ Threat</w:t>
            </w:r>
            <w:r w:rsidRPr="11222E05">
              <w:rPr>
                <w:rFonts w:ascii="Times New Roman" w:eastAsia="Times New Roman" w:hAnsi="Times New Roman" w:cs="Times New Roman"/>
                <w:sz w:val="24"/>
                <w:szCs w:val="24"/>
              </w:rPr>
              <w:t xml:space="preserve"> Pair</w:t>
            </w:r>
          </w:p>
        </w:tc>
        <w:tc>
          <w:tcPr>
            <w:tcW w:w="1020" w:type="dxa"/>
            <w:vAlign w:val="center"/>
          </w:tcPr>
          <w:p w14:paraId="235CDAEB" w14:textId="17050EBA" w:rsidR="055A0AF8" w:rsidRPr="00F61A9E" w:rsidRDefault="055A0AF8" w:rsidP="15B838B3">
            <w:pPr>
              <w:spacing w:line="259" w:lineRule="auto"/>
              <w:jc w:val="center"/>
              <w:rPr>
                <w:rFonts w:ascii="Times New Roman" w:eastAsia="Times New Roman" w:hAnsi="Times New Roman" w:cs="Times New Roman"/>
                <w:sz w:val="16"/>
                <w:szCs w:val="16"/>
              </w:rPr>
            </w:pPr>
            <w:r w:rsidRPr="3E686F6E">
              <w:rPr>
                <w:rFonts w:ascii="Times New Roman" w:eastAsia="Times New Roman" w:hAnsi="Times New Roman" w:cs="Times New Roman"/>
                <w:sz w:val="16"/>
                <w:szCs w:val="16"/>
              </w:rPr>
              <w:t>Frequenc</w:t>
            </w:r>
            <w:r w:rsidR="69A31764" w:rsidRPr="3E686F6E">
              <w:rPr>
                <w:rFonts w:ascii="Times New Roman" w:eastAsia="Times New Roman" w:hAnsi="Times New Roman" w:cs="Times New Roman"/>
                <w:sz w:val="16"/>
                <w:szCs w:val="16"/>
              </w:rPr>
              <w:t>y</w:t>
            </w:r>
          </w:p>
        </w:tc>
        <w:tc>
          <w:tcPr>
            <w:tcW w:w="1170" w:type="dxa"/>
            <w:vAlign w:val="center"/>
          </w:tcPr>
          <w:p w14:paraId="4E175C60" w14:textId="03276D08" w:rsidR="055A0AF8" w:rsidRPr="00F61A9E" w:rsidRDefault="055A0AF8" w:rsidP="15B838B3">
            <w:pPr>
              <w:jc w:val="center"/>
              <w:rPr>
                <w:rFonts w:ascii="Times New Roman" w:eastAsia="Times New Roman" w:hAnsi="Times New Roman" w:cs="Times New Roman"/>
                <w:sz w:val="16"/>
                <w:szCs w:val="16"/>
              </w:rPr>
            </w:pPr>
            <w:r w:rsidRPr="3E686F6E">
              <w:rPr>
                <w:rFonts w:ascii="Times New Roman" w:eastAsia="Times New Roman" w:hAnsi="Times New Roman" w:cs="Times New Roman"/>
                <w:sz w:val="16"/>
                <w:szCs w:val="16"/>
              </w:rPr>
              <w:t>Comparative Attacks</w:t>
            </w:r>
          </w:p>
        </w:tc>
        <w:tc>
          <w:tcPr>
            <w:tcW w:w="810" w:type="dxa"/>
            <w:vAlign w:val="center"/>
          </w:tcPr>
          <w:p w14:paraId="61121D36" w14:textId="44EF1343" w:rsidR="055A0AF8" w:rsidRPr="00F61A9E" w:rsidRDefault="055A0AF8" w:rsidP="15B838B3">
            <w:pPr>
              <w:jc w:val="center"/>
              <w:rPr>
                <w:rFonts w:ascii="Times New Roman" w:eastAsia="Times New Roman" w:hAnsi="Times New Roman" w:cs="Times New Roman"/>
                <w:sz w:val="16"/>
                <w:szCs w:val="16"/>
              </w:rPr>
            </w:pPr>
            <w:r w:rsidRPr="3E686F6E">
              <w:rPr>
                <w:rFonts w:ascii="Times New Roman" w:eastAsia="Times New Roman" w:hAnsi="Times New Roman" w:cs="Times New Roman"/>
                <w:sz w:val="16"/>
                <w:szCs w:val="16"/>
              </w:rPr>
              <w:t>Location</w:t>
            </w:r>
          </w:p>
        </w:tc>
        <w:tc>
          <w:tcPr>
            <w:tcW w:w="840" w:type="dxa"/>
            <w:vAlign w:val="center"/>
          </w:tcPr>
          <w:p w14:paraId="48EF1AD0" w14:textId="539C837D" w:rsidR="055A0AF8" w:rsidRPr="00F61A9E" w:rsidRDefault="055A0AF8" w:rsidP="15B838B3">
            <w:pPr>
              <w:jc w:val="center"/>
              <w:rPr>
                <w:rFonts w:ascii="Times New Roman" w:eastAsia="Times New Roman" w:hAnsi="Times New Roman" w:cs="Times New Roman"/>
                <w:sz w:val="16"/>
                <w:szCs w:val="16"/>
              </w:rPr>
            </w:pPr>
            <w:r w:rsidRPr="3E686F6E">
              <w:rPr>
                <w:rFonts w:ascii="Times New Roman" w:eastAsia="Times New Roman" w:hAnsi="Times New Roman" w:cs="Times New Roman"/>
                <w:sz w:val="16"/>
                <w:szCs w:val="16"/>
              </w:rPr>
              <w:t>Ideology</w:t>
            </w:r>
          </w:p>
        </w:tc>
        <w:tc>
          <w:tcPr>
            <w:tcW w:w="750" w:type="dxa"/>
            <w:vAlign w:val="center"/>
          </w:tcPr>
          <w:p w14:paraId="46176CE0" w14:textId="1DDCF144" w:rsidR="055A0AF8" w:rsidRPr="00F61A9E" w:rsidRDefault="055A0AF8" w:rsidP="15B838B3">
            <w:pPr>
              <w:jc w:val="center"/>
              <w:rPr>
                <w:rFonts w:ascii="Times New Roman" w:eastAsia="Times New Roman" w:hAnsi="Times New Roman" w:cs="Times New Roman"/>
                <w:sz w:val="16"/>
                <w:szCs w:val="16"/>
              </w:rPr>
            </w:pPr>
            <w:r w:rsidRPr="3E686F6E">
              <w:rPr>
                <w:rFonts w:ascii="Times New Roman" w:eastAsia="Times New Roman" w:hAnsi="Times New Roman" w:cs="Times New Roman"/>
                <w:sz w:val="16"/>
                <w:szCs w:val="16"/>
              </w:rPr>
              <w:t>Score</w:t>
            </w:r>
          </w:p>
        </w:tc>
        <w:tc>
          <w:tcPr>
            <w:tcW w:w="1123" w:type="dxa"/>
            <w:vAlign w:val="center"/>
          </w:tcPr>
          <w:p w14:paraId="3149D080" w14:textId="45B95042" w:rsidR="055A0AF8" w:rsidRPr="00F61A9E" w:rsidRDefault="055A0AF8" w:rsidP="15B838B3">
            <w:pPr>
              <w:jc w:val="center"/>
              <w:rPr>
                <w:rFonts w:ascii="Times New Roman" w:eastAsia="Times New Roman" w:hAnsi="Times New Roman" w:cs="Times New Roman"/>
                <w:sz w:val="16"/>
                <w:szCs w:val="16"/>
              </w:rPr>
            </w:pPr>
            <w:r w:rsidRPr="3E686F6E">
              <w:rPr>
                <w:rFonts w:ascii="Times New Roman" w:eastAsia="Times New Roman" w:hAnsi="Times New Roman" w:cs="Times New Roman"/>
                <w:sz w:val="16"/>
                <w:szCs w:val="16"/>
              </w:rPr>
              <w:t>Weighted Score</w:t>
            </w:r>
          </w:p>
        </w:tc>
      </w:tr>
      <w:tr w:rsidR="15B838B3" w:rsidRPr="00F61A9E" w14:paraId="2639873A" w14:textId="77777777" w:rsidTr="148EEBA5">
        <w:trPr>
          <w:trHeight w:val="300"/>
        </w:trPr>
        <w:tc>
          <w:tcPr>
            <w:tcW w:w="3765" w:type="dxa"/>
            <w:shd w:val="clear" w:color="auto" w:fill="D9D9D9" w:themeFill="background1" w:themeFillShade="D9"/>
          </w:tcPr>
          <w:p w14:paraId="14FA863E" w14:textId="64BD051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6EB56343"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1020" w:type="dxa"/>
            <w:shd w:val="clear" w:color="auto" w:fill="D9D9D9" w:themeFill="background1" w:themeFillShade="D9"/>
            <w:vAlign w:val="center"/>
          </w:tcPr>
          <w:p w14:paraId="7E525B00" w14:textId="04509E7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70" w:type="dxa"/>
            <w:shd w:val="clear" w:color="auto" w:fill="D9D9D9" w:themeFill="background1" w:themeFillShade="D9"/>
            <w:vAlign w:val="center"/>
          </w:tcPr>
          <w:p w14:paraId="67E53C2D" w14:textId="081D4DC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1E5E974A" w14:textId="6A37021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40" w:type="dxa"/>
            <w:shd w:val="clear" w:color="auto" w:fill="D9D9D9" w:themeFill="background1" w:themeFillShade="D9"/>
            <w:vAlign w:val="center"/>
          </w:tcPr>
          <w:p w14:paraId="099C0770" w14:textId="322A572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3029E8C5" w14:textId="3C309EE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D9D9D9" w:themeFill="background1" w:themeFillShade="D9"/>
            <w:vAlign w:val="center"/>
          </w:tcPr>
          <w:p w14:paraId="5EE9B64F" w14:textId="79FD118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212CD650" w14:textId="77777777" w:rsidTr="148EEBA5">
        <w:trPr>
          <w:trHeight w:val="300"/>
        </w:trPr>
        <w:tc>
          <w:tcPr>
            <w:tcW w:w="3765" w:type="dxa"/>
            <w:shd w:val="clear" w:color="auto" w:fill="D9D9D9" w:themeFill="background1" w:themeFillShade="D9"/>
          </w:tcPr>
          <w:p w14:paraId="2C65358E" w14:textId="06E9AA90"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7CDA1205"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1020" w:type="dxa"/>
            <w:shd w:val="clear" w:color="auto" w:fill="D9D9D9" w:themeFill="background1" w:themeFillShade="D9"/>
            <w:vAlign w:val="center"/>
          </w:tcPr>
          <w:p w14:paraId="4A365224" w14:textId="4987CC6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70" w:type="dxa"/>
            <w:shd w:val="clear" w:color="auto" w:fill="D9D9D9" w:themeFill="background1" w:themeFillShade="D9"/>
            <w:vAlign w:val="center"/>
          </w:tcPr>
          <w:p w14:paraId="74B6E95B" w14:textId="7CA6BCE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390B78E3" w14:textId="6244C44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D9D9D9" w:themeFill="background1" w:themeFillShade="D9"/>
            <w:vAlign w:val="center"/>
          </w:tcPr>
          <w:p w14:paraId="652232AB" w14:textId="617B427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2010A417" w14:textId="2996A38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2.25</w:t>
            </w:r>
          </w:p>
        </w:tc>
        <w:tc>
          <w:tcPr>
            <w:tcW w:w="1123" w:type="dxa"/>
            <w:shd w:val="clear" w:color="auto" w:fill="D9D9D9" w:themeFill="background1" w:themeFillShade="D9"/>
            <w:vAlign w:val="center"/>
          </w:tcPr>
          <w:p w14:paraId="202C80EA" w14:textId="33E5F92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0.45</w:t>
            </w:r>
          </w:p>
        </w:tc>
      </w:tr>
      <w:tr w:rsidR="15B838B3" w:rsidRPr="00F61A9E" w14:paraId="6C3690D6" w14:textId="77777777" w:rsidTr="148EEBA5">
        <w:trPr>
          <w:trHeight w:val="300"/>
        </w:trPr>
        <w:tc>
          <w:tcPr>
            <w:tcW w:w="3765" w:type="dxa"/>
            <w:shd w:val="clear" w:color="auto" w:fill="D9D9D9" w:themeFill="background1" w:themeFillShade="D9"/>
          </w:tcPr>
          <w:p w14:paraId="576575B5" w14:textId="792A0D0D"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7F816007"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1020" w:type="dxa"/>
            <w:shd w:val="clear" w:color="auto" w:fill="D9D9D9" w:themeFill="background1" w:themeFillShade="D9"/>
            <w:vAlign w:val="center"/>
          </w:tcPr>
          <w:p w14:paraId="79086D82" w14:textId="205A009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70" w:type="dxa"/>
            <w:shd w:val="clear" w:color="auto" w:fill="D9D9D9" w:themeFill="background1" w:themeFillShade="D9"/>
            <w:vAlign w:val="center"/>
          </w:tcPr>
          <w:p w14:paraId="0FA527A5" w14:textId="0FB43F0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36E8C862" w14:textId="1AE42F1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D9D9D9" w:themeFill="background1" w:themeFillShade="D9"/>
            <w:vAlign w:val="center"/>
          </w:tcPr>
          <w:p w14:paraId="2414A6A7" w14:textId="14E6D48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3B3C4188" w14:textId="117D984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2.50</w:t>
            </w:r>
          </w:p>
        </w:tc>
        <w:tc>
          <w:tcPr>
            <w:tcW w:w="1123" w:type="dxa"/>
            <w:shd w:val="clear" w:color="auto" w:fill="D9D9D9" w:themeFill="background1" w:themeFillShade="D9"/>
            <w:vAlign w:val="center"/>
          </w:tcPr>
          <w:p w14:paraId="2F1E5B09" w14:textId="3CF36E4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0.50</w:t>
            </w:r>
          </w:p>
        </w:tc>
      </w:tr>
      <w:tr w:rsidR="15B838B3" w:rsidRPr="00F61A9E" w14:paraId="207DAADB" w14:textId="77777777" w:rsidTr="148EEBA5">
        <w:trPr>
          <w:trHeight w:val="300"/>
        </w:trPr>
        <w:tc>
          <w:tcPr>
            <w:tcW w:w="3765" w:type="dxa"/>
            <w:shd w:val="clear" w:color="auto" w:fill="D9D9D9" w:themeFill="background1" w:themeFillShade="D9"/>
          </w:tcPr>
          <w:p w14:paraId="743085A1" w14:textId="66A7E97E"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53A154E8"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1020" w:type="dxa"/>
            <w:shd w:val="clear" w:color="auto" w:fill="D9D9D9" w:themeFill="background1" w:themeFillShade="D9"/>
            <w:vAlign w:val="center"/>
          </w:tcPr>
          <w:p w14:paraId="336428BD" w14:textId="6E66A56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70" w:type="dxa"/>
            <w:shd w:val="clear" w:color="auto" w:fill="D9D9D9" w:themeFill="background1" w:themeFillShade="D9"/>
            <w:vAlign w:val="center"/>
          </w:tcPr>
          <w:p w14:paraId="28AB2585" w14:textId="60F1A6F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D9D9D9" w:themeFill="background1" w:themeFillShade="D9"/>
            <w:vAlign w:val="center"/>
          </w:tcPr>
          <w:p w14:paraId="1A54CD6B" w14:textId="4DA1BF9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D9D9D9" w:themeFill="background1" w:themeFillShade="D9"/>
            <w:vAlign w:val="center"/>
          </w:tcPr>
          <w:p w14:paraId="7DFC094D" w14:textId="22DEB6F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3E6E0AED" w14:textId="61B657C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1123" w:type="dxa"/>
            <w:shd w:val="clear" w:color="auto" w:fill="D9D9D9" w:themeFill="background1" w:themeFillShade="D9"/>
            <w:vAlign w:val="center"/>
          </w:tcPr>
          <w:p w14:paraId="762F5450" w14:textId="767E86A5"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0.40</w:t>
            </w:r>
          </w:p>
        </w:tc>
      </w:tr>
      <w:tr w:rsidR="15B838B3" w:rsidRPr="00F61A9E" w14:paraId="29B1E9CC" w14:textId="77777777" w:rsidTr="148EEBA5">
        <w:trPr>
          <w:trHeight w:val="300"/>
        </w:trPr>
        <w:tc>
          <w:tcPr>
            <w:tcW w:w="3765" w:type="dxa"/>
            <w:shd w:val="clear" w:color="auto" w:fill="D9D9D9" w:themeFill="background1" w:themeFillShade="D9"/>
          </w:tcPr>
          <w:p w14:paraId="5AC04359" w14:textId="75C6747E"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1B3210E5"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1020" w:type="dxa"/>
            <w:shd w:val="clear" w:color="auto" w:fill="D9D9D9" w:themeFill="background1" w:themeFillShade="D9"/>
            <w:vAlign w:val="center"/>
          </w:tcPr>
          <w:p w14:paraId="6BA0F8DF" w14:textId="6B8FA62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D9D9D9" w:themeFill="background1" w:themeFillShade="D9"/>
            <w:vAlign w:val="center"/>
          </w:tcPr>
          <w:p w14:paraId="11605CEF" w14:textId="391CD76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4739438B" w14:textId="513A0CB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D9D9D9" w:themeFill="background1" w:themeFillShade="D9"/>
            <w:vAlign w:val="center"/>
          </w:tcPr>
          <w:p w14:paraId="401846AD" w14:textId="01CBD2B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46792445" w14:textId="59888ED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D9D9D9" w:themeFill="background1" w:themeFillShade="D9"/>
            <w:vAlign w:val="center"/>
          </w:tcPr>
          <w:p w14:paraId="11771A29" w14:textId="06939F2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55403AB9" w14:textId="77777777" w:rsidTr="148EEBA5">
        <w:trPr>
          <w:trHeight w:val="300"/>
        </w:trPr>
        <w:tc>
          <w:tcPr>
            <w:tcW w:w="3765" w:type="dxa"/>
            <w:shd w:val="clear" w:color="auto" w:fill="D9D9D9" w:themeFill="background1" w:themeFillShade="D9"/>
          </w:tcPr>
          <w:p w14:paraId="5BCD78CC" w14:textId="484F8B84"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77552D80"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1020" w:type="dxa"/>
            <w:shd w:val="clear" w:color="auto" w:fill="D9D9D9" w:themeFill="background1" w:themeFillShade="D9"/>
            <w:vAlign w:val="center"/>
          </w:tcPr>
          <w:p w14:paraId="5D5FB8CA" w14:textId="6EAC816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D9D9D9" w:themeFill="background1" w:themeFillShade="D9"/>
            <w:vAlign w:val="center"/>
          </w:tcPr>
          <w:p w14:paraId="38E32FED" w14:textId="466BFD5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315B976F" w14:textId="2EF0902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D9D9D9" w:themeFill="background1" w:themeFillShade="D9"/>
            <w:vAlign w:val="center"/>
          </w:tcPr>
          <w:p w14:paraId="2DBF5DC8" w14:textId="7AADB20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4C0E4663" w14:textId="5223578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D9D9D9" w:themeFill="background1" w:themeFillShade="D9"/>
            <w:vAlign w:val="center"/>
          </w:tcPr>
          <w:p w14:paraId="0DEAA97D" w14:textId="7980AD24"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66F76534" w14:textId="77777777" w:rsidTr="148EEBA5">
        <w:trPr>
          <w:trHeight w:val="300"/>
        </w:trPr>
        <w:tc>
          <w:tcPr>
            <w:tcW w:w="3765" w:type="dxa"/>
            <w:shd w:val="clear" w:color="auto" w:fill="BFBFBF" w:themeFill="background1" w:themeFillShade="BF"/>
          </w:tcPr>
          <w:p w14:paraId="4E1FD3E3" w14:textId="3AEC19C6"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0F8E23E3"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1020" w:type="dxa"/>
            <w:shd w:val="clear" w:color="auto" w:fill="BFBFBF" w:themeFill="background1" w:themeFillShade="BF"/>
            <w:vAlign w:val="center"/>
          </w:tcPr>
          <w:p w14:paraId="29B17AF4" w14:textId="1593700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70" w:type="dxa"/>
            <w:shd w:val="clear" w:color="auto" w:fill="BFBFBF" w:themeFill="background1" w:themeFillShade="BF"/>
            <w:vAlign w:val="center"/>
          </w:tcPr>
          <w:p w14:paraId="018D8E57" w14:textId="5F27B5F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1928BDAA" w14:textId="5673C3B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40" w:type="dxa"/>
            <w:shd w:val="clear" w:color="auto" w:fill="BFBFBF" w:themeFill="background1" w:themeFillShade="BF"/>
            <w:vAlign w:val="center"/>
          </w:tcPr>
          <w:p w14:paraId="6EEA195E" w14:textId="7302CA8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60268FCF" w14:textId="2F3A046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27BA421E" w14:textId="788445D3"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3F6F72C5" w14:textId="77777777" w:rsidTr="148EEBA5">
        <w:trPr>
          <w:trHeight w:val="300"/>
        </w:trPr>
        <w:tc>
          <w:tcPr>
            <w:tcW w:w="3765" w:type="dxa"/>
            <w:shd w:val="clear" w:color="auto" w:fill="BFBFBF" w:themeFill="background1" w:themeFillShade="BF"/>
          </w:tcPr>
          <w:p w14:paraId="64611FDB" w14:textId="32ABEF14"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04391BC0"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1020" w:type="dxa"/>
            <w:shd w:val="clear" w:color="auto" w:fill="BFBFBF" w:themeFill="background1" w:themeFillShade="BF"/>
            <w:vAlign w:val="center"/>
          </w:tcPr>
          <w:p w14:paraId="4BE24BDE" w14:textId="7F97C32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70" w:type="dxa"/>
            <w:shd w:val="clear" w:color="auto" w:fill="BFBFBF" w:themeFill="background1" w:themeFillShade="BF"/>
            <w:vAlign w:val="center"/>
          </w:tcPr>
          <w:p w14:paraId="08D4B895" w14:textId="55D15D0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1DC956DA" w14:textId="01A8E0E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BFBFBF" w:themeFill="background1" w:themeFillShade="BF"/>
            <w:vAlign w:val="center"/>
          </w:tcPr>
          <w:p w14:paraId="76C82F88" w14:textId="5A17956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4BC7B275" w14:textId="1956292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2.25</w:t>
            </w:r>
          </w:p>
        </w:tc>
        <w:tc>
          <w:tcPr>
            <w:tcW w:w="1123" w:type="dxa"/>
            <w:shd w:val="clear" w:color="auto" w:fill="BFBFBF" w:themeFill="background1" w:themeFillShade="BF"/>
            <w:vAlign w:val="center"/>
          </w:tcPr>
          <w:p w14:paraId="30EBD698" w14:textId="243B4FBB"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0.45</w:t>
            </w:r>
          </w:p>
        </w:tc>
      </w:tr>
      <w:tr w:rsidR="15B838B3" w:rsidRPr="00F61A9E" w14:paraId="35D7F385" w14:textId="77777777" w:rsidTr="148EEBA5">
        <w:trPr>
          <w:trHeight w:val="300"/>
        </w:trPr>
        <w:tc>
          <w:tcPr>
            <w:tcW w:w="3765" w:type="dxa"/>
            <w:shd w:val="clear" w:color="auto" w:fill="BFBFBF" w:themeFill="background1" w:themeFillShade="BF"/>
          </w:tcPr>
          <w:p w14:paraId="0EA027F5" w14:textId="04664E61"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52D89124"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1020" w:type="dxa"/>
            <w:shd w:val="clear" w:color="auto" w:fill="BFBFBF" w:themeFill="background1" w:themeFillShade="BF"/>
            <w:vAlign w:val="center"/>
          </w:tcPr>
          <w:p w14:paraId="4980FBD5" w14:textId="34D3003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70" w:type="dxa"/>
            <w:shd w:val="clear" w:color="auto" w:fill="BFBFBF" w:themeFill="background1" w:themeFillShade="BF"/>
            <w:vAlign w:val="center"/>
          </w:tcPr>
          <w:p w14:paraId="1918297E" w14:textId="5947D8B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38109277" w14:textId="1311019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BFBFBF" w:themeFill="background1" w:themeFillShade="BF"/>
            <w:vAlign w:val="center"/>
          </w:tcPr>
          <w:p w14:paraId="4FACDF93" w14:textId="65BBEF8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7170509D" w14:textId="3D822C0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2.50</w:t>
            </w:r>
          </w:p>
        </w:tc>
        <w:tc>
          <w:tcPr>
            <w:tcW w:w="1123" w:type="dxa"/>
            <w:shd w:val="clear" w:color="auto" w:fill="BFBFBF" w:themeFill="background1" w:themeFillShade="BF"/>
            <w:vAlign w:val="center"/>
          </w:tcPr>
          <w:p w14:paraId="4634B00A" w14:textId="558FF7BF"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0.50</w:t>
            </w:r>
          </w:p>
        </w:tc>
      </w:tr>
      <w:tr w:rsidR="15B838B3" w:rsidRPr="00F61A9E" w14:paraId="52B0738B" w14:textId="77777777" w:rsidTr="148EEBA5">
        <w:trPr>
          <w:trHeight w:val="300"/>
        </w:trPr>
        <w:tc>
          <w:tcPr>
            <w:tcW w:w="3765" w:type="dxa"/>
            <w:shd w:val="clear" w:color="auto" w:fill="BFBFBF" w:themeFill="background1" w:themeFillShade="BF"/>
          </w:tcPr>
          <w:p w14:paraId="6DA1A9FD" w14:textId="278D040D"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7199D32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1020" w:type="dxa"/>
            <w:shd w:val="clear" w:color="auto" w:fill="BFBFBF" w:themeFill="background1" w:themeFillShade="BF"/>
            <w:vAlign w:val="center"/>
          </w:tcPr>
          <w:p w14:paraId="71852160" w14:textId="10AE128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BFBFBF" w:themeFill="background1" w:themeFillShade="BF"/>
            <w:vAlign w:val="center"/>
          </w:tcPr>
          <w:p w14:paraId="6886BD84" w14:textId="1521FAA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BFBFBF" w:themeFill="background1" w:themeFillShade="BF"/>
            <w:vAlign w:val="center"/>
          </w:tcPr>
          <w:p w14:paraId="065B1777" w14:textId="770086D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BFBFBF" w:themeFill="background1" w:themeFillShade="BF"/>
            <w:vAlign w:val="center"/>
          </w:tcPr>
          <w:p w14:paraId="0EA1873D" w14:textId="61498A1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7654772E" w14:textId="107F097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4BAF46C3" w14:textId="56530968"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4FBA6232" w14:textId="77777777" w:rsidTr="148EEBA5">
        <w:trPr>
          <w:trHeight w:val="300"/>
        </w:trPr>
        <w:tc>
          <w:tcPr>
            <w:tcW w:w="3765" w:type="dxa"/>
            <w:shd w:val="clear" w:color="auto" w:fill="BFBFBF" w:themeFill="background1" w:themeFillShade="BF"/>
          </w:tcPr>
          <w:p w14:paraId="49E25862" w14:textId="715A7EF7"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52436E71"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1020" w:type="dxa"/>
            <w:shd w:val="clear" w:color="auto" w:fill="BFBFBF" w:themeFill="background1" w:themeFillShade="BF"/>
            <w:vAlign w:val="center"/>
          </w:tcPr>
          <w:p w14:paraId="39558555" w14:textId="57674B7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BFBFBF" w:themeFill="background1" w:themeFillShade="BF"/>
            <w:vAlign w:val="center"/>
          </w:tcPr>
          <w:p w14:paraId="76093D31" w14:textId="02A42A2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0CC87798" w14:textId="3EBEE11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BFBFBF" w:themeFill="background1" w:themeFillShade="BF"/>
            <w:vAlign w:val="center"/>
          </w:tcPr>
          <w:p w14:paraId="16C51542" w14:textId="34FA3F1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31D2A5EE" w14:textId="35CEED6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7C0C1FE9" w14:textId="206F6417"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5D634C57" w14:textId="77777777" w:rsidTr="148EEBA5">
        <w:trPr>
          <w:trHeight w:val="300"/>
        </w:trPr>
        <w:tc>
          <w:tcPr>
            <w:tcW w:w="3765" w:type="dxa"/>
            <w:shd w:val="clear" w:color="auto" w:fill="BFBFBF" w:themeFill="background1" w:themeFillShade="BF"/>
          </w:tcPr>
          <w:p w14:paraId="752A01C9" w14:textId="7DCDE36E"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13BEA67F"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1020" w:type="dxa"/>
            <w:shd w:val="clear" w:color="auto" w:fill="BFBFBF" w:themeFill="background1" w:themeFillShade="BF"/>
            <w:vAlign w:val="center"/>
          </w:tcPr>
          <w:p w14:paraId="6401DF0E" w14:textId="76E1F70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BFBFBF" w:themeFill="background1" w:themeFillShade="BF"/>
            <w:vAlign w:val="center"/>
          </w:tcPr>
          <w:p w14:paraId="62344420" w14:textId="4FA7C34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4F113EE0" w14:textId="0C9A4E3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BFBFBF" w:themeFill="background1" w:themeFillShade="BF"/>
            <w:vAlign w:val="center"/>
          </w:tcPr>
          <w:p w14:paraId="5B0E679F" w14:textId="5126CEF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4D47F6CB" w14:textId="3C68370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6AA3713D" w14:textId="75EA4853"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66ACA7DD" w14:textId="77777777" w:rsidTr="148EEBA5">
        <w:trPr>
          <w:trHeight w:val="300"/>
        </w:trPr>
        <w:tc>
          <w:tcPr>
            <w:tcW w:w="3765" w:type="dxa"/>
            <w:shd w:val="clear" w:color="auto" w:fill="D9D9D9" w:themeFill="background1" w:themeFillShade="D9"/>
          </w:tcPr>
          <w:p w14:paraId="589DB9E2" w14:textId="37C33129"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76E903C0"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1020" w:type="dxa"/>
            <w:shd w:val="clear" w:color="auto" w:fill="D9D9D9" w:themeFill="background1" w:themeFillShade="D9"/>
            <w:vAlign w:val="center"/>
          </w:tcPr>
          <w:p w14:paraId="306AF1ED" w14:textId="3E239EC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70" w:type="dxa"/>
            <w:shd w:val="clear" w:color="auto" w:fill="D9D9D9" w:themeFill="background1" w:themeFillShade="D9"/>
            <w:vAlign w:val="center"/>
          </w:tcPr>
          <w:p w14:paraId="6BF3D01E" w14:textId="2BE4CF9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1C3EB27F" w14:textId="48027B7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40" w:type="dxa"/>
            <w:shd w:val="clear" w:color="auto" w:fill="D9D9D9" w:themeFill="background1" w:themeFillShade="D9"/>
            <w:vAlign w:val="center"/>
          </w:tcPr>
          <w:p w14:paraId="6031C968" w14:textId="346394A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62A8AAAF" w14:textId="4AAA800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1123" w:type="dxa"/>
            <w:shd w:val="clear" w:color="auto" w:fill="D9D9D9" w:themeFill="background1" w:themeFillShade="D9"/>
            <w:vAlign w:val="center"/>
          </w:tcPr>
          <w:p w14:paraId="773ABE74" w14:textId="6E5D8E9F"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0.40</w:t>
            </w:r>
          </w:p>
        </w:tc>
      </w:tr>
      <w:tr w:rsidR="15B838B3" w:rsidRPr="00F61A9E" w14:paraId="62B923EB" w14:textId="77777777" w:rsidTr="148EEBA5">
        <w:trPr>
          <w:trHeight w:val="300"/>
        </w:trPr>
        <w:tc>
          <w:tcPr>
            <w:tcW w:w="3765" w:type="dxa"/>
            <w:shd w:val="clear" w:color="auto" w:fill="D9D9D9" w:themeFill="background1" w:themeFillShade="D9"/>
          </w:tcPr>
          <w:p w14:paraId="300B27DB" w14:textId="5F58786C"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0B0E762C"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1020" w:type="dxa"/>
            <w:shd w:val="clear" w:color="auto" w:fill="D9D9D9" w:themeFill="background1" w:themeFillShade="D9"/>
            <w:vAlign w:val="center"/>
          </w:tcPr>
          <w:p w14:paraId="140E80C6" w14:textId="73A48CC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70" w:type="dxa"/>
            <w:shd w:val="clear" w:color="auto" w:fill="D9D9D9" w:themeFill="background1" w:themeFillShade="D9"/>
            <w:vAlign w:val="center"/>
          </w:tcPr>
          <w:p w14:paraId="2BB6E533" w14:textId="5563E99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6627F4B0" w14:textId="50110D7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D9D9D9" w:themeFill="background1" w:themeFillShade="D9"/>
            <w:vAlign w:val="center"/>
          </w:tcPr>
          <w:p w14:paraId="05C2DB86" w14:textId="21E1AC1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0A5DA007" w14:textId="3E00834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2.50</w:t>
            </w:r>
          </w:p>
        </w:tc>
        <w:tc>
          <w:tcPr>
            <w:tcW w:w="1123" w:type="dxa"/>
            <w:shd w:val="clear" w:color="auto" w:fill="D9D9D9" w:themeFill="background1" w:themeFillShade="D9"/>
            <w:vAlign w:val="center"/>
          </w:tcPr>
          <w:p w14:paraId="5962DB36" w14:textId="37D4C986"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0.50</w:t>
            </w:r>
          </w:p>
        </w:tc>
      </w:tr>
      <w:tr w:rsidR="15B838B3" w:rsidRPr="00F61A9E" w14:paraId="304A37B6" w14:textId="77777777" w:rsidTr="148EEBA5">
        <w:trPr>
          <w:trHeight w:val="300"/>
        </w:trPr>
        <w:tc>
          <w:tcPr>
            <w:tcW w:w="3765" w:type="dxa"/>
            <w:shd w:val="clear" w:color="auto" w:fill="D9D9D9" w:themeFill="background1" w:themeFillShade="D9"/>
          </w:tcPr>
          <w:p w14:paraId="41344D20" w14:textId="1094E761"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23FB79F3"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1020" w:type="dxa"/>
            <w:shd w:val="clear" w:color="auto" w:fill="D9D9D9" w:themeFill="background1" w:themeFillShade="D9"/>
            <w:vAlign w:val="center"/>
          </w:tcPr>
          <w:p w14:paraId="040C2912" w14:textId="3C766EB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70" w:type="dxa"/>
            <w:shd w:val="clear" w:color="auto" w:fill="D9D9D9" w:themeFill="background1" w:themeFillShade="D9"/>
            <w:vAlign w:val="center"/>
          </w:tcPr>
          <w:p w14:paraId="375A8F4D" w14:textId="3D27066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0D5CC3C2" w14:textId="4EFBC89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D9D9D9" w:themeFill="background1" w:themeFillShade="D9"/>
            <w:vAlign w:val="center"/>
          </w:tcPr>
          <w:p w14:paraId="71F63F09" w14:textId="73B75A8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059A6E3F" w14:textId="5E55D0D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2.50</w:t>
            </w:r>
          </w:p>
        </w:tc>
        <w:tc>
          <w:tcPr>
            <w:tcW w:w="1123" w:type="dxa"/>
            <w:shd w:val="clear" w:color="auto" w:fill="D9D9D9" w:themeFill="background1" w:themeFillShade="D9"/>
            <w:vAlign w:val="center"/>
          </w:tcPr>
          <w:p w14:paraId="4A5CB340" w14:textId="590CBBB8"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0.50</w:t>
            </w:r>
          </w:p>
        </w:tc>
      </w:tr>
      <w:tr w:rsidR="15B838B3" w:rsidRPr="00F61A9E" w14:paraId="41428331" w14:textId="77777777" w:rsidTr="148EEBA5">
        <w:trPr>
          <w:trHeight w:val="300"/>
        </w:trPr>
        <w:tc>
          <w:tcPr>
            <w:tcW w:w="3765" w:type="dxa"/>
            <w:shd w:val="clear" w:color="auto" w:fill="D9D9D9" w:themeFill="background1" w:themeFillShade="D9"/>
          </w:tcPr>
          <w:p w14:paraId="10BA7C5D" w14:textId="3FCAD7A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0E9B6830"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1020" w:type="dxa"/>
            <w:shd w:val="clear" w:color="auto" w:fill="D9D9D9" w:themeFill="background1" w:themeFillShade="D9"/>
            <w:vAlign w:val="center"/>
          </w:tcPr>
          <w:p w14:paraId="622F2AA0" w14:textId="35C2CE9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70" w:type="dxa"/>
            <w:shd w:val="clear" w:color="auto" w:fill="D9D9D9" w:themeFill="background1" w:themeFillShade="D9"/>
            <w:vAlign w:val="center"/>
          </w:tcPr>
          <w:p w14:paraId="4E0124A9" w14:textId="2F44C34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D9D9D9" w:themeFill="background1" w:themeFillShade="D9"/>
            <w:vAlign w:val="center"/>
          </w:tcPr>
          <w:p w14:paraId="122F3590" w14:textId="635D7A7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D9D9D9" w:themeFill="background1" w:themeFillShade="D9"/>
            <w:vAlign w:val="center"/>
          </w:tcPr>
          <w:p w14:paraId="4B41EFEF" w14:textId="1D8E5AC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407DA9DA" w14:textId="135985C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2.25</w:t>
            </w:r>
          </w:p>
        </w:tc>
        <w:tc>
          <w:tcPr>
            <w:tcW w:w="1123" w:type="dxa"/>
            <w:shd w:val="clear" w:color="auto" w:fill="D9D9D9" w:themeFill="background1" w:themeFillShade="D9"/>
            <w:vAlign w:val="center"/>
          </w:tcPr>
          <w:p w14:paraId="6DD881F7" w14:textId="502EF23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0.45</w:t>
            </w:r>
          </w:p>
        </w:tc>
      </w:tr>
      <w:tr w:rsidR="15B838B3" w:rsidRPr="00F61A9E" w14:paraId="71D0282B" w14:textId="77777777" w:rsidTr="148EEBA5">
        <w:trPr>
          <w:trHeight w:val="300"/>
        </w:trPr>
        <w:tc>
          <w:tcPr>
            <w:tcW w:w="3765" w:type="dxa"/>
            <w:shd w:val="clear" w:color="auto" w:fill="D9D9D9" w:themeFill="background1" w:themeFillShade="D9"/>
          </w:tcPr>
          <w:p w14:paraId="468C517C" w14:textId="15477ECB"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0884396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1020" w:type="dxa"/>
            <w:shd w:val="clear" w:color="auto" w:fill="D9D9D9" w:themeFill="background1" w:themeFillShade="D9"/>
            <w:vAlign w:val="center"/>
          </w:tcPr>
          <w:p w14:paraId="63486A2D" w14:textId="4E3166B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1170" w:type="dxa"/>
            <w:shd w:val="clear" w:color="auto" w:fill="D9D9D9" w:themeFill="background1" w:themeFillShade="D9"/>
            <w:vAlign w:val="center"/>
          </w:tcPr>
          <w:p w14:paraId="04640A84" w14:textId="3BC5666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10DB36C5" w14:textId="10C33C5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D9D9D9" w:themeFill="background1" w:themeFillShade="D9"/>
            <w:vAlign w:val="center"/>
          </w:tcPr>
          <w:p w14:paraId="045EC347" w14:textId="7C6AF7E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446EE5C6" w14:textId="4E46601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2.50</w:t>
            </w:r>
          </w:p>
        </w:tc>
        <w:tc>
          <w:tcPr>
            <w:tcW w:w="1123" w:type="dxa"/>
            <w:shd w:val="clear" w:color="auto" w:fill="D9D9D9" w:themeFill="background1" w:themeFillShade="D9"/>
            <w:vAlign w:val="center"/>
          </w:tcPr>
          <w:p w14:paraId="6725A1AD" w14:textId="084ADA74"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0.50</w:t>
            </w:r>
          </w:p>
        </w:tc>
      </w:tr>
      <w:tr w:rsidR="15B838B3" w:rsidRPr="00F61A9E" w14:paraId="38F6B267" w14:textId="77777777" w:rsidTr="148EEBA5">
        <w:trPr>
          <w:trHeight w:val="300"/>
        </w:trPr>
        <w:tc>
          <w:tcPr>
            <w:tcW w:w="3765" w:type="dxa"/>
            <w:shd w:val="clear" w:color="auto" w:fill="D9D9D9" w:themeFill="background1" w:themeFillShade="D9"/>
          </w:tcPr>
          <w:p w14:paraId="2E80AAB5" w14:textId="183BDFAD"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21A11F18"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1020" w:type="dxa"/>
            <w:shd w:val="clear" w:color="auto" w:fill="D9D9D9" w:themeFill="background1" w:themeFillShade="D9"/>
            <w:vAlign w:val="center"/>
          </w:tcPr>
          <w:p w14:paraId="37518006" w14:textId="027C333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1170" w:type="dxa"/>
            <w:shd w:val="clear" w:color="auto" w:fill="D9D9D9" w:themeFill="background1" w:themeFillShade="D9"/>
            <w:vAlign w:val="center"/>
          </w:tcPr>
          <w:p w14:paraId="09A4460A" w14:textId="20D02D1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7C42CD2B" w14:textId="4FBC79B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D9D9D9" w:themeFill="background1" w:themeFillShade="D9"/>
            <w:vAlign w:val="center"/>
          </w:tcPr>
          <w:p w14:paraId="3E101D9C" w14:textId="6927CFD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D9D9D9" w:themeFill="background1" w:themeFillShade="D9"/>
            <w:vAlign w:val="center"/>
          </w:tcPr>
          <w:p w14:paraId="59B1C117" w14:textId="60F45EC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2.50</w:t>
            </w:r>
          </w:p>
        </w:tc>
        <w:tc>
          <w:tcPr>
            <w:tcW w:w="1123" w:type="dxa"/>
            <w:shd w:val="clear" w:color="auto" w:fill="D9D9D9" w:themeFill="background1" w:themeFillShade="D9"/>
            <w:vAlign w:val="center"/>
          </w:tcPr>
          <w:p w14:paraId="46F3D411" w14:textId="16133272"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0.50</w:t>
            </w:r>
          </w:p>
        </w:tc>
      </w:tr>
      <w:tr w:rsidR="15B838B3" w:rsidRPr="00F61A9E" w14:paraId="6455CB74" w14:textId="77777777" w:rsidTr="148EEBA5">
        <w:trPr>
          <w:trHeight w:val="300"/>
        </w:trPr>
        <w:tc>
          <w:tcPr>
            <w:tcW w:w="3765" w:type="dxa"/>
            <w:shd w:val="clear" w:color="auto" w:fill="BFBFBF" w:themeFill="background1" w:themeFillShade="BF"/>
          </w:tcPr>
          <w:p w14:paraId="1D56E7A5" w14:textId="5F6277E4"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09598A8D"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1020" w:type="dxa"/>
            <w:shd w:val="clear" w:color="auto" w:fill="BFBFBF" w:themeFill="background1" w:themeFillShade="BF"/>
            <w:vAlign w:val="center"/>
          </w:tcPr>
          <w:p w14:paraId="17E6EF44" w14:textId="7D01924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70" w:type="dxa"/>
            <w:shd w:val="clear" w:color="auto" w:fill="BFBFBF" w:themeFill="background1" w:themeFillShade="BF"/>
            <w:vAlign w:val="center"/>
          </w:tcPr>
          <w:p w14:paraId="6AF18CE5" w14:textId="70C90FD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2EFB9D96" w14:textId="08145EF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40" w:type="dxa"/>
            <w:shd w:val="clear" w:color="auto" w:fill="BFBFBF" w:themeFill="background1" w:themeFillShade="BF"/>
            <w:vAlign w:val="center"/>
          </w:tcPr>
          <w:p w14:paraId="6076B1A9" w14:textId="58203F3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1C15AE77" w14:textId="0A980A7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07D60EDA" w14:textId="1D6AFB63"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272556C5" w14:textId="77777777" w:rsidTr="148EEBA5">
        <w:trPr>
          <w:trHeight w:val="300"/>
        </w:trPr>
        <w:tc>
          <w:tcPr>
            <w:tcW w:w="3765" w:type="dxa"/>
            <w:shd w:val="clear" w:color="auto" w:fill="BFBFBF" w:themeFill="background1" w:themeFillShade="BF"/>
          </w:tcPr>
          <w:p w14:paraId="4FCA7F8B" w14:textId="1503835C"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2AC2E60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1020" w:type="dxa"/>
            <w:shd w:val="clear" w:color="auto" w:fill="BFBFBF" w:themeFill="background1" w:themeFillShade="BF"/>
            <w:vAlign w:val="center"/>
          </w:tcPr>
          <w:p w14:paraId="43760BB3" w14:textId="2706514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70" w:type="dxa"/>
            <w:shd w:val="clear" w:color="auto" w:fill="BFBFBF" w:themeFill="background1" w:themeFillShade="BF"/>
            <w:vAlign w:val="center"/>
          </w:tcPr>
          <w:p w14:paraId="4DE13FC4" w14:textId="282C101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151DFA86" w14:textId="0D4C6BD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BFBFBF" w:themeFill="background1" w:themeFillShade="BF"/>
            <w:vAlign w:val="center"/>
          </w:tcPr>
          <w:p w14:paraId="4A02B919" w14:textId="5E5B8A4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688D63B3" w14:textId="452D948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2.25</w:t>
            </w:r>
          </w:p>
        </w:tc>
        <w:tc>
          <w:tcPr>
            <w:tcW w:w="1123" w:type="dxa"/>
            <w:shd w:val="clear" w:color="auto" w:fill="BFBFBF" w:themeFill="background1" w:themeFillShade="BF"/>
            <w:vAlign w:val="center"/>
          </w:tcPr>
          <w:p w14:paraId="0E05DF2C" w14:textId="40586A94"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0.45</w:t>
            </w:r>
          </w:p>
        </w:tc>
      </w:tr>
      <w:tr w:rsidR="15B838B3" w:rsidRPr="00F61A9E" w14:paraId="71C7BD76" w14:textId="77777777" w:rsidTr="148EEBA5">
        <w:trPr>
          <w:trHeight w:val="300"/>
        </w:trPr>
        <w:tc>
          <w:tcPr>
            <w:tcW w:w="3765" w:type="dxa"/>
            <w:shd w:val="clear" w:color="auto" w:fill="BFBFBF" w:themeFill="background1" w:themeFillShade="BF"/>
          </w:tcPr>
          <w:p w14:paraId="520E2802" w14:textId="294FDAD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668761BC"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1020" w:type="dxa"/>
            <w:shd w:val="clear" w:color="auto" w:fill="BFBFBF" w:themeFill="background1" w:themeFillShade="BF"/>
            <w:vAlign w:val="center"/>
          </w:tcPr>
          <w:p w14:paraId="2DFED9A0" w14:textId="6683274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70" w:type="dxa"/>
            <w:shd w:val="clear" w:color="auto" w:fill="BFBFBF" w:themeFill="background1" w:themeFillShade="BF"/>
            <w:vAlign w:val="center"/>
          </w:tcPr>
          <w:p w14:paraId="7DA93CAE" w14:textId="564DAC1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0D28BAC1" w14:textId="6DA697F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BFBFBF" w:themeFill="background1" w:themeFillShade="BF"/>
            <w:vAlign w:val="center"/>
          </w:tcPr>
          <w:p w14:paraId="6BFC9603" w14:textId="771F0AD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6313DC40" w14:textId="27BA19E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2.50</w:t>
            </w:r>
          </w:p>
        </w:tc>
        <w:tc>
          <w:tcPr>
            <w:tcW w:w="1123" w:type="dxa"/>
            <w:shd w:val="clear" w:color="auto" w:fill="BFBFBF" w:themeFill="background1" w:themeFillShade="BF"/>
            <w:vAlign w:val="center"/>
          </w:tcPr>
          <w:p w14:paraId="31F0CD0A" w14:textId="7682C571"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0.50</w:t>
            </w:r>
          </w:p>
        </w:tc>
      </w:tr>
      <w:tr w:rsidR="15B838B3" w:rsidRPr="00F61A9E" w14:paraId="01591F17" w14:textId="77777777" w:rsidTr="148EEBA5">
        <w:trPr>
          <w:trHeight w:val="300"/>
        </w:trPr>
        <w:tc>
          <w:tcPr>
            <w:tcW w:w="3765" w:type="dxa"/>
            <w:shd w:val="clear" w:color="auto" w:fill="BFBFBF" w:themeFill="background1" w:themeFillShade="BF"/>
          </w:tcPr>
          <w:p w14:paraId="5125D094" w14:textId="0AD0A184"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64AF53DA"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1020" w:type="dxa"/>
            <w:shd w:val="clear" w:color="auto" w:fill="BFBFBF" w:themeFill="background1" w:themeFillShade="BF"/>
            <w:vAlign w:val="center"/>
          </w:tcPr>
          <w:p w14:paraId="0A1D4827" w14:textId="020BDA3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BFBFBF" w:themeFill="background1" w:themeFillShade="BF"/>
            <w:vAlign w:val="center"/>
          </w:tcPr>
          <w:p w14:paraId="05CE14F4" w14:textId="0067DEA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BFBFBF" w:themeFill="background1" w:themeFillShade="BF"/>
            <w:vAlign w:val="center"/>
          </w:tcPr>
          <w:p w14:paraId="7FE98384" w14:textId="55CF0D3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40" w:type="dxa"/>
            <w:shd w:val="clear" w:color="auto" w:fill="BFBFBF" w:themeFill="background1" w:themeFillShade="BF"/>
            <w:vAlign w:val="center"/>
          </w:tcPr>
          <w:p w14:paraId="40CFA362" w14:textId="783969F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7C383046" w14:textId="43FFDB9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47C6706B" w14:textId="253D0DE6"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4E067F1F" w14:textId="77777777" w:rsidTr="148EEBA5">
        <w:trPr>
          <w:trHeight w:val="300"/>
        </w:trPr>
        <w:tc>
          <w:tcPr>
            <w:tcW w:w="3765" w:type="dxa"/>
            <w:shd w:val="clear" w:color="auto" w:fill="BFBFBF" w:themeFill="background1" w:themeFillShade="BF"/>
          </w:tcPr>
          <w:p w14:paraId="26995B9E" w14:textId="6B16BD75"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1650E74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1020" w:type="dxa"/>
            <w:shd w:val="clear" w:color="auto" w:fill="BFBFBF" w:themeFill="background1" w:themeFillShade="BF"/>
            <w:vAlign w:val="center"/>
          </w:tcPr>
          <w:p w14:paraId="56375E07" w14:textId="0C021C7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BFBFBF" w:themeFill="background1" w:themeFillShade="BF"/>
            <w:vAlign w:val="center"/>
          </w:tcPr>
          <w:p w14:paraId="592E86FB" w14:textId="2A3FB23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4E50EF31" w14:textId="6F3CEAC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BFBFBF" w:themeFill="background1" w:themeFillShade="BF"/>
            <w:vAlign w:val="center"/>
          </w:tcPr>
          <w:p w14:paraId="7A6B5546" w14:textId="40703FC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04576D66" w14:textId="5DD3AA2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3A6BB79F" w14:textId="4D0F09F4"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r w:rsidR="15B838B3" w:rsidRPr="00F61A9E" w14:paraId="4D7B0D4F" w14:textId="77777777" w:rsidTr="148EEBA5">
        <w:trPr>
          <w:trHeight w:val="300"/>
        </w:trPr>
        <w:tc>
          <w:tcPr>
            <w:tcW w:w="3765" w:type="dxa"/>
            <w:shd w:val="clear" w:color="auto" w:fill="BFBFBF" w:themeFill="background1" w:themeFillShade="BF"/>
          </w:tcPr>
          <w:p w14:paraId="6181D35D" w14:textId="35D6C215"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001A216A"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1020" w:type="dxa"/>
            <w:shd w:val="clear" w:color="auto" w:fill="BFBFBF" w:themeFill="background1" w:themeFillShade="BF"/>
            <w:vAlign w:val="center"/>
          </w:tcPr>
          <w:p w14:paraId="7DA7C2F3" w14:textId="77E1230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70" w:type="dxa"/>
            <w:shd w:val="clear" w:color="auto" w:fill="BFBFBF" w:themeFill="background1" w:themeFillShade="BF"/>
            <w:vAlign w:val="center"/>
          </w:tcPr>
          <w:p w14:paraId="39560170" w14:textId="2F8F8B8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7BA300DE" w14:textId="2E91DCA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40" w:type="dxa"/>
            <w:shd w:val="clear" w:color="auto" w:fill="BFBFBF" w:themeFill="background1" w:themeFillShade="BF"/>
            <w:vAlign w:val="center"/>
          </w:tcPr>
          <w:p w14:paraId="157EE2C4" w14:textId="6974279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750" w:type="dxa"/>
            <w:shd w:val="clear" w:color="auto" w:fill="BFBFBF" w:themeFill="background1" w:themeFillShade="BF"/>
            <w:vAlign w:val="center"/>
          </w:tcPr>
          <w:p w14:paraId="53E114FB" w14:textId="676E873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1.75</w:t>
            </w:r>
          </w:p>
        </w:tc>
        <w:tc>
          <w:tcPr>
            <w:tcW w:w="1123" w:type="dxa"/>
            <w:shd w:val="clear" w:color="auto" w:fill="BFBFBF" w:themeFill="background1" w:themeFillShade="BF"/>
            <w:vAlign w:val="center"/>
          </w:tcPr>
          <w:p w14:paraId="6F5C06A6" w14:textId="5D16F66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0.35</w:t>
            </w:r>
          </w:p>
        </w:tc>
      </w:tr>
    </w:tbl>
    <w:p w14:paraId="413F9BEB" w14:textId="5935903F" w:rsidR="15B838B3" w:rsidRPr="00F61A9E" w:rsidRDefault="15B838B3" w:rsidP="15B838B3">
      <w:pPr>
        <w:rPr>
          <w:rFonts w:ascii="Times New Roman" w:eastAsia="Times New Roman" w:hAnsi="Times New Roman" w:cs="Times New Roman"/>
          <w:sz w:val="24"/>
          <w:szCs w:val="24"/>
        </w:rPr>
      </w:pPr>
    </w:p>
    <w:p w14:paraId="0A0CCBED" w14:textId="0727BD2D" w:rsidR="022E03F5" w:rsidRPr="00250A9A" w:rsidRDefault="022E03F5" w:rsidP="15B838B3">
      <w:pPr>
        <w:rPr>
          <w:rFonts w:ascii="Times New Roman" w:eastAsia="Times New Roman" w:hAnsi="Times New Roman" w:cs="Times New Roman"/>
          <w:i/>
          <w:iCs/>
          <w:sz w:val="16"/>
          <w:szCs w:val="16"/>
        </w:rPr>
      </w:pPr>
      <w:r w:rsidRPr="00250A9A">
        <w:rPr>
          <w:rFonts w:ascii="Times New Roman" w:eastAsia="Times New Roman" w:hAnsi="Times New Roman" w:cs="Times New Roman"/>
          <w:i/>
          <w:iCs/>
          <w:sz w:val="24"/>
          <w:szCs w:val="24"/>
        </w:rPr>
        <w:t>Figure 3: Vulnerability</w:t>
      </w:r>
      <w:r w:rsidR="4462B4EC" w:rsidRPr="00250A9A">
        <w:rPr>
          <w:rFonts w:ascii="Times New Roman" w:eastAsia="Times New Roman" w:hAnsi="Times New Roman" w:cs="Times New Roman"/>
          <w:i/>
          <w:iCs/>
          <w:sz w:val="24"/>
          <w:szCs w:val="24"/>
        </w:rPr>
        <w:t xml:space="preserve"> Sub-Dimension Scoring</w:t>
      </w:r>
    </w:p>
    <w:tbl>
      <w:tblPr>
        <w:tblStyle w:val="TableGrid"/>
        <w:tblW w:w="9526" w:type="dxa"/>
        <w:tblLayout w:type="fixed"/>
        <w:tblLook w:val="06A0" w:firstRow="1" w:lastRow="0" w:firstColumn="1" w:lastColumn="0" w:noHBand="1" w:noVBand="1"/>
      </w:tblPr>
      <w:tblGrid>
        <w:gridCol w:w="1740"/>
        <w:gridCol w:w="810"/>
        <w:gridCol w:w="951"/>
        <w:gridCol w:w="816"/>
        <w:gridCol w:w="966"/>
        <w:gridCol w:w="831"/>
        <w:gridCol w:w="810"/>
        <w:gridCol w:w="1011"/>
        <w:gridCol w:w="687"/>
        <w:gridCol w:w="904"/>
      </w:tblGrid>
      <w:tr w:rsidR="15B838B3" w:rsidRPr="00F61A9E" w14:paraId="255033B2" w14:textId="77777777" w:rsidTr="6D3FD12B">
        <w:trPr>
          <w:trHeight w:val="300"/>
        </w:trPr>
        <w:tc>
          <w:tcPr>
            <w:tcW w:w="1740" w:type="dxa"/>
          </w:tcPr>
          <w:p w14:paraId="33420266" w14:textId="15F5428D" w:rsidR="347FEDF9" w:rsidRPr="00F61A9E" w:rsidRDefault="347FEDF9" w:rsidP="15B838B3">
            <w:pPr>
              <w:jc w:val="center"/>
              <w:rPr>
                <w:rFonts w:ascii="Times New Roman" w:eastAsia="Times New Roman" w:hAnsi="Times New Roman" w:cs="Times New Roman"/>
              </w:rPr>
            </w:pPr>
            <w:r w:rsidRPr="13DFBAFA">
              <w:rPr>
                <w:rFonts w:ascii="Times New Roman" w:eastAsia="Times New Roman" w:hAnsi="Times New Roman" w:cs="Times New Roman"/>
              </w:rPr>
              <w:t>Asset/ Threat Pair</w:t>
            </w:r>
          </w:p>
        </w:tc>
        <w:tc>
          <w:tcPr>
            <w:tcW w:w="810" w:type="dxa"/>
          </w:tcPr>
          <w:p w14:paraId="6F5B1B9F" w14:textId="27C70847"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Visibility</w:t>
            </w:r>
          </w:p>
        </w:tc>
        <w:tc>
          <w:tcPr>
            <w:tcW w:w="951" w:type="dxa"/>
          </w:tcPr>
          <w:p w14:paraId="05FBB848" w14:textId="39E18C8E"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Criticality</w:t>
            </w:r>
          </w:p>
        </w:tc>
        <w:tc>
          <w:tcPr>
            <w:tcW w:w="816" w:type="dxa"/>
          </w:tcPr>
          <w:p w14:paraId="47AB19C5" w14:textId="42DB82EA"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Capacity</w:t>
            </w:r>
          </w:p>
        </w:tc>
        <w:tc>
          <w:tcPr>
            <w:tcW w:w="966" w:type="dxa"/>
          </w:tcPr>
          <w:p w14:paraId="3C1F70D9" w14:textId="48E126D9"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Casualties</w:t>
            </w:r>
          </w:p>
        </w:tc>
        <w:tc>
          <w:tcPr>
            <w:tcW w:w="831" w:type="dxa"/>
          </w:tcPr>
          <w:p w14:paraId="09AF7AF6" w14:textId="50E85596"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Adjacent Impact</w:t>
            </w:r>
          </w:p>
        </w:tc>
        <w:tc>
          <w:tcPr>
            <w:tcW w:w="810" w:type="dxa"/>
          </w:tcPr>
          <w:p w14:paraId="43252A9F" w14:textId="0EBDE839"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CBRNE Elements</w:t>
            </w:r>
          </w:p>
        </w:tc>
        <w:tc>
          <w:tcPr>
            <w:tcW w:w="1011" w:type="dxa"/>
          </w:tcPr>
          <w:p w14:paraId="353B4B33" w14:textId="566EA609"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Accessibility</w:t>
            </w:r>
          </w:p>
        </w:tc>
        <w:tc>
          <w:tcPr>
            <w:tcW w:w="687" w:type="dxa"/>
          </w:tcPr>
          <w:p w14:paraId="1E1662D9" w14:textId="4C7B6C3B"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Score</w:t>
            </w:r>
          </w:p>
        </w:tc>
        <w:tc>
          <w:tcPr>
            <w:tcW w:w="904" w:type="dxa"/>
          </w:tcPr>
          <w:p w14:paraId="7196F64C" w14:textId="6AA99D52" w:rsidR="15B838B3" w:rsidRPr="00F61A9E" w:rsidRDefault="15B838B3" w:rsidP="15B838B3">
            <w:pPr>
              <w:jc w:val="center"/>
              <w:rPr>
                <w:rFonts w:ascii="Times New Roman" w:eastAsia="Times New Roman" w:hAnsi="Times New Roman" w:cs="Times New Roman"/>
                <w:b/>
                <w:bCs/>
                <w:color w:val="000000" w:themeColor="text1"/>
                <w:sz w:val="14"/>
                <w:szCs w:val="14"/>
              </w:rPr>
            </w:pPr>
            <w:r w:rsidRPr="54B49396">
              <w:rPr>
                <w:rFonts w:ascii="Times New Roman" w:eastAsia="Times New Roman" w:hAnsi="Times New Roman" w:cs="Times New Roman"/>
                <w:b/>
                <w:bCs/>
                <w:color w:val="000000" w:themeColor="text1"/>
                <w:sz w:val="14"/>
                <w:szCs w:val="14"/>
              </w:rPr>
              <w:t>Weighted Score</w:t>
            </w:r>
          </w:p>
        </w:tc>
      </w:tr>
      <w:tr w:rsidR="001F1DC0" w:rsidRPr="00F61A9E" w14:paraId="475DBBB8" w14:textId="77777777" w:rsidTr="6D3FD12B">
        <w:trPr>
          <w:trHeight w:val="300"/>
        </w:trPr>
        <w:tc>
          <w:tcPr>
            <w:tcW w:w="1740" w:type="dxa"/>
            <w:shd w:val="clear" w:color="auto" w:fill="D9D9D9" w:themeFill="background1" w:themeFillShade="D9"/>
          </w:tcPr>
          <w:p w14:paraId="08785F00" w14:textId="1C6862C5"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0C36C20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810" w:type="dxa"/>
            <w:shd w:val="clear" w:color="auto" w:fill="D9D9D9" w:themeFill="background1" w:themeFillShade="D9"/>
            <w:vAlign w:val="center"/>
          </w:tcPr>
          <w:p w14:paraId="3504F28F" w14:textId="29B344E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D9D9D9" w:themeFill="background1" w:themeFillShade="D9"/>
            <w:vAlign w:val="center"/>
          </w:tcPr>
          <w:p w14:paraId="23724F83" w14:textId="56100AC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34A2E5B8" w14:textId="1BFB0B1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D9D9D9" w:themeFill="background1" w:themeFillShade="D9"/>
            <w:vAlign w:val="center"/>
          </w:tcPr>
          <w:p w14:paraId="36E642DE" w14:textId="45F476D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72F8559B" w14:textId="0DB93D8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D9D9D9" w:themeFill="background1" w:themeFillShade="D9"/>
            <w:vAlign w:val="center"/>
          </w:tcPr>
          <w:p w14:paraId="3B5960BA" w14:textId="58759FD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11" w:type="dxa"/>
            <w:shd w:val="clear" w:color="auto" w:fill="D9D9D9" w:themeFill="background1" w:themeFillShade="D9"/>
            <w:vAlign w:val="center"/>
          </w:tcPr>
          <w:p w14:paraId="684E397A" w14:textId="6484A0B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0EA000DC" w14:textId="43C6C50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1.71</w:t>
            </w:r>
          </w:p>
        </w:tc>
        <w:tc>
          <w:tcPr>
            <w:tcW w:w="904" w:type="dxa"/>
            <w:shd w:val="clear" w:color="auto" w:fill="D9D9D9" w:themeFill="background1" w:themeFillShade="D9"/>
            <w:vAlign w:val="center"/>
          </w:tcPr>
          <w:p w14:paraId="45796688" w14:textId="0ACCF0C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0.51</w:t>
            </w:r>
          </w:p>
        </w:tc>
      </w:tr>
      <w:tr w:rsidR="001F1DC0" w:rsidRPr="00F61A9E" w14:paraId="25B46C90" w14:textId="77777777" w:rsidTr="6D3FD12B">
        <w:trPr>
          <w:trHeight w:val="300"/>
        </w:trPr>
        <w:tc>
          <w:tcPr>
            <w:tcW w:w="1740" w:type="dxa"/>
            <w:shd w:val="clear" w:color="auto" w:fill="D9D9D9" w:themeFill="background1" w:themeFillShade="D9"/>
          </w:tcPr>
          <w:p w14:paraId="4B82A83D" w14:textId="1CD07EF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05B1F27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810" w:type="dxa"/>
            <w:shd w:val="clear" w:color="auto" w:fill="D9D9D9" w:themeFill="background1" w:themeFillShade="D9"/>
            <w:vAlign w:val="center"/>
          </w:tcPr>
          <w:p w14:paraId="0F387F63" w14:textId="763B429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D9D9D9" w:themeFill="background1" w:themeFillShade="D9"/>
            <w:vAlign w:val="center"/>
          </w:tcPr>
          <w:p w14:paraId="6C5162BE" w14:textId="5279758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261D8554" w14:textId="4897970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D9D9D9" w:themeFill="background1" w:themeFillShade="D9"/>
            <w:vAlign w:val="center"/>
          </w:tcPr>
          <w:p w14:paraId="4CFD76A9" w14:textId="6C8A6DA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0B6963EA" w14:textId="6425BA9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68753FCD" w14:textId="36AFFDD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11" w:type="dxa"/>
            <w:shd w:val="clear" w:color="auto" w:fill="D9D9D9" w:themeFill="background1" w:themeFillShade="D9"/>
            <w:vAlign w:val="center"/>
          </w:tcPr>
          <w:p w14:paraId="0E77A176" w14:textId="431ED8F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72F2D5DA" w14:textId="419AFA4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1.86</w:t>
            </w:r>
          </w:p>
        </w:tc>
        <w:tc>
          <w:tcPr>
            <w:tcW w:w="904" w:type="dxa"/>
            <w:shd w:val="clear" w:color="auto" w:fill="D9D9D9" w:themeFill="background1" w:themeFillShade="D9"/>
            <w:vAlign w:val="center"/>
          </w:tcPr>
          <w:p w14:paraId="5F84FEDB" w14:textId="091AA829"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0.56</w:t>
            </w:r>
          </w:p>
        </w:tc>
      </w:tr>
      <w:tr w:rsidR="001F1DC0" w:rsidRPr="00F61A9E" w14:paraId="2F56209C" w14:textId="77777777" w:rsidTr="6D3FD12B">
        <w:trPr>
          <w:trHeight w:val="300"/>
        </w:trPr>
        <w:tc>
          <w:tcPr>
            <w:tcW w:w="1740" w:type="dxa"/>
            <w:shd w:val="clear" w:color="auto" w:fill="D9D9D9" w:themeFill="background1" w:themeFillShade="D9"/>
          </w:tcPr>
          <w:p w14:paraId="35213429" w14:textId="417221CF"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0C36DD1A"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810" w:type="dxa"/>
            <w:shd w:val="clear" w:color="auto" w:fill="D9D9D9" w:themeFill="background1" w:themeFillShade="D9"/>
            <w:vAlign w:val="center"/>
          </w:tcPr>
          <w:p w14:paraId="7BBF811D" w14:textId="5585CD4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D9D9D9" w:themeFill="background1" w:themeFillShade="D9"/>
            <w:vAlign w:val="center"/>
          </w:tcPr>
          <w:p w14:paraId="518D87E5" w14:textId="7050608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303E8FB8" w14:textId="52E0B86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D9D9D9" w:themeFill="background1" w:themeFillShade="D9"/>
            <w:vAlign w:val="center"/>
          </w:tcPr>
          <w:p w14:paraId="096E4812" w14:textId="1835381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5D9F0CDA" w14:textId="06054AB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4D58026F" w14:textId="497ADF1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D9D9D9" w:themeFill="background1" w:themeFillShade="D9"/>
            <w:vAlign w:val="center"/>
          </w:tcPr>
          <w:p w14:paraId="40C40C43" w14:textId="61233FF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0EDB98F2" w14:textId="6843935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4" w:type="dxa"/>
            <w:shd w:val="clear" w:color="auto" w:fill="D9D9D9" w:themeFill="background1" w:themeFillShade="D9"/>
            <w:vAlign w:val="center"/>
          </w:tcPr>
          <w:p w14:paraId="7DDF8878" w14:textId="28CA76C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0.60</w:t>
            </w:r>
          </w:p>
        </w:tc>
      </w:tr>
      <w:tr w:rsidR="001F1DC0" w:rsidRPr="00F61A9E" w14:paraId="4B974583" w14:textId="77777777" w:rsidTr="6D3FD12B">
        <w:trPr>
          <w:trHeight w:val="300"/>
        </w:trPr>
        <w:tc>
          <w:tcPr>
            <w:tcW w:w="1740" w:type="dxa"/>
            <w:shd w:val="clear" w:color="auto" w:fill="D9D9D9" w:themeFill="background1" w:themeFillShade="D9"/>
          </w:tcPr>
          <w:p w14:paraId="37C4B6BF" w14:textId="7B8680FD"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5B8AA5F8"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810" w:type="dxa"/>
            <w:shd w:val="clear" w:color="auto" w:fill="D9D9D9" w:themeFill="background1" w:themeFillShade="D9"/>
            <w:vAlign w:val="center"/>
          </w:tcPr>
          <w:p w14:paraId="1E395ED8" w14:textId="5B09D90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D9D9D9" w:themeFill="background1" w:themeFillShade="D9"/>
            <w:vAlign w:val="center"/>
          </w:tcPr>
          <w:p w14:paraId="0A38FA1C" w14:textId="218627F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1118F42F" w14:textId="3CD92C4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D9D9D9" w:themeFill="background1" w:themeFillShade="D9"/>
            <w:vAlign w:val="center"/>
          </w:tcPr>
          <w:p w14:paraId="014624CD" w14:textId="5FC8E93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040F4E99" w14:textId="7396C9A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61429770" w14:textId="7B74922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D9D9D9" w:themeFill="background1" w:themeFillShade="D9"/>
            <w:vAlign w:val="center"/>
          </w:tcPr>
          <w:p w14:paraId="22A69333" w14:textId="1BD1973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3B50CAA3" w14:textId="508705F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2.14</w:t>
            </w:r>
          </w:p>
        </w:tc>
        <w:tc>
          <w:tcPr>
            <w:tcW w:w="904" w:type="dxa"/>
            <w:shd w:val="clear" w:color="auto" w:fill="D9D9D9" w:themeFill="background1" w:themeFillShade="D9"/>
            <w:vAlign w:val="center"/>
          </w:tcPr>
          <w:p w14:paraId="33837964" w14:textId="575D2F51"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0.64</w:t>
            </w:r>
          </w:p>
        </w:tc>
      </w:tr>
      <w:tr w:rsidR="001F1DC0" w:rsidRPr="00F61A9E" w14:paraId="6CA1EF10" w14:textId="77777777" w:rsidTr="6D3FD12B">
        <w:trPr>
          <w:trHeight w:val="300"/>
        </w:trPr>
        <w:tc>
          <w:tcPr>
            <w:tcW w:w="1740" w:type="dxa"/>
            <w:shd w:val="clear" w:color="auto" w:fill="D9D9D9" w:themeFill="background1" w:themeFillShade="D9"/>
          </w:tcPr>
          <w:p w14:paraId="7D7C1FCE" w14:textId="25A67590"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6EC39C5D"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810" w:type="dxa"/>
            <w:shd w:val="clear" w:color="auto" w:fill="D9D9D9" w:themeFill="background1" w:themeFillShade="D9"/>
            <w:vAlign w:val="center"/>
          </w:tcPr>
          <w:p w14:paraId="0D5B8A60" w14:textId="4D6F48D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D9D9D9" w:themeFill="background1" w:themeFillShade="D9"/>
            <w:vAlign w:val="center"/>
          </w:tcPr>
          <w:p w14:paraId="0B87D8BA" w14:textId="0F8A48A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4AD6EA06" w14:textId="7CD1348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D9D9D9" w:themeFill="background1" w:themeFillShade="D9"/>
            <w:vAlign w:val="center"/>
          </w:tcPr>
          <w:p w14:paraId="32CA1B10" w14:textId="4DCF9D3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484314F7" w14:textId="3D22C4C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68F5507B" w14:textId="3FBDEA5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D9D9D9" w:themeFill="background1" w:themeFillShade="D9"/>
            <w:vAlign w:val="center"/>
          </w:tcPr>
          <w:p w14:paraId="0067C629" w14:textId="56FDAE6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4B32098F" w14:textId="74CDE5C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4" w:type="dxa"/>
            <w:shd w:val="clear" w:color="auto" w:fill="D9D9D9" w:themeFill="background1" w:themeFillShade="D9"/>
            <w:vAlign w:val="center"/>
          </w:tcPr>
          <w:p w14:paraId="2D7E2163" w14:textId="71F16262"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0.60</w:t>
            </w:r>
          </w:p>
        </w:tc>
      </w:tr>
      <w:tr w:rsidR="001F1DC0" w:rsidRPr="00F61A9E" w14:paraId="5F60D4F0" w14:textId="77777777" w:rsidTr="6D3FD12B">
        <w:trPr>
          <w:trHeight w:val="300"/>
        </w:trPr>
        <w:tc>
          <w:tcPr>
            <w:tcW w:w="1740" w:type="dxa"/>
            <w:shd w:val="clear" w:color="auto" w:fill="D9D9D9" w:themeFill="background1" w:themeFillShade="D9"/>
          </w:tcPr>
          <w:p w14:paraId="379145D7" w14:textId="6031361F"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3E8B71D7"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810" w:type="dxa"/>
            <w:shd w:val="clear" w:color="auto" w:fill="D9D9D9" w:themeFill="background1" w:themeFillShade="D9"/>
            <w:vAlign w:val="center"/>
          </w:tcPr>
          <w:p w14:paraId="3BA06D96" w14:textId="5CF632B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D9D9D9" w:themeFill="background1" w:themeFillShade="D9"/>
            <w:vAlign w:val="center"/>
          </w:tcPr>
          <w:p w14:paraId="40C333D0" w14:textId="6506ED8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79256F52" w14:textId="4AC4520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D9D9D9" w:themeFill="background1" w:themeFillShade="D9"/>
            <w:vAlign w:val="center"/>
          </w:tcPr>
          <w:p w14:paraId="53ADA506" w14:textId="7DF6A3A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5081A00A" w14:textId="0560337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0FF7D248" w14:textId="4E2C7E2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11" w:type="dxa"/>
            <w:shd w:val="clear" w:color="auto" w:fill="D9D9D9" w:themeFill="background1" w:themeFillShade="D9"/>
            <w:vAlign w:val="center"/>
          </w:tcPr>
          <w:p w14:paraId="27262132" w14:textId="4787A6D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3A7E0C05" w14:textId="3462D91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1.86</w:t>
            </w:r>
          </w:p>
        </w:tc>
        <w:tc>
          <w:tcPr>
            <w:tcW w:w="904" w:type="dxa"/>
            <w:shd w:val="clear" w:color="auto" w:fill="D9D9D9" w:themeFill="background1" w:themeFillShade="D9"/>
            <w:vAlign w:val="center"/>
          </w:tcPr>
          <w:p w14:paraId="715B89B7" w14:textId="7AAAFFC5"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0.56</w:t>
            </w:r>
          </w:p>
        </w:tc>
      </w:tr>
      <w:tr w:rsidR="001F1DC0" w:rsidRPr="00F61A9E" w14:paraId="5F3FE8DA" w14:textId="77777777" w:rsidTr="6D3FD12B">
        <w:trPr>
          <w:trHeight w:val="300"/>
        </w:trPr>
        <w:tc>
          <w:tcPr>
            <w:tcW w:w="1740" w:type="dxa"/>
            <w:shd w:val="clear" w:color="auto" w:fill="BFBFBF" w:themeFill="background1" w:themeFillShade="BF"/>
          </w:tcPr>
          <w:p w14:paraId="2C172D07" w14:textId="08490740"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7734B745"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810" w:type="dxa"/>
            <w:shd w:val="clear" w:color="auto" w:fill="BFBFBF" w:themeFill="background1" w:themeFillShade="BF"/>
            <w:vAlign w:val="center"/>
          </w:tcPr>
          <w:p w14:paraId="2BBF28AE" w14:textId="39408A0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51" w:type="dxa"/>
            <w:shd w:val="clear" w:color="auto" w:fill="BFBFBF" w:themeFill="background1" w:themeFillShade="BF"/>
            <w:vAlign w:val="center"/>
          </w:tcPr>
          <w:p w14:paraId="1C5CCCE9" w14:textId="3176272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53325D7E" w14:textId="54EA868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66" w:type="dxa"/>
            <w:shd w:val="clear" w:color="auto" w:fill="BFBFBF" w:themeFill="background1" w:themeFillShade="BF"/>
            <w:vAlign w:val="center"/>
          </w:tcPr>
          <w:p w14:paraId="4220AD4D" w14:textId="209E883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BFBFBF" w:themeFill="background1" w:themeFillShade="BF"/>
            <w:vAlign w:val="center"/>
          </w:tcPr>
          <w:p w14:paraId="3482FBB8" w14:textId="1756044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10" w:type="dxa"/>
            <w:shd w:val="clear" w:color="auto" w:fill="BFBFBF" w:themeFill="background1" w:themeFillShade="BF"/>
            <w:vAlign w:val="center"/>
          </w:tcPr>
          <w:p w14:paraId="5B68C78A" w14:textId="1F97A95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BFBFBF" w:themeFill="background1" w:themeFillShade="BF"/>
            <w:vAlign w:val="center"/>
          </w:tcPr>
          <w:p w14:paraId="3D716897" w14:textId="6FED7B9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87" w:type="dxa"/>
            <w:shd w:val="clear" w:color="auto" w:fill="BFBFBF" w:themeFill="background1" w:themeFillShade="BF"/>
            <w:vAlign w:val="center"/>
          </w:tcPr>
          <w:p w14:paraId="2194375A" w14:textId="7D1D7BC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1.86</w:t>
            </w:r>
          </w:p>
        </w:tc>
        <w:tc>
          <w:tcPr>
            <w:tcW w:w="904" w:type="dxa"/>
            <w:shd w:val="clear" w:color="auto" w:fill="BFBFBF" w:themeFill="background1" w:themeFillShade="BF"/>
            <w:vAlign w:val="center"/>
          </w:tcPr>
          <w:p w14:paraId="0A0947C0" w14:textId="77EFCF4D"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0.56</w:t>
            </w:r>
          </w:p>
        </w:tc>
      </w:tr>
      <w:tr w:rsidR="001F1DC0" w:rsidRPr="00F61A9E" w14:paraId="66BAE87D" w14:textId="77777777" w:rsidTr="6D3FD12B">
        <w:trPr>
          <w:trHeight w:val="300"/>
        </w:trPr>
        <w:tc>
          <w:tcPr>
            <w:tcW w:w="1740" w:type="dxa"/>
            <w:shd w:val="clear" w:color="auto" w:fill="BFBFBF" w:themeFill="background1" w:themeFillShade="BF"/>
          </w:tcPr>
          <w:p w14:paraId="1A8D031C" w14:textId="2D583CC7"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6BC5E2B3"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810" w:type="dxa"/>
            <w:shd w:val="clear" w:color="auto" w:fill="BFBFBF" w:themeFill="background1" w:themeFillShade="BF"/>
            <w:vAlign w:val="center"/>
          </w:tcPr>
          <w:p w14:paraId="55F3A080" w14:textId="1EEB317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51" w:type="dxa"/>
            <w:shd w:val="clear" w:color="auto" w:fill="BFBFBF" w:themeFill="background1" w:themeFillShade="BF"/>
            <w:vAlign w:val="center"/>
          </w:tcPr>
          <w:p w14:paraId="13A6070C" w14:textId="3A04860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00E049F1" w14:textId="364AB4B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966" w:type="dxa"/>
            <w:shd w:val="clear" w:color="auto" w:fill="BFBFBF" w:themeFill="background1" w:themeFillShade="BF"/>
            <w:vAlign w:val="center"/>
          </w:tcPr>
          <w:p w14:paraId="266A55D9" w14:textId="4CD9F8D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831" w:type="dxa"/>
            <w:shd w:val="clear" w:color="auto" w:fill="BFBFBF" w:themeFill="background1" w:themeFillShade="BF"/>
            <w:vAlign w:val="center"/>
          </w:tcPr>
          <w:p w14:paraId="2DBE4196" w14:textId="2C94541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BFBFBF" w:themeFill="background1" w:themeFillShade="BF"/>
            <w:vAlign w:val="center"/>
          </w:tcPr>
          <w:p w14:paraId="15A63C1A" w14:textId="7DA2098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BFBFBF" w:themeFill="background1" w:themeFillShade="BF"/>
            <w:vAlign w:val="center"/>
          </w:tcPr>
          <w:p w14:paraId="7E9FDE6D" w14:textId="1C68297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87" w:type="dxa"/>
            <w:shd w:val="clear" w:color="auto" w:fill="BFBFBF" w:themeFill="background1" w:themeFillShade="BF"/>
            <w:vAlign w:val="center"/>
          </w:tcPr>
          <w:p w14:paraId="171C532E" w14:textId="35998FC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2.71</w:t>
            </w:r>
          </w:p>
        </w:tc>
        <w:tc>
          <w:tcPr>
            <w:tcW w:w="904" w:type="dxa"/>
            <w:shd w:val="clear" w:color="auto" w:fill="BFBFBF" w:themeFill="background1" w:themeFillShade="BF"/>
            <w:vAlign w:val="center"/>
          </w:tcPr>
          <w:p w14:paraId="15A5B76B" w14:textId="6B4E4B5B"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0.81</w:t>
            </w:r>
          </w:p>
        </w:tc>
      </w:tr>
      <w:tr w:rsidR="001F1DC0" w:rsidRPr="00F61A9E" w14:paraId="3225D7CB" w14:textId="77777777" w:rsidTr="6D3FD12B">
        <w:trPr>
          <w:trHeight w:val="300"/>
        </w:trPr>
        <w:tc>
          <w:tcPr>
            <w:tcW w:w="1740" w:type="dxa"/>
            <w:shd w:val="clear" w:color="auto" w:fill="BFBFBF" w:themeFill="background1" w:themeFillShade="BF"/>
          </w:tcPr>
          <w:p w14:paraId="23D8F433" w14:textId="7E9A8375"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42DD065B"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810" w:type="dxa"/>
            <w:shd w:val="clear" w:color="auto" w:fill="BFBFBF" w:themeFill="background1" w:themeFillShade="BF"/>
            <w:vAlign w:val="center"/>
          </w:tcPr>
          <w:p w14:paraId="656725B9" w14:textId="60112B9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51" w:type="dxa"/>
            <w:shd w:val="clear" w:color="auto" w:fill="BFBFBF" w:themeFill="background1" w:themeFillShade="BF"/>
            <w:vAlign w:val="center"/>
          </w:tcPr>
          <w:p w14:paraId="6E8762BF" w14:textId="4F299E4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421984CC" w14:textId="39B7649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966" w:type="dxa"/>
            <w:shd w:val="clear" w:color="auto" w:fill="BFBFBF" w:themeFill="background1" w:themeFillShade="BF"/>
            <w:vAlign w:val="center"/>
          </w:tcPr>
          <w:p w14:paraId="79CD0E87" w14:textId="77FC78C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831" w:type="dxa"/>
            <w:shd w:val="clear" w:color="auto" w:fill="BFBFBF" w:themeFill="background1" w:themeFillShade="BF"/>
            <w:vAlign w:val="center"/>
          </w:tcPr>
          <w:p w14:paraId="45F8D5F8" w14:textId="622C483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BFBFBF" w:themeFill="background1" w:themeFillShade="BF"/>
            <w:vAlign w:val="center"/>
          </w:tcPr>
          <w:p w14:paraId="19C99067" w14:textId="0EDD04C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BFBFBF" w:themeFill="background1" w:themeFillShade="BF"/>
            <w:vAlign w:val="center"/>
          </w:tcPr>
          <w:p w14:paraId="673590E4" w14:textId="63336B6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87" w:type="dxa"/>
            <w:shd w:val="clear" w:color="auto" w:fill="BFBFBF" w:themeFill="background1" w:themeFillShade="BF"/>
            <w:vAlign w:val="center"/>
          </w:tcPr>
          <w:p w14:paraId="324FBC61" w14:textId="1FD3E2E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2.71</w:t>
            </w:r>
          </w:p>
        </w:tc>
        <w:tc>
          <w:tcPr>
            <w:tcW w:w="904" w:type="dxa"/>
            <w:shd w:val="clear" w:color="auto" w:fill="BFBFBF" w:themeFill="background1" w:themeFillShade="BF"/>
            <w:vAlign w:val="center"/>
          </w:tcPr>
          <w:p w14:paraId="62567F68" w14:textId="2465A522"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0.81</w:t>
            </w:r>
          </w:p>
        </w:tc>
      </w:tr>
      <w:tr w:rsidR="001F1DC0" w:rsidRPr="00F61A9E" w14:paraId="6AE5E4F6" w14:textId="77777777" w:rsidTr="6D3FD12B">
        <w:trPr>
          <w:trHeight w:val="300"/>
        </w:trPr>
        <w:tc>
          <w:tcPr>
            <w:tcW w:w="1740" w:type="dxa"/>
            <w:shd w:val="clear" w:color="auto" w:fill="BFBFBF" w:themeFill="background1" w:themeFillShade="BF"/>
          </w:tcPr>
          <w:p w14:paraId="07BA14D4" w14:textId="6F7D413E"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42DD065B"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810" w:type="dxa"/>
            <w:shd w:val="clear" w:color="auto" w:fill="BFBFBF" w:themeFill="background1" w:themeFillShade="BF"/>
            <w:vAlign w:val="center"/>
          </w:tcPr>
          <w:p w14:paraId="373C5EC8" w14:textId="5833BA2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51" w:type="dxa"/>
            <w:shd w:val="clear" w:color="auto" w:fill="BFBFBF" w:themeFill="background1" w:themeFillShade="BF"/>
            <w:vAlign w:val="center"/>
          </w:tcPr>
          <w:p w14:paraId="741DD23A" w14:textId="2347B8C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08D190B0" w14:textId="38DE0C5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BFBFBF" w:themeFill="background1" w:themeFillShade="BF"/>
            <w:vAlign w:val="center"/>
          </w:tcPr>
          <w:p w14:paraId="7D918745" w14:textId="188425F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31" w:type="dxa"/>
            <w:shd w:val="clear" w:color="auto" w:fill="BFBFBF" w:themeFill="background1" w:themeFillShade="BF"/>
            <w:vAlign w:val="center"/>
          </w:tcPr>
          <w:p w14:paraId="4A23D6CA" w14:textId="70D0A88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3D700A15" w14:textId="2CC31C1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BFBFBF" w:themeFill="background1" w:themeFillShade="BF"/>
            <w:vAlign w:val="center"/>
          </w:tcPr>
          <w:p w14:paraId="7776B724" w14:textId="7EBB067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87" w:type="dxa"/>
            <w:shd w:val="clear" w:color="auto" w:fill="BFBFBF" w:themeFill="background1" w:themeFillShade="BF"/>
            <w:vAlign w:val="center"/>
          </w:tcPr>
          <w:p w14:paraId="1F950E8E" w14:textId="540996D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4" w:type="dxa"/>
            <w:shd w:val="clear" w:color="auto" w:fill="BFBFBF" w:themeFill="background1" w:themeFillShade="BF"/>
            <w:vAlign w:val="center"/>
          </w:tcPr>
          <w:p w14:paraId="6459E220" w14:textId="51E7F4E2"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0.60</w:t>
            </w:r>
          </w:p>
        </w:tc>
      </w:tr>
      <w:tr w:rsidR="001F1DC0" w:rsidRPr="00F61A9E" w14:paraId="3D5D2049" w14:textId="77777777" w:rsidTr="6D3FD12B">
        <w:trPr>
          <w:trHeight w:val="300"/>
        </w:trPr>
        <w:tc>
          <w:tcPr>
            <w:tcW w:w="1740" w:type="dxa"/>
            <w:shd w:val="clear" w:color="auto" w:fill="BFBFBF" w:themeFill="background1" w:themeFillShade="BF"/>
          </w:tcPr>
          <w:p w14:paraId="70FA4DCC" w14:textId="29AECDB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60C847DB"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810" w:type="dxa"/>
            <w:shd w:val="clear" w:color="auto" w:fill="BFBFBF" w:themeFill="background1" w:themeFillShade="BF"/>
            <w:vAlign w:val="center"/>
          </w:tcPr>
          <w:p w14:paraId="23FEA1E8" w14:textId="6D7A0DE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51" w:type="dxa"/>
            <w:shd w:val="clear" w:color="auto" w:fill="BFBFBF" w:themeFill="background1" w:themeFillShade="BF"/>
            <w:vAlign w:val="center"/>
          </w:tcPr>
          <w:p w14:paraId="7F849D05" w14:textId="1DDCA83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282FEAEB" w14:textId="7BF578B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BFBFBF" w:themeFill="background1" w:themeFillShade="BF"/>
            <w:vAlign w:val="center"/>
          </w:tcPr>
          <w:p w14:paraId="48CE71EA" w14:textId="6F8FB72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31" w:type="dxa"/>
            <w:shd w:val="clear" w:color="auto" w:fill="BFBFBF" w:themeFill="background1" w:themeFillShade="BF"/>
            <w:vAlign w:val="center"/>
          </w:tcPr>
          <w:p w14:paraId="1656B2B3" w14:textId="6422ED2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739A6FC8" w14:textId="0167B13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BFBFBF" w:themeFill="background1" w:themeFillShade="BF"/>
            <w:vAlign w:val="center"/>
          </w:tcPr>
          <w:p w14:paraId="5CDD6DBB" w14:textId="448E320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87" w:type="dxa"/>
            <w:shd w:val="clear" w:color="auto" w:fill="BFBFBF" w:themeFill="background1" w:themeFillShade="BF"/>
            <w:vAlign w:val="center"/>
          </w:tcPr>
          <w:p w14:paraId="68961179" w14:textId="082FD38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1.86</w:t>
            </w:r>
          </w:p>
        </w:tc>
        <w:tc>
          <w:tcPr>
            <w:tcW w:w="904" w:type="dxa"/>
            <w:shd w:val="clear" w:color="auto" w:fill="BFBFBF" w:themeFill="background1" w:themeFillShade="BF"/>
            <w:vAlign w:val="center"/>
          </w:tcPr>
          <w:p w14:paraId="0632D36F" w14:textId="15EBDE2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0.56</w:t>
            </w:r>
          </w:p>
        </w:tc>
      </w:tr>
      <w:tr w:rsidR="001F1DC0" w:rsidRPr="00F61A9E" w14:paraId="2CE10D4C" w14:textId="77777777" w:rsidTr="6D3FD12B">
        <w:trPr>
          <w:trHeight w:val="300"/>
        </w:trPr>
        <w:tc>
          <w:tcPr>
            <w:tcW w:w="1740" w:type="dxa"/>
            <w:shd w:val="clear" w:color="auto" w:fill="BFBFBF" w:themeFill="background1" w:themeFillShade="BF"/>
          </w:tcPr>
          <w:p w14:paraId="6852ECFA" w14:textId="6F274A4E"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361FD297"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810" w:type="dxa"/>
            <w:shd w:val="clear" w:color="auto" w:fill="BFBFBF" w:themeFill="background1" w:themeFillShade="BF"/>
            <w:vAlign w:val="center"/>
          </w:tcPr>
          <w:p w14:paraId="28202CFC" w14:textId="2C8F964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51" w:type="dxa"/>
            <w:shd w:val="clear" w:color="auto" w:fill="BFBFBF" w:themeFill="background1" w:themeFillShade="BF"/>
            <w:vAlign w:val="center"/>
          </w:tcPr>
          <w:p w14:paraId="71AA551A" w14:textId="2660603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498C7C91" w14:textId="0DBCDA8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966" w:type="dxa"/>
            <w:shd w:val="clear" w:color="auto" w:fill="BFBFBF" w:themeFill="background1" w:themeFillShade="BF"/>
            <w:vAlign w:val="center"/>
          </w:tcPr>
          <w:p w14:paraId="09B02567" w14:textId="10FC5A5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BFBFBF" w:themeFill="background1" w:themeFillShade="BF"/>
            <w:vAlign w:val="center"/>
          </w:tcPr>
          <w:p w14:paraId="779C7EB1" w14:textId="770E772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6E8702D2" w14:textId="66BC411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11" w:type="dxa"/>
            <w:shd w:val="clear" w:color="auto" w:fill="BFBFBF" w:themeFill="background1" w:themeFillShade="BF"/>
            <w:vAlign w:val="center"/>
          </w:tcPr>
          <w:p w14:paraId="2A79F635" w14:textId="0E257C1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87" w:type="dxa"/>
            <w:shd w:val="clear" w:color="auto" w:fill="BFBFBF" w:themeFill="background1" w:themeFillShade="BF"/>
            <w:vAlign w:val="center"/>
          </w:tcPr>
          <w:p w14:paraId="3A3EE573" w14:textId="4EF52BA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1.57</w:t>
            </w:r>
          </w:p>
        </w:tc>
        <w:tc>
          <w:tcPr>
            <w:tcW w:w="904" w:type="dxa"/>
            <w:shd w:val="clear" w:color="auto" w:fill="BFBFBF" w:themeFill="background1" w:themeFillShade="BF"/>
            <w:vAlign w:val="center"/>
          </w:tcPr>
          <w:p w14:paraId="44D129AC" w14:textId="213F802F"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0.47</w:t>
            </w:r>
          </w:p>
        </w:tc>
      </w:tr>
      <w:tr w:rsidR="001F1DC0" w:rsidRPr="00F61A9E" w14:paraId="35369AB2" w14:textId="77777777" w:rsidTr="6D3FD12B">
        <w:trPr>
          <w:trHeight w:val="300"/>
        </w:trPr>
        <w:tc>
          <w:tcPr>
            <w:tcW w:w="1740" w:type="dxa"/>
            <w:shd w:val="clear" w:color="auto" w:fill="D9D9D9" w:themeFill="background1" w:themeFillShade="D9"/>
          </w:tcPr>
          <w:p w14:paraId="7A580E60" w14:textId="1736ED8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6368D8CF"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810" w:type="dxa"/>
            <w:shd w:val="clear" w:color="auto" w:fill="D9D9D9" w:themeFill="background1" w:themeFillShade="D9"/>
            <w:vAlign w:val="center"/>
          </w:tcPr>
          <w:p w14:paraId="5E32BCA5" w14:textId="7CD27E1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51" w:type="dxa"/>
            <w:shd w:val="clear" w:color="auto" w:fill="D9D9D9" w:themeFill="background1" w:themeFillShade="D9"/>
            <w:vAlign w:val="center"/>
          </w:tcPr>
          <w:p w14:paraId="18A3B209" w14:textId="5DC45A8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0444D771" w14:textId="660AFF4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D9D9D9" w:themeFill="background1" w:themeFillShade="D9"/>
            <w:vAlign w:val="center"/>
          </w:tcPr>
          <w:p w14:paraId="7424E511" w14:textId="0F1A99F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239A26FD" w14:textId="00DFA17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23D9641F" w14:textId="5CB7AE2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11" w:type="dxa"/>
            <w:shd w:val="clear" w:color="auto" w:fill="D9D9D9" w:themeFill="background1" w:themeFillShade="D9"/>
            <w:vAlign w:val="center"/>
          </w:tcPr>
          <w:p w14:paraId="4C445399" w14:textId="0F53D2E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41EF99D6" w14:textId="7CC82C8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2.14</w:t>
            </w:r>
          </w:p>
        </w:tc>
        <w:tc>
          <w:tcPr>
            <w:tcW w:w="904" w:type="dxa"/>
            <w:shd w:val="clear" w:color="auto" w:fill="D9D9D9" w:themeFill="background1" w:themeFillShade="D9"/>
            <w:vAlign w:val="center"/>
          </w:tcPr>
          <w:p w14:paraId="2464BE96" w14:textId="4CA8355B"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0.64</w:t>
            </w:r>
          </w:p>
        </w:tc>
      </w:tr>
      <w:tr w:rsidR="001F1DC0" w:rsidRPr="00F61A9E" w14:paraId="3C2419EC" w14:textId="77777777" w:rsidTr="6D3FD12B">
        <w:trPr>
          <w:trHeight w:val="300"/>
        </w:trPr>
        <w:tc>
          <w:tcPr>
            <w:tcW w:w="1740" w:type="dxa"/>
            <w:shd w:val="clear" w:color="auto" w:fill="D9D9D9" w:themeFill="background1" w:themeFillShade="D9"/>
          </w:tcPr>
          <w:p w14:paraId="19BA2967" w14:textId="4CC9BCF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2D56CA93"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810" w:type="dxa"/>
            <w:shd w:val="clear" w:color="auto" w:fill="D9D9D9" w:themeFill="background1" w:themeFillShade="D9"/>
            <w:vAlign w:val="center"/>
          </w:tcPr>
          <w:p w14:paraId="62953A7D" w14:textId="675ED1F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51" w:type="dxa"/>
            <w:shd w:val="clear" w:color="auto" w:fill="D9D9D9" w:themeFill="background1" w:themeFillShade="D9"/>
            <w:vAlign w:val="center"/>
          </w:tcPr>
          <w:p w14:paraId="5C9824DB" w14:textId="0A1D6BD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68E9EED4" w14:textId="7A64EBE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D9D9D9" w:themeFill="background1" w:themeFillShade="D9"/>
            <w:vAlign w:val="center"/>
          </w:tcPr>
          <w:p w14:paraId="45521B0A" w14:textId="6D3294D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32C71F60" w14:textId="1105D0F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6AECBD99" w14:textId="05D27B1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D9D9D9" w:themeFill="background1" w:themeFillShade="D9"/>
            <w:vAlign w:val="center"/>
          </w:tcPr>
          <w:p w14:paraId="5EA8DA87" w14:textId="758A353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5AECF95A" w14:textId="38817F2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2.29</w:t>
            </w:r>
          </w:p>
        </w:tc>
        <w:tc>
          <w:tcPr>
            <w:tcW w:w="904" w:type="dxa"/>
            <w:shd w:val="clear" w:color="auto" w:fill="D9D9D9" w:themeFill="background1" w:themeFillShade="D9"/>
            <w:vAlign w:val="center"/>
          </w:tcPr>
          <w:p w14:paraId="72078069" w14:textId="3325548E"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0.69</w:t>
            </w:r>
          </w:p>
        </w:tc>
      </w:tr>
      <w:tr w:rsidR="001F1DC0" w:rsidRPr="00F61A9E" w14:paraId="51D76366" w14:textId="77777777" w:rsidTr="6D3FD12B">
        <w:trPr>
          <w:trHeight w:val="300"/>
        </w:trPr>
        <w:tc>
          <w:tcPr>
            <w:tcW w:w="1740" w:type="dxa"/>
            <w:shd w:val="clear" w:color="auto" w:fill="D9D9D9" w:themeFill="background1" w:themeFillShade="D9"/>
          </w:tcPr>
          <w:p w14:paraId="3D1F240A" w14:textId="34032176"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00AFC3C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810" w:type="dxa"/>
            <w:shd w:val="clear" w:color="auto" w:fill="D9D9D9" w:themeFill="background1" w:themeFillShade="D9"/>
            <w:vAlign w:val="center"/>
          </w:tcPr>
          <w:p w14:paraId="7FAD59CC" w14:textId="3A5FC9F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51" w:type="dxa"/>
            <w:shd w:val="clear" w:color="auto" w:fill="D9D9D9" w:themeFill="background1" w:themeFillShade="D9"/>
            <w:vAlign w:val="center"/>
          </w:tcPr>
          <w:p w14:paraId="20310D5D" w14:textId="1EBADDA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61018BAC" w14:textId="4EBC9F2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D9D9D9" w:themeFill="background1" w:themeFillShade="D9"/>
            <w:vAlign w:val="center"/>
          </w:tcPr>
          <w:p w14:paraId="63EF9B5F" w14:textId="7EAE231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4DD0B088" w14:textId="7263537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5601B4FD" w14:textId="5911318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D9D9D9" w:themeFill="background1" w:themeFillShade="D9"/>
            <w:vAlign w:val="center"/>
          </w:tcPr>
          <w:p w14:paraId="4F4BFCD9" w14:textId="0373551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70EBA0F3" w14:textId="7845F10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2.29</w:t>
            </w:r>
          </w:p>
        </w:tc>
        <w:tc>
          <w:tcPr>
            <w:tcW w:w="904" w:type="dxa"/>
            <w:shd w:val="clear" w:color="auto" w:fill="D9D9D9" w:themeFill="background1" w:themeFillShade="D9"/>
            <w:vAlign w:val="center"/>
          </w:tcPr>
          <w:p w14:paraId="1ACF7AF8" w14:textId="763BC6B5"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0.69</w:t>
            </w:r>
          </w:p>
        </w:tc>
      </w:tr>
      <w:tr w:rsidR="001F1DC0" w:rsidRPr="00F61A9E" w14:paraId="1BEF06E5" w14:textId="77777777" w:rsidTr="6D3FD12B">
        <w:trPr>
          <w:trHeight w:val="300"/>
        </w:trPr>
        <w:tc>
          <w:tcPr>
            <w:tcW w:w="1740" w:type="dxa"/>
            <w:shd w:val="clear" w:color="auto" w:fill="D9D9D9" w:themeFill="background1" w:themeFillShade="D9"/>
          </w:tcPr>
          <w:p w14:paraId="20DC7430" w14:textId="523E907C"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2DD2A7E0"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810" w:type="dxa"/>
            <w:shd w:val="clear" w:color="auto" w:fill="D9D9D9" w:themeFill="background1" w:themeFillShade="D9"/>
            <w:vAlign w:val="center"/>
          </w:tcPr>
          <w:p w14:paraId="4640C963" w14:textId="3C695E5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51" w:type="dxa"/>
            <w:shd w:val="clear" w:color="auto" w:fill="D9D9D9" w:themeFill="background1" w:themeFillShade="D9"/>
            <w:vAlign w:val="center"/>
          </w:tcPr>
          <w:p w14:paraId="73018AD2" w14:textId="6D027C2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4D994E1A" w14:textId="2E9BF9A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D9D9D9" w:themeFill="background1" w:themeFillShade="D9"/>
            <w:vAlign w:val="center"/>
          </w:tcPr>
          <w:p w14:paraId="188B16B1" w14:textId="6769F5B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661A1888" w14:textId="3AECE79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11427E00" w14:textId="67D25A6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D9D9D9" w:themeFill="background1" w:themeFillShade="D9"/>
            <w:vAlign w:val="center"/>
          </w:tcPr>
          <w:p w14:paraId="561E93BC" w14:textId="4AE1C9F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7DE7DFB4" w14:textId="7F91C72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2.43</w:t>
            </w:r>
          </w:p>
        </w:tc>
        <w:tc>
          <w:tcPr>
            <w:tcW w:w="904" w:type="dxa"/>
            <w:shd w:val="clear" w:color="auto" w:fill="D9D9D9" w:themeFill="background1" w:themeFillShade="D9"/>
            <w:vAlign w:val="center"/>
          </w:tcPr>
          <w:p w14:paraId="53A4893C" w14:textId="1958B277"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0.73</w:t>
            </w:r>
          </w:p>
        </w:tc>
      </w:tr>
      <w:tr w:rsidR="001F1DC0" w:rsidRPr="00F61A9E" w14:paraId="78CDC75F" w14:textId="77777777" w:rsidTr="6D3FD12B">
        <w:trPr>
          <w:trHeight w:val="300"/>
        </w:trPr>
        <w:tc>
          <w:tcPr>
            <w:tcW w:w="1740" w:type="dxa"/>
            <w:shd w:val="clear" w:color="auto" w:fill="D9D9D9" w:themeFill="background1" w:themeFillShade="D9"/>
          </w:tcPr>
          <w:p w14:paraId="36E4B3BC" w14:textId="6DC37F55"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0FE5022F"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810" w:type="dxa"/>
            <w:shd w:val="clear" w:color="auto" w:fill="D9D9D9" w:themeFill="background1" w:themeFillShade="D9"/>
            <w:vAlign w:val="center"/>
          </w:tcPr>
          <w:p w14:paraId="566874C6" w14:textId="756DB53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51" w:type="dxa"/>
            <w:shd w:val="clear" w:color="auto" w:fill="D9D9D9" w:themeFill="background1" w:themeFillShade="D9"/>
            <w:vAlign w:val="center"/>
          </w:tcPr>
          <w:p w14:paraId="119D3E44" w14:textId="5D3AB87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32B298EC" w14:textId="000AEC9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D9D9D9" w:themeFill="background1" w:themeFillShade="D9"/>
            <w:vAlign w:val="center"/>
          </w:tcPr>
          <w:p w14:paraId="338F8F48" w14:textId="446B043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2D4C8F84" w14:textId="646E1E6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13E7CBE7" w14:textId="6D88FDD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D9D9D9" w:themeFill="background1" w:themeFillShade="D9"/>
            <w:vAlign w:val="center"/>
          </w:tcPr>
          <w:p w14:paraId="427C1EC4" w14:textId="66083E1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4C994B10" w14:textId="3CC8216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2.29</w:t>
            </w:r>
          </w:p>
        </w:tc>
        <w:tc>
          <w:tcPr>
            <w:tcW w:w="904" w:type="dxa"/>
            <w:shd w:val="clear" w:color="auto" w:fill="D9D9D9" w:themeFill="background1" w:themeFillShade="D9"/>
            <w:vAlign w:val="center"/>
          </w:tcPr>
          <w:p w14:paraId="78CBFB89" w14:textId="59E7B7D3"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0.69</w:t>
            </w:r>
          </w:p>
        </w:tc>
      </w:tr>
      <w:tr w:rsidR="001F1DC0" w:rsidRPr="00F61A9E" w14:paraId="1105517D" w14:textId="77777777" w:rsidTr="6D3FD12B">
        <w:trPr>
          <w:trHeight w:val="300"/>
        </w:trPr>
        <w:tc>
          <w:tcPr>
            <w:tcW w:w="1740" w:type="dxa"/>
            <w:shd w:val="clear" w:color="auto" w:fill="D9D9D9" w:themeFill="background1" w:themeFillShade="D9"/>
          </w:tcPr>
          <w:p w14:paraId="03670E52" w14:textId="07F45D10"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66A5D98F"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810" w:type="dxa"/>
            <w:shd w:val="clear" w:color="auto" w:fill="D9D9D9" w:themeFill="background1" w:themeFillShade="D9"/>
            <w:vAlign w:val="center"/>
          </w:tcPr>
          <w:p w14:paraId="1F5A8EDB" w14:textId="0E1DD93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51" w:type="dxa"/>
            <w:shd w:val="clear" w:color="auto" w:fill="D9D9D9" w:themeFill="background1" w:themeFillShade="D9"/>
            <w:vAlign w:val="center"/>
          </w:tcPr>
          <w:p w14:paraId="353A1D28" w14:textId="1CFEB36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6" w:type="dxa"/>
            <w:shd w:val="clear" w:color="auto" w:fill="D9D9D9" w:themeFill="background1" w:themeFillShade="D9"/>
            <w:vAlign w:val="center"/>
          </w:tcPr>
          <w:p w14:paraId="38E932AE" w14:textId="33B2AFE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D9D9D9" w:themeFill="background1" w:themeFillShade="D9"/>
            <w:vAlign w:val="center"/>
          </w:tcPr>
          <w:p w14:paraId="2219A3B1" w14:textId="16AC5C1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D9D9D9" w:themeFill="background1" w:themeFillShade="D9"/>
            <w:vAlign w:val="center"/>
          </w:tcPr>
          <w:p w14:paraId="0B6661B5" w14:textId="6BDDDCE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D9D9D9" w:themeFill="background1" w:themeFillShade="D9"/>
            <w:vAlign w:val="center"/>
          </w:tcPr>
          <w:p w14:paraId="37FF59E5" w14:textId="514397F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D9D9D9" w:themeFill="background1" w:themeFillShade="D9"/>
            <w:vAlign w:val="center"/>
          </w:tcPr>
          <w:p w14:paraId="0E2189EE" w14:textId="3B29B66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87" w:type="dxa"/>
            <w:shd w:val="clear" w:color="auto" w:fill="D9D9D9" w:themeFill="background1" w:themeFillShade="D9"/>
            <w:vAlign w:val="center"/>
          </w:tcPr>
          <w:p w14:paraId="579CCDB3" w14:textId="544BDB6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2.29</w:t>
            </w:r>
          </w:p>
        </w:tc>
        <w:tc>
          <w:tcPr>
            <w:tcW w:w="904" w:type="dxa"/>
            <w:shd w:val="clear" w:color="auto" w:fill="D9D9D9" w:themeFill="background1" w:themeFillShade="D9"/>
            <w:vAlign w:val="center"/>
          </w:tcPr>
          <w:p w14:paraId="291BEF31" w14:textId="74911AD1"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0.69</w:t>
            </w:r>
          </w:p>
        </w:tc>
      </w:tr>
      <w:tr w:rsidR="001F1DC0" w:rsidRPr="00F61A9E" w14:paraId="4612611B" w14:textId="77777777" w:rsidTr="6D3FD12B">
        <w:trPr>
          <w:trHeight w:val="300"/>
        </w:trPr>
        <w:tc>
          <w:tcPr>
            <w:tcW w:w="1740" w:type="dxa"/>
            <w:shd w:val="clear" w:color="auto" w:fill="BFBFBF" w:themeFill="background1" w:themeFillShade="BF"/>
          </w:tcPr>
          <w:p w14:paraId="77ACAE63" w14:textId="0354BF0A"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2994ABB7"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810" w:type="dxa"/>
            <w:shd w:val="clear" w:color="auto" w:fill="BFBFBF" w:themeFill="background1" w:themeFillShade="BF"/>
            <w:vAlign w:val="center"/>
          </w:tcPr>
          <w:p w14:paraId="073330F0" w14:textId="719969F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BFBFBF" w:themeFill="background1" w:themeFillShade="BF"/>
            <w:vAlign w:val="center"/>
          </w:tcPr>
          <w:p w14:paraId="62F992F7" w14:textId="787A926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3854F199" w14:textId="75B6F3F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BFBFBF" w:themeFill="background1" w:themeFillShade="BF"/>
            <w:vAlign w:val="center"/>
          </w:tcPr>
          <w:p w14:paraId="1AA74BEF" w14:textId="2BE104E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BFBFBF" w:themeFill="background1" w:themeFillShade="BF"/>
            <w:vAlign w:val="center"/>
          </w:tcPr>
          <w:p w14:paraId="6348E25D" w14:textId="58F8D63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10" w:type="dxa"/>
            <w:shd w:val="clear" w:color="auto" w:fill="BFBFBF" w:themeFill="background1" w:themeFillShade="BF"/>
            <w:vAlign w:val="center"/>
          </w:tcPr>
          <w:p w14:paraId="044592AC" w14:textId="78D88AA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BFBFBF" w:themeFill="background1" w:themeFillShade="BF"/>
            <w:vAlign w:val="center"/>
          </w:tcPr>
          <w:p w14:paraId="279D5DC9" w14:textId="3761BD0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87" w:type="dxa"/>
            <w:shd w:val="clear" w:color="auto" w:fill="BFBFBF" w:themeFill="background1" w:themeFillShade="BF"/>
            <w:vAlign w:val="center"/>
          </w:tcPr>
          <w:p w14:paraId="0034A7ED" w14:textId="2DF2BED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1.86</w:t>
            </w:r>
          </w:p>
        </w:tc>
        <w:tc>
          <w:tcPr>
            <w:tcW w:w="904" w:type="dxa"/>
            <w:shd w:val="clear" w:color="auto" w:fill="BFBFBF" w:themeFill="background1" w:themeFillShade="BF"/>
            <w:vAlign w:val="center"/>
          </w:tcPr>
          <w:p w14:paraId="6F1B3B73" w14:textId="1EAEFB16"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0.56</w:t>
            </w:r>
          </w:p>
        </w:tc>
      </w:tr>
      <w:tr w:rsidR="001F1DC0" w:rsidRPr="00F61A9E" w14:paraId="699611E1" w14:textId="77777777" w:rsidTr="6D3FD12B">
        <w:trPr>
          <w:trHeight w:val="300"/>
        </w:trPr>
        <w:tc>
          <w:tcPr>
            <w:tcW w:w="1740" w:type="dxa"/>
            <w:shd w:val="clear" w:color="auto" w:fill="BFBFBF" w:themeFill="background1" w:themeFillShade="BF"/>
          </w:tcPr>
          <w:p w14:paraId="15580EBE" w14:textId="2EBC649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57E8455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810" w:type="dxa"/>
            <w:shd w:val="clear" w:color="auto" w:fill="BFBFBF" w:themeFill="background1" w:themeFillShade="BF"/>
            <w:vAlign w:val="center"/>
          </w:tcPr>
          <w:p w14:paraId="56B2AA5C" w14:textId="080ADB4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BFBFBF" w:themeFill="background1" w:themeFillShade="BF"/>
            <w:vAlign w:val="center"/>
          </w:tcPr>
          <w:p w14:paraId="40996191" w14:textId="2B591B9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2D656966" w14:textId="39A2FFD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66" w:type="dxa"/>
            <w:shd w:val="clear" w:color="auto" w:fill="BFBFBF" w:themeFill="background1" w:themeFillShade="BF"/>
            <w:vAlign w:val="center"/>
          </w:tcPr>
          <w:p w14:paraId="1E0FC235" w14:textId="3E24FA2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31" w:type="dxa"/>
            <w:shd w:val="clear" w:color="auto" w:fill="BFBFBF" w:themeFill="background1" w:themeFillShade="BF"/>
            <w:vAlign w:val="center"/>
          </w:tcPr>
          <w:p w14:paraId="51930DC2" w14:textId="205524C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BFBFBF" w:themeFill="background1" w:themeFillShade="BF"/>
            <w:vAlign w:val="center"/>
          </w:tcPr>
          <w:p w14:paraId="076F7C80" w14:textId="6871AFF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BFBFBF" w:themeFill="background1" w:themeFillShade="BF"/>
            <w:vAlign w:val="center"/>
          </w:tcPr>
          <w:p w14:paraId="12DDB081" w14:textId="49EED2A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87" w:type="dxa"/>
            <w:shd w:val="clear" w:color="auto" w:fill="BFBFBF" w:themeFill="background1" w:themeFillShade="BF"/>
            <w:vAlign w:val="center"/>
          </w:tcPr>
          <w:p w14:paraId="1CC5EB2A" w14:textId="484E218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2.57</w:t>
            </w:r>
          </w:p>
        </w:tc>
        <w:tc>
          <w:tcPr>
            <w:tcW w:w="904" w:type="dxa"/>
            <w:shd w:val="clear" w:color="auto" w:fill="BFBFBF" w:themeFill="background1" w:themeFillShade="BF"/>
            <w:vAlign w:val="center"/>
          </w:tcPr>
          <w:p w14:paraId="24E74D4E" w14:textId="75DF888E"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0.77</w:t>
            </w:r>
          </w:p>
        </w:tc>
      </w:tr>
      <w:tr w:rsidR="001F1DC0" w:rsidRPr="00F61A9E" w14:paraId="22DD8F96" w14:textId="77777777" w:rsidTr="6D3FD12B">
        <w:trPr>
          <w:trHeight w:val="300"/>
        </w:trPr>
        <w:tc>
          <w:tcPr>
            <w:tcW w:w="1740" w:type="dxa"/>
            <w:shd w:val="clear" w:color="auto" w:fill="BFBFBF" w:themeFill="background1" w:themeFillShade="BF"/>
          </w:tcPr>
          <w:p w14:paraId="1C3D2E12" w14:textId="05C3063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76FBC3FF"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810" w:type="dxa"/>
            <w:shd w:val="clear" w:color="auto" w:fill="BFBFBF" w:themeFill="background1" w:themeFillShade="BF"/>
            <w:vAlign w:val="center"/>
          </w:tcPr>
          <w:p w14:paraId="0E67FA21" w14:textId="4735020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BFBFBF" w:themeFill="background1" w:themeFillShade="BF"/>
            <w:vAlign w:val="center"/>
          </w:tcPr>
          <w:p w14:paraId="38A1FBCF" w14:textId="5595BF9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5E21F6EB" w14:textId="3FAE960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966" w:type="dxa"/>
            <w:shd w:val="clear" w:color="auto" w:fill="BFBFBF" w:themeFill="background1" w:themeFillShade="BF"/>
            <w:vAlign w:val="center"/>
          </w:tcPr>
          <w:p w14:paraId="4072E19D" w14:textId="50FFB29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31" w:type="dxa"/>
            <w:shd w:val="clear" w:color="auto" w:fill="BFBFBF" w:themeFill="background1" w:themeFillShade="BF"/>
            <w:vAlign w:val="center"/>
          </w:tcPr>
          <w:p w14:paraId="1AD1B0FC" w14:textId="0FAD74A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10" w:type="dxa"/>
            <w:shd w:val="clear" w:color="auto" w:fill="BFBFBF" w:themeFill="background1" w:themeFillShade="BF"/>
            <w:vAlign w:val="center"/>
          </w:tcPr>
          <w:p w14:paraId="08FF317F" w14:textId="3A5DEFF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BFBFBF" w:themeFill="background1" w:themeFillShade="BF"/>
            <w:vAlign w:val="center"/>
          </w:tcPr>
          <w:p w14:paraId="271A05A3" w14:textId="03229B3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87" w:type="dxa"/>
            <w:shd w:val="clear" w:color="auto" w:fill="BFBFBF" w:themeFill="background1" w:themeFillShade="BF"/>
            <w:vAlign w:val="center"/>
          </w:tcPr>
          <w:p w14:paraId="25231690" w14:textId="642FB36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2.57</w:t>
            </w:r>
          </w:p>
        </w:tc>
        <w:tc>
          <w:tcPr>
            <w:tcW w:w="904" w:type="dxa"/>
            <w:shd w:val="clear" w:color="auto" w:fill="BFBFBF" w:themeFill="background1" w:themeFillShade="BF"/>
            <w:vAlign w:val="center"/>
          </w:tcPr>
          <w:p w14:paraId="2546CC0F" w14:textId="436811B9"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0.77</w:t>
            </w:r>
          </w:p>
        </w:tc>
      </w:tr>
      <w:tr w:rsidR="001F1DC0" w:rsidRPr="00F61A9E" w14:paraId="3BA39851" w14:textId="77777777" w:rsidTr="6D3FD12B">
        <w:trPr>
          <w:trHeight w:val="300"/>
        </w:trPr>
        <w:tc>
          <w:tcPr>
            <w:tcW w:w="1740" w:type="dxa"/>
            <w:shd w:val="clear" w:color="auto" w:fill="BFBFBF" w:themeFill="background1" w:themeFillShade="BF"/>
          </w:tcPr>
          <w:p w14:paraId="647AFC26" w14:textId="23806801"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1FC1A854"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810" w:type="dxa"/>
            <w:shd w:val="clear" w:color="auto" w:fill="BFBFBF" w:themeFill="background1" w:themeFillShade="BF"/>
            <w:vAlign w:val="center"/>
          </w:tcPr>
          <w:p w14:paraId="748E0EE8" w14:textId="2DAC140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BFBFBF" w:themeFill="background1" w:themeFillShade="BF"/>
            <w:vAlign w:val="center"/>
          </w:tcPr>
          <w:p w14:paraId="3D22B1D5" w14:textId="497D9EF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059EBA3B" w14:textId="1300961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BFBFBF" w:themeFill="background1" w:themeFillShade="BF"/>
            <w:vAlign w:val="center"/>
          </w:tcPr>
          <w:p w14:paraId="770F1A05" w14:textId="14852FD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BFBFBF" w:themeFill="background1" w:themeFillShade="BF"/>
            <w:vAlign w:val="center"/>
          </w:tcPr>
          <w:p w14:paraId="594F271A" w14:textId="7FC87EB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34866C13" w14:textId="08DFBC8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011" w:type="dxa"/>
            <w:shd w:val="clear" w:color="auto" w:fill="BFBFBF" w:themeFill="background1" w:themeFillShade="BF"/>
            <w:vAlign w:val="center"/>
          </w:tcPr>
          <w:p w14:paraId="1A68D1C8" w14:textId="44CAE76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87" w:type="dxa"/>
            <w:shd w:val="clear" w:color="auto" w:fill="BFBFBF" w:themeFill="background1" w:themeFillShade="BF"/>
            <w:vAlign w:val="center"/>
          </w:tcPr>
          <w:p w14:paraId="20F82935" w14:textId="250A263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2.14</w:t>
            </w:r>
          </w:p>
        </w:tc>
        <w:tc>
          <w:tcPr>
            <w:tcW w:w="904" w:type="dxa"/>
            <w:shd w:val="clear" w:color="auto" w:fill="BFBFBF" w:themeFill="background1" w:themeFillShade="BF"/>
            <w:vAlign w:val="center"/>
          </w:tcPr>
          <w:p w14:paraId="168599FE" w14:textId="184548C0"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0.64</w:t>
            </w:r>
          </w:p>
        </w:tc>
      </w:tr>
      <w:tr w:rsidR="001F1DC0" w:rsidRPr="00F61A9E" w14:paraId="5263C342" w14:textId="77777777" w:rsidTr="6D3FD12B">
        <w:trPr>
          <w:trHeight w:val="300"/>
        </w:trPr>
        <w:tc>
          <w:tcPr>
            <w:tcW w:w="1740" w:type="dxa"/>
            <w:shd w:val="clear" w:color="auto" w:fill="BFBFBF" w:themeFill="background1" w:themeFillShade="BF"/>
          </w:tcPr>
          <w:p w14:paraId="7C091C5F" w14:textId="74AABE17"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5805C6C9"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810" w:type="dxa"/>
            <w:shd w:val="clear" w:color="auto" w:fill="BFBFBF" w:themeFill="background1" w:themeFillShade="BF"/>
            <w:vAlign w:val="center"/>
          </w:tcPr>
          <w:p w14:paraId="65635FB5" w14:textId="4337072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BFBFBF" w:themeFill="background1" w:themeFillShade="BF"/>
            <w:vAlign w:val="center"/>
          </w:tcPr>
          <w:p w14:paraId="37D185D7" w14:textId="446B639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5BE09982" w14:textId="2B42074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BFBFBF" w:themeFill="background1" w:themeFillShade="BF"/>
            <w:vAlign w:val="center"/>
          </w:tcPr>
          <w:p w14:paraId="29F98970" w14:textId="3730139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BFBFBF" w:themeFill="background1" w:themeFillShade="BF"/>
            <w:vAlign w:val="center"/>
          </w:tcPr>
          <w:p w14:paraId="3081A038" w14:textId="6B91162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523E35EA" w14:textId="66DA55C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11" w:type="dxa"/>
            <w:shd w:val="clear" w:color="auto" w:fill="BFBFBF" w:themeFill="background1" w:themeFillShade="BF"/>
            <w:vAlign w:val="center"/>
          </w:tcPr>
          <w:p w14:paraId="74475C44" w14:textId="01C1CC5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87" w:type="dxa"/>
            <w:shd w:val="clear" w:color="auto" w:fill="BFBFBF" w:themeFill="background1" w:themeFillShade="BF"/>
            <w:vAlign w:val="center"/>
          </w:tcPr>
          <w:p w14:paraId="11E52C8D" w14:textId="2E021FC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4" w:type="dxa"/>
            <w:shd w:val="clear" w:color="auto" w:fill="BFBFBF" w:themeFill="background1" w:themeFillShade="BF"/>
            <w:vAlign w:val="center"/>
          </w:tcPr>
          <w:p w14:paraId="36AACC05" w14:textId="6B84C970"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0.60</w:t>
            </w:r>
          </w:p>
        </w:tc>
      </w:tr>
      <w:tr w:rsidR="001F1DC0" w:rsidRPr="00F61A9E" w14:paraId="116210F3" w14:textId="77777777" w:rsidTr="6D3FD12B">
        <w:trPr>
          <w:trHeight w:val="300"/>
        </w:trPr>
        <w:tc>
          <w:tcPr>
            <w:tcW w:w="1740" w:type="dxa"/>
            <w:shd w:val="clear" w:color="auto" w:fill="BFBFBF" w:themeFill="background1" w:themeFillShade="BF"/>
          </w:tcPr>
          <w:p w14:paraId="1454F459" w14:textId="6FD262C4"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5C140B53"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810" w:type="dxa"/>
            <w:shd w:val="clear" w:color="auto" w:fill="BFBFBF" w:themeFill="background1" w:themeFillShade="BF"/>
            <w:vAlign w:val="center"/>
          </w:tcPr>
          <w:p w14:paraId="175399D8" w14:textId="59548B5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51" w:type="dxa"/>
            <w:shd w:val="clear" w:color="auto" w:fill="BFBFBF" w:themeFill="background1" w:themeFillShade="BF"/>
            <w:vAlign w:val="center"/>
          </w:tcPr>
          <w:p w14:paraId="27141897" w14:textId="3648B4A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6" w:type="dxa"/>
            <w:shd w:val="clear" w:color="auto" w:fill="BFBFBF" w:themeFill="background1" w:themeFillShade="BF"/>
            <w:vAlign w:val="center"/>
          </w:tcPr>
          <w:p w14:paraId="3743EA78" w14:textId="34C56BD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966" w:type="dxa"/>
            <w:shd w:val="clear" w:color="auto" w:fill="BFBFBF" w:themeFill="background1" w:themeFillShade="BF"/>
            <w:vAlign w:val="center"/>
          </w:tcPr>
          <w:p w14:paraId="16C95C42" w14:textId="649B4EC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31" w:type="dxa"/>
            <w:shd w:val="clear" w:color="auto" w:fill="BFBFBF" w:themeFill="background1" w:themeFillShade="BF"/>
            <w:vAlign w:val="center"/>
          </w:tcPr>
          <w:p w14:paraId="105CC7A7" w14:textId="462040F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10" w:type="dxa"/>
            <w:shd w:val="clear" w:color="auto" w:fill="BFBFBF" w:themeFill="background1" w:themeFillShade="BF"/>
            <w:vAlign w:val="center"/>
          </w:tcPr>
          <w:p w14:paraId="08C06ED8" w14:textId="7393B02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11" w:type="dxa"/>
            <w:shd w:val="clear" w:color="auto" w:fill="BFBFBF" w:themeFill="background1" w:themeFillShade="BF"/>
            <w:vAlign w:val="center"/>
          </w:tcPr>
          <w:p w14:paraId="6CFC6A07" w14:textId="7AC345A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87" w:type="dxa"/>
            <w:shd w:val="clear" w:color="auto" w:fill="BFBFBF" w:themeFill="background1" w:themeFillShade="BF"/>
            <w:vAlign w:val="center"/>
          </w:tcPr>
          <w:p w14:paraId="2EDF5BF8" w14:textId="63B311B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1.86</w:t>
            </w:r>
          </w:p>
        </w:tc>
        <w:tc>
          <w:tcPr>
            <w:tcW w:w="904" w:type="dxa"/>
            <w:shd w:val="clear" w:color="auto" w:fill="BFBFBF" w:themeFill="background1" w:themeFillShade="BF"/>
            <w:vAlign w:val="center"/>
          </w:tcPr>
          <w:p w14:paraId="53B4DC25" w14:textId="59F55D14"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0.56</w:t>
            </w:r>
          </w:p>
        </w:tc>
      </w:tr>
    </w:tbl>
    <w:p w14:paraId="3F2A8B65" w14:textId="6D0F4AD8" w:rsidR="15B838B3" w:rsidRPr="00F61A9E" w:rsidRDefault="15B838B3" w:rsidP="15B838B3">
      <w:pPr>
        <w:rPr>
          <w:rStyle w:val="Heading2Char"/>
          <w:rFonts w:ascii="Times New Roman" w:eastAsia="Times New Roman" w:hAnsi="Times New Roman" w:cs="Times New Roman"/>
          <w:sz w:val="24"/>
          <w:szCs w:val="24"/>
        </w:rPr>
      </w:pPr>
    </w:p>
    <w:p w14:paraId="3BC93E3D" w14:textId="2B7880DF" w:rsidR="3A27753D" w:rsidRPr="00250A9A" w:rsidRDefault="3A27753D" w:rsidP="15B838B3">
      <w:pPr>
        <w:rPr>
          <w:rStyle w:val="Heading2Char"/>
          <w:rFonts w:ascii="Times New Roman" w:eastAsia="Times New Roman" w:hAnsi="Times New Roman" w:cs="Times New Roman"/>
          <w:i/>
          <w:iCs/>
          <w:sz w:val="24"/>
          <w:szCs w:val="24"/>
        </w:rPr>
      </w:pPr>
      <w:r w:rsidRPr="00250A9A">
        <w:rPr>
          <w:rFonts w:ascii="Times New Roman" w:eastAsia="Times New Roman" w:hAnsi="Times New Roman" w:cs="Times New Roman"/>
          <w:i/>
          <w:iCs/>
          <w:sz w:val="24"/>
          <w:szCs w:val="24"/>
        </w:rPr>
        <w:t>Figure 4: Consequences Sub-Dimension Scoring</w:t>
      </w:r>
    </w:p>
    <w:tbl>
      <w:tblPr>
        <w:tblStyle w:val="TableGrid"/>
        <w:tblW w:w="0" w:type="auto"/>
        <w:tblLayout w:type="fixed"/>
        <w:tblLook w:val="06A0" w:firstRow="1" w:lastRow="0" w:firstColumn="1" w:lastColumn="0" w:noHBand="1" w:noVBand="1"/>
      </w:tblPr>
      <w:tblGrid>
        <w:gridCol w:w="3165"/>
        <w:gridCol w:w="990"/>
        <w:gridCol w:w="885"/>
        <w:gridCol w:w="1125"/>
        <w:gridCol w:w="585"/>
        <w:gridCol w:w="1035"/>
        <w:gridCol w:w="675"/>
        <w:gridCol w:w="900"/>
      </w:tblGrid>
      <w:tr w:rsidR="15B838B3" w:rsidRPr="00F61A9E" w14:paraId="7CC2DC33" w14:textId="77777777" w:rsidTr="15B838B3">
        <w:trPr>
          <w:trHeight w:val="300"/>
        </w:trPr>
        <w:tc>
          <w:tcPr>
            <w:tcW w:w="3165" w:type="dxa"/>
            <w:vAlign w:val="center"/>
          </w:tcPr>
          <w:p w14:paraId="3D1F2CEF" w14:textId="62494696"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Threat/Asset Pairs</w:t>
            </w:r>
          </w:p>
        </w:tc>
        <w:tc>
          <w:tcPr>
            <w:tcW w:w="990" w:type="dxa"/>
            <w:vAlign w:val="center"/>
          </w:tcPr>
          <w:p w14:paraId="44037459" w14:textId="067A9516"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Reputation</w:t>
            </w:r>
          </w:p>
        </w:tc>
        <w:tc>
          <w:tcPr>
            <w:tcW w:w="885" w:type="dxa"/>
            <w:vAlign w:val="center"/>
          </w:tcPr>
          <w:p w14:paraId="13833D7E" w14:textId="6937BC00"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Response</w:t>
            </w:r>
          </w:p>
        </w:tc>
        <w:tc>
          <w:tcPr>
            <w:tcW w:w="1125" w:type="dxa"/>
            <w:vAlign w:val="center"/>
          </w:tcPr>
          <w:p w14:paraId="43BA83E9" w14:textId="26FCD0D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Replacement</w:t>
            </w:r>
          </w:p>
        </w:tc>
        <w:tc>
          <w:tcPr>
            <w:tcW w:w="585" w:type="dxa"/>
            <w:vAlign w:val="center"/>
          </w:tcPr>
          <w:p w14:paraId="50F88E97" w14:textId="623DD051"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Fines</w:t>
            </w:r>
          </w:p>
        </w:tc>
        <w:tc>
          <w:tcPr>
            <w:tcW w:w="1035" w:type="dxa"/>
            <w:vAlign w:val="center"/>
          </w:tcPr>
          <w:p w14:paraId="231BFBDA" w14:textId="58E99E9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Productivity</w:t>
            </w:r>
          </w:p>
        </w:tc>
        <w:tc>
          <w:tcPr>
            <w:tcW w:w="675" w:type="dxa"/>
            <w:vAlign w:val="center"/>
          </w:tcPr>
          <w:p w14:paraId="51FD0958" w14:textId="2DB6571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Scores</w:t>
            </w:r>
          </w:p>
        </w:tc>
        <w:tc>
          <w:tcPr>
            <w:tcW w:w="900" w:type="dxa"/>
            <w:vAlign w:val="center"/>
          </w:tcPr>
          <w:p w14:paraId="0422A7D3" w14:textId="7AC2E9E4"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Weighted Score</w:t>
            </w:r>
          </w:p>
        </w:tc>
      </w:tr>
      <w:tr w:rsidR="15B838B3" w:rsidRPr="00F61A9E" w14:paraId="776F4D55" w14:textId="77777777" w:rsidTr="15B838B3">
        <w:trPr>
          <w:trHeight w:val="300"/>
        </w:trPr>
        <w:tc>
          <w:tcPr>
            <w:tcW w:w="3165" w:type="dxa"/>
            <w:shd w:val="clear" w:color="auto" w:fill="D9D9D9" w:themeFill="background1" w:themeFillShade="D9"/>
            <w:vAlign w:val="center"/>
          </w:tcPr>
          <w:p w14:paraId="3C792D7E" w14:textId="69DB650D"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25997A8D"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990" w:type="dxa"/>
            <w:shd w:val="clear" w:color="auto" w:fill="D9D9D9" w:themeFill="background1" w:themeFillShade="D9"/>
            <w:vAlign w:val="center"/>
          </w:tcPr>
          <w:p w14:paraId="69F55F2E" w14:textId="0E02176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85" w:type="dxa"/>
            <w:shd w:val="clear" w:color="auto" w:fill="D9D9D9" w:themeFill="background1" w:themeFillShade="D9"/>
            <w:vAlign w:val="center"/>
          </w:tcPr>
          <w:p w14:paraId="6842CB30" w14:textId="202E5BF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D9D9D9" w:themeFill="background1" w:themeFillShade="D9"/>
            <w:vAlign w:val="center"/>
          </w:tcPr>
          <w:p w14:paraId="52E565F9" w14:textId="29DCD8E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D9D9D9" w:themeFill="background1" w:themeFillShade="D9"/>
            <w:vAlign w:val="center"/>
          </w:tcPr>
          <w:p w14:paraId="2B080827" w14:textId="3D911A1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D9D9D9" w:themeFill="background1" w:themeFillShade="D9"/>
            <w:vAlign w:val="center"/>
          </w:tcPr>
          <w:p w14:paraId="0FCAFBBC" w14:textId="423A8B5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75" w:type="dxa"/>
            <w:shd w:val="clear" w:color="auto" w:fill="D9D9D9" w:themeFill="background1" w:themeFillShade="D9"/>
            <w:vAlign w:val="center"/>
          </w:tcPr>
          <w:p w14:paraId="395B7706" w14:textId="1ABA873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0" w:type="dxa"/>
            <w:shd w:val="clear" w:color="auto" w:fill="D9D9D9" w:themeFill="background1" w:themeFillShade="D9"/>
            <w:vAlign w:val="center"/>
          </w:tcPr>
          <w:p w14:paraId="460E1A13" w14:textId="7BFD84BE"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1.00</w:t>
            </w:r>
          </w:p>
        </w:tc>
      </w:tr>
      <w:tr w:rsidR="15B838B3" w:rsidRPr="00F61A9E" w14:paraId="1DF7862D" w14:textId="77777777" w:rsidTr="15B838B3">
        <w:trPr>
          <w:trHeight w:val="300"/>
        </w:trPr>
        <w:tc>
          <w:tcPr>
            <w:tcW w:w="3165" w:type="dxa"/>
            <w:shd w:val="clear" w:color="auto" w:fill="D9D9D9" w:themeFill="background1" w:themeFillShade="D9"/>
            <w:vAlign w:val="center"/>
          </w:tcPr>
          <w:p w14:paraId="68535144" w14:textId="78501E6B"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0C242AF5"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990" w:type="dxa"/>
            <w:shd w:val="clear" w:color="auto" w:fill="D9D9D9" w:themeFill="background1" w:themeFillShade="D9"/>
            <w:vAlign w:val="center"/>
          </w:tcPr>
          <w:p w14:paraId="2DC18783" w14:textId="1B07761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D9D9D9" w:themeFill="background1" w:themeFillShade="D9"/>
            <w:vAlign w:val="center"/>
          </w:tcPr>
          <w:p w14:paraId="3BFCFB0D" w14:textId="51C7D5E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D9D9D9" w:themeFill="background1" w:themeFillShade="D9"/>
            <w:vAlign w:val="center"/>
          </w:tcPr>
          <w:p w14:paraId="1CAAF8E1" w14:textId="3B8909B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D9D9D9" w:themeFill="background1" w:themeFillShade="D9"/>
            <w:vAlign w:val="center"/>
          </w:tcPr>
          <w:p w14:paraId="2A3A1984" w14:textId="6B53645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724A8239" w14:textId="715242E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75" w:type="dxa"/>
            <w:shd w:val="clear" w:color="auto" w:fill="D9D9D9" w:themeFill="background1" w:themeFillShade="D9"/>
            <w:vAlign w:val="center"/>
          </w:tcPr>
          <w:p w14:paraId="2CCABF26" w14:textId="26787F6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1.80</w:t>
            </w:r>
          </w:p>
        </w:tc>
        <w:tc>
          <w:tcPr>
            <w:tcW w:w="900" w:type="dxa"/>
            <w:shd w:val="clear" w:color="auto" w:fill="D9D9D9" w:themeFill="background1" w:themeFillShade="D9"/>
            <w:vAlign w:val="center"/>
          </w:tcPr>
          <w:p w14:paraId="55EFF71B" w14:textId="5E25DE30"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0.90</w:t>
            </w:r>
          </w:p>
        </w:tc>
      </w:tr>
      <w:tr w:rsidR="15B838B3" w:rsidRPr="00F61A9E" w14:paraId="04159523" w14:textId="77777777" w:rsidTr="15B838B3">
        <w:trPr>
          <w:trHeight w:val="300"/>
        </w:trPr>
        <w:tc>
          <w:tcPr>
            <w:tcW w:w="3165" w:type="dxa"/>
            <w:shd w:val="clear" w:color="auto" w:fill="D9D9D9" w:themeFill="background1" w:themeFillShade="D9"/>
            <w:vAlign w:val="center"/>
          </w:tcPr>
          <w:p w14:paraId="5D0DD9B8" w14:textId="57ADD076"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3D0AC7A5"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990" w:type="dxa"/>
            <w:shd w:val="clear" w:color="auto" w:fill="D9D9D9" w:themeFill="background1" w:themeFillShade="D9"/>
            <w:vAlign w:val="center"/>
          </w:tcPr>
          <w:p w14:paraId="2C1E6817" w14:textId="66E2B36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D9D9D9" w:themeFill="background1" w:themeFillShade="D9"/>
            <w:vAlign w:val="center"/>
          </w:tcPr>
          <w:p w14:paraId="62260351" w14:textId="6F52B2D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D9D9D9" w:themeFill="background1" w:themeFillShade="D9"/>
            <w:vAlign w:val="center"/>
          </w:tcPr>
          <w:p w14:paraId="59C2B7C6" w14:textId="355C1F1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D9D9D9" w:themeFill="background1" w:themeFillShade="D9"/>
            <w:vAlign w:val="center"/>
          </w:tcPr>
          <w:p w14:paraId="185B4844" w14:textId="6E4CC09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7DD85F4B" w14:textId="0DA0F08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75" w:type="dxa"/>
            <w:shd w:val="clear" w:color="auto" w:fill="D9D9D9" w:themeFill="background1" w:themeFillShade="D9"/>
            <w:vAlign w:val="center"/>
          </w:tcPr>
          <w:p w14:paraId="13CEE63B" w14:textId="4383494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1.80</w:t>
            </w:r>
          </w:p>
        </w:tc>
        <w:tc>
          <w:tcPr>
            <w:tcW w:w="900" w:type="dxa"/>
            <w:shd w:val="clear" w:color="auto" w:fill="D9D9D9" w:themeFill="background1" w:themeFillShade="D9"/>
            <w:vAlign w:val="center"/>
          </w:tcPr>
          <w:p w14:paraId="562910D1" w14:textId="2B8D11AF"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0.90</w:t>
            </w:r>
          </w:p>
        </w:tc>
      </w:tr>
      <w:tr w:rsidR="15B838B3" w:rsidRPr="00F61A9E" w14:paraId="18CA76F3" w14:textId="77777777" w:rsidTr="15B838B3">
        <w:trPr>
          <w:trHeight w:val="300"/>
        </w:trPr>
        <w:tc>
          <w:tcPr>
            <w:tcW w:w="3165" w:type="dxa"/>
            <w:shd w:val="clear" w:color="auto" w:fill="D9D9D9" w:themeFill="background1" w:themeFillShade="D9"/>
            <w:vAlign w:val="center"/>
          </w:tcPr>
          <w:p w14:paraId="666C5361" w14:textId="73880D4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458B0F7B"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990" w:type="dxa"/>
            <w:shd w:val="clear" w:color="auto" w:fill="D9D9D9" w:themeFill="background1" w:themeFillShade="D9"/>
            <w:vAlign w:val="center"/>
          </w:tcPr>
          <w:p w14:paraId="5C1D5655" w14:textId="0A2BE35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D9D9D9" w:themeFill="background1" w:themeFillShade="D9"/>
            <w:vAlign w:val="center"/>
          </w:tcPr>
          <w:p w14:paraId="3A769A08" w14:textId="77BB8CA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D9D9D9" w:themeFill="background1" w:themeFillShade="D9"/>
            <w:vAlign w:val="center"/>
          </w:tcPr>
          <w:p w14:paraId="090AC60D" w14:textId="183ACBD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D9D9D9" w:themeFill="background1" w:themeFillShade="D9"/>
            <w:vAlign w:val="center"/>
          </w:tcPr>
          <w:p w14:paraId="24920460" w14:textId="553F6EC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1E7E468C" w14:textId="3C9B1B9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75" w:type="dxa"/>
            <w:shd w:val="clear" w:color="auto" w:fill="D9D9D9" w:themeFill="background1" w:themeFillShade="D9"/>
            <w:vAlign w:val="center"/>
          </w:tcPr>
          <w:p w14:paraId="0352A4CC" w14:textId="4FF85FB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1.40</w:t>
            </w:r>
          </w:p>
        </w:tc>
        <w:tc>
          <w:tcPr>
            <w:tcW w:w="900" w:type="dxa"/>
            <w:shd w:val="clear" w:color="auto" w:fill="D9D9D9" w:themeFill="background1" w:themeFillShade="D9"/>
            <w:vAlign w:val="center"/>
          </w:tcPr>
          <w:p w14:paraId="3196BB72" w14:textId="634D35F2"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0.70</w:t>
            </w:r>
          </w:p>
        </w:tc>
      </w:tr>
      <w:tr w:rsidR="15B838B3" w:rsidRPr="00F61A9E" w14:paraId="04176832" w14:textId="77777777" w:rsidTr="15B838B3">
        <w:trPr>
          <w:trHeight w:val="300"/>
        </w:trPr>
        <w:tc>
          <w:tcPr>
            <w:tcW w:w="3165" w:type="dxa"/>
            <w:shd w:val="clear" w:color="auto" w:fill="D9D9D9" w:themeFill="background1" w:themeFillShade="D9"/>
            <w:vAlign w:val="center"/>
          </w:tcPr>
          <w:p w14:paraId="2FC6E476" w14:textId="50E49FBF"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06A90DDC"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990" w:type="dxa"/>
            <w:shd w:val="clear" w:color="auto" w:fill="D9D9D9" w:themeFill="background1" w:themeFillShade="D9"/>
            <w:vAlign w:val="center"/>
          </w:tcPr>
          <w:p w14:paraId="62EA8507" w14:textId="585A0C8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D9D9D9" w:themeFill="background1" w:themeFillShade="D9"/>
            <w:vAlign w:val="center"/>
          </w:tcPr>
          <w:p w14:paraId="51D80567" w14:textId="5F64C8C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D9D9D9" w:themeFill="background1" w:themeFillShade="D9"/>
            <w:vAlign w:val="center"/>
          </w:tcPr>
          <w:p w14:paraId="3910A732" w14:textId="18E5427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D9D9D9" w:themeFill="background1" w:themeFillShade="D9"/>
            <w:vAlign w:val="center"/>
          </w:tcPr>
          <w:p w14:paraId="0227451C" w14:textId="26A2453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03B42511" w14:textId="2CB8594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75" w:type="dxa"/>
            <w:shd w:val="clear" w:color="auto" w:fill="D9D9D9" w:themeFill="background1" w:themeFillShade="D9"/>
            <w:vAlign w:val="center"/>
          </w:tcPr>
          <w:p w14:paraId="70006491" w14:textId="4E94270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1.80</w:t>
            </w:r>
          </w:p>
        </w:tc>
        <w:tc>
          <w:tcPr>
            <w:tcW w:w="900" w:type="dxa"/>
            <w:shd w:val="clear" w:color="auto" w:fill="D9D9D9" w:themeFill="background1" w:themeFillShade="D9"/>
            <w:vAlign w:val="center"/>
          </w:tcPr>
          <w:p w14:paraId="08A50414" w14:textId="72E73449"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0.90</w:t>
            </w:r>
          </w:p>
        </w:tc>
      </w:tr>
      <w:tr w:rsidR="15B838B3" w:rsidRPr="00F61A9E" w14:paraId="0CA14421" w14:textId="77777777" w:rsidTr="15B838B3">
        <w:trPr>
          <w:trHeight w:val="300"/>
        </w:trPr>
        <w:tc>
          <w:tcPr>
            <w:tcW w:w="3165" w:type="dxa"/>
            <w:shd w:val="clear" w:color="auto" w:fill="D9D9D9" w:themeFill="background1" w:themeFillShade="D9"/>
            <w:vAlign w:val="center"/>
          </w:tcPr>
          <w:p w14:paraId="31FF7116" w14:textId="554FE151"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Backup Generator+</w:t>
            </w:r>
            <w:r w:rsidR="52AE3DB4"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990" w:type="dxa"/>
            <w:shd w:val="clear" w:color="auto" w:fill="D9D9D9" w:themeFill="background1" w:themeFillShade="D9"/>
            <w:vAlign w:val="center"/>
          </w:tcPr>
          <w:p w14:paraId="4BBB45C3" w14:textId="5507324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D9D9D9" w:themeFill="background1" w:themeFillShade="D9"/>
            <w:vAlign w:val="center"/>
          </w:tcPr>
          <w:p w14:paraId="261E0432" w14:textId="6C80950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25" w:type="dxa"/>
            <w:shd w:val="clear" w:color="auto" w:fill="D9D9D9" w:themeFill="background1" w:themeFillShade="D9"/>
            <w:vAlign w:val="center"/>
          </w:tcPr>
          <w:p w14:paraId="6AA2EAFB" w14:textId="4F47943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D9D9D9" w:themeFill="background1" w:themeFillShade="D9"/>
            <w:vAlign w:val="center"/>
          </w:tcPr>
          <w:p w14:paraId="7B7EB8A7" w14:textId="1AA6CDF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0F20DB49" w14:textId="41C02D3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675" w:type="dxa"/>
            <w:shd w:val="clear" w:color="auto" w:fill="D9D9D9" w:themeFill="background1" w:themeFillShade="D9"/>
            <w:vAlign w:val="center"/>
          </w:tcPr>
          <w:p w14:paraId="65ED03B8" w14:textId="4C3784D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1.20</w:t>
            </w:r>
          </w:p>
        </w:tc>
        <w:tc>
          <w:tcPr>
            <w:tcW w:w="900" w:type="dxa"/>
            <w:shd w:val="clear" w:color="auto" w:fill="D9D9D9" w:themeFill="background1" w:themeFillShade="D9"/>
            <w:vAlign w:val="center"/>
          </w:tcPr>
          <w:p w14:paraId="36E7293D" w14:textId="4A3E517F"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0.60</w:t>
            </w:r>
          </w:p>
        </w:tc>
      </w:tr>
      <w:tr w:rsidR="15B838B3" w:rsidRPr="00F61A9E" w14:paraId="4698639C" w14:textId="77777777" w:rsidTr="15B838B3">
        <w:trPr>
          <w:trHeight w:val="300"/>
        </w:trPr>
        <w:tc>
          <w:tcPr>
            <w:tcW w:w="3165" w:type="dxa"/>
            <w:shd w:val="clear" w:color="auto" w:fill="BFBFBF" w:themeFill="background1" w:themeFillShade="BF"/>
            <w:vAlign w:val="center"/>
          </w:tcPr>
          <w:p w14:paraId="7A84AE45" w14:textId="28162E9F"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01605A54"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990" w:type="dxa"/>
            <w:shd w:val="clear" w:color="auto" w:fill="BFBFBF" w:themeFill="background1" w:themeFillShade="BF"/>
            <w:vAlign w:val="center"/>
          </w:tcPr>
          <w:p w14:paraId="4DF3B054" w14:textId="2FB33A2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85" w:type="dxa"/>
            <w:shd w:val="clear" w:color="auto" w:fill="BFBFBF" w:themeFill="background1" w:themeFillShade="BF"/>
            <w:vAlign w:val="center"/>
          </w:tcPr>
          <w:p w14:paraId="2116E235" w14:textId="0BFA657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BFBFBF" w:themeFill="background1" w:themeFillShade="BF"/>
            <w:vAlign w:val="center"/>
          </w:tcPr>
          <w:p w14:paraId="3B3C518F" w14:textId="56BEB78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BFBFBF" w:themeFill="background1" w:themeFillShade="BF"/>
            <w:vAlign w:val="center"/>
          </w:tcPr>
          <w:p w14:paraId="16A1366B" w14:textId="00982AF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BFBFBF" w:themeFill="background1" w:themeFillShade="BF"/>
            <w:vAlign w:val="center"/>
          </w:tcPr>
          <w:p w14:paraId="5BFDB106" w14:textId="62E426B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75" w:type="dxa"/>
            <w:shd w:val="clear" w:color="auto" w:fill="BFBFBF" w:themeFill="background1" w:themeFillShade="BF"/>
            <w:vAlign w:val="center"/>
          </w:tcPr>
          <w:p w14:paraId="04523117" w14:textId="0379246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BFBFBF" w:themeFill="background1" w:themeFillShade="BF"/>
            <w:vAlign w:val="center"/>
          </w:tcPr>
          <w:p w14:paraId="51752E01" w14:textId="5566B169"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1F6EE957" w14:textId="77777777" w:rsidTr="15B838B3">
        <w:trPr>
          <w:trHeight w:val="300"/>
        </w:trPr>
        <w:tc>
          <w:tcPr>
            <w:tcW w:w="3165" w:type="dxa"/>
            <w:shd w:val="clear" w:color="auto" w:fill="BFBFBF" w:themeFill="background1" w:themeFillShade="BF"/>
            <w:vAlign w:val="center"/>
          </w:tcPr>
          <w:p w14:paraId="4E70234C" w14:textId="117ED46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1FC8A70F"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990" w:type="dxa"/>
            <w:shd w:val="clear" w:color="auto" w:fill="BFBFBF" w:themeFill="background1" w:themeFillShade="BF"/>
            <w:vAlign w:val="center"/>
          </w:tcPr>
          <w:p w14:paraId="7E36D10D" w14:textId="57FAFA7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85" w:type="dxa"/>
            <w:shd w:val="clear" w:color="auto" w:fill="BFBFBF" w:themeFill="background1" w:themeFillShade="BF"/>
            <w:vAlign w:val="center"/>
          </w:tcPr>
          <w:p w14:paraId="62F67174" w14:textId="5DF2E5D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BFBFBF" w:themeFill="background1" w:themeFillShade="BF"/>
            <w:vAlign w:val="center"/>
          </w:tcPr>
          <w:p w14:paraId="10FA0CE5" w14:textId="397C1C9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BFBFBF" w:themeFill="background1" w:themeFillShade="BF"/>
            <w:vAlign w:val="center"/>
          </w:tcPr>
          <w:p w14:paraId="46C4ABBF" w14:textId="04CDE52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BFBFBF" w:themeFill="background1" w:themeFillShade="BF"/>
            <w:vAlign w:val="center"/>
          </w:tcPr>
          <w:p w14:paraId="57072CCE" w14:textId="7E32DED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BFBFBF" w:themeFill="background1" w:themeFillShade="BF"/>
            <w:vAlign w:val="center"/>
          </w:tcPr>
          <w:p w14:paraId="6BDD1A9A" w14:textId="6243019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2.80</w:t>
            </w:r>
          </w:p>
        </w:tc>
        <w:tc>
          <w:tcPr>
            <w:tcW w:w="900" w:type="dxa"/>
            <w:shd w:val="clear" w:color="auto" w:fill="BFBFBF" w:themeFill="background1" w:themeFillShade="BF"/>
            <w:vAlign w:val="center"/>
          </w:tcPr>
          <w:p w14:paraId="514FC9FB" w14:textId="7A1916A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1.40</w:t>
            </w:r>
          </w:p>
        </w:tc>
      </w:tr>
      <w:tr w:rsidR="15B838B3" w:rsidRPr="00F61A9E" w14:paraId="7F76AFF7" w14:textId="77777777" w:rsidTr="15B838B3">
        <w:trPr>
          <w:trHeight w:val="300"/>
        </w:trPr>
        <w:tc>
          <w:tcPr>
            <w:tcW w:w="3165" w:type="dxa"/>
            <w:shd w:val="clear" w:color="auto" w:fill="BFBFBF" w:themeFill="background1" w:themeFillShade="BF"/>
            <w:vAlign w:val="center"/>
          </w:tcPr>
          <w:p w14:paraId="127F158F" w14:textId="147FCB1C"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7E2F627D"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990" w:type="dxa"/>
            <w:shd w:val="clear" w:color="auto" w:fill="BFBFBF" w:themeFill="background1" w:themeFillShade="BF"/>
            <w:vAlign w:val="center"/>
          </w:tcPr>
          <w:p w14:paraId="5C5246A8" w14:textId="1FF06F2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85" w:type="dxa"/>
            <w:shd w:val="clear" w:color="auto" w:fill="BFBFBF" w:themeFill="background1" w:themeFillShade="BF"/>
            <w:vAlign w:val="center"/>
          </w:tcPr>
          <w:p w14:paraId="052BC47C" w14:textId="2E40923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BFBFBF" w:themeFill="background1" w:themeFillShade="BF"/>
            <w:vAlign w:val="center"/>
          </w:tcPr>
          <w:p w14:paraId="1AA96AA7" w14:textId="66A7128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BFBFBF" w:themeFill="background1" w:themeFillShade="BF"/>
            <w:vAlign w:val="center"/>
          </w:tcPr>
          <w:p w14:paraId="147378B7" w14:textId="6C3C00F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BFBFBF" w:themeFill="background1" w:themeFillShade="BF"/>
            <w:vAlign w:val="center"/>
          </w:tcPr>
          <w:p w14:paraId="3D249750" w14:textId="6AE7385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BFBFBF" w:themeFill="background1" w:themeFillShade="BF"/>
            <w:vAlign w:val="center"/>
          </w:tcPr>
          <w:p w14:paraId="252D72E2" w14:textId="33B5646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2.80</w:t>
            </w:r>
          </w:p>
        </w:tc>
        <w:tc>
          <w:tcPr>
            <w:tcW w:w="900" w:type="dxa"/>
            <w:shd w:val="clear" w:color="auto" w:fill="BFBFBF" w:themeFill="background1" w:themeFillShade="BF"/>
            <w:vAlign w:val="center"/>
          </w:tcPr>
          <w:p w14:paraId="42260E10" w14:textId="530AD7A1"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1.40</w:t>
            </w:r>
          </w:p>
        </w:tc>
      </w:tr>
      <w:tr w:rsidR="15B838B3" w:rsidRPr="00F61A9E" w14:paraId="4B661927" w14:textId="77777777" w:rsidTr="15B838B3">
        <w:trPr>
          <w:trHeight w:val="300"/>
        </w:trPr>
        <w:tc>
          <w:tcPr>
            <w:tcW w:w="3165" w:type="dxa"/>
            <w:shd w:val="clear" w:color="auto" w:fill="BFBFBF" w:themeFill="background1" w:themeFillShade="BF"/>
            <w:vAlign w:val="center"/>
          </w:tcPr>
          <w:p w14:paraId="028A9349" w14:textId="5C809F22"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3CD4352B"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990" w:type="dxa"/>
            <w:shd w:val="clear" w:color="auto" w:fill="BFBFBF" w:themeFill="background1" w:themeFillShade="BF"/>
            <w:vAlign w:val="center"/>
          </w:tcPr>
          <w:p w14:paraId="39C1E0AC" w14:textId="77867F1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BFBFBF" w:themeFill="background1" w:themeFillShade="BF"/>
            <w:vAlign w:val="center"/>
          </w:tcPr>
          <w:p w14:paraId="42F70F8C" w14:textId="4B06894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BFBFBF" w:themeFill="background1" w:themeFillShade="BF"/>
            <w:vAlign w:val="center"/>
          </w:tcPr>
          <w:p w14:paraId="20E46252" w14:textId="0B5E6AC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BFBFBF" w:themeFill="background1" w:themeFillShade="BF"/>
            <w:vAlign w:val="center"/>
          </w:tcPr>
          <w:p w14:paraId="7DF0EB80" w14:textId="0976ABB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BFBFBF" w:themeFill="background1" w:themeFillShade="BF"/>
            <w:vAlign w:val="center"/>
          </w:tcPr>
          <w:p w14:paraId="4D713C07" w14:textId="1504466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75" w:type="dxa"/>
            <w:shd w:val="clear" w:color="auto" w:fill="BFBFBF" w:themeFill="background1" w:themeFillShade="BF"/>
            <w:vAlign w:val="center"/>
          </w:tcPr>
          <w:p w14:paraId="22789E76" w14:textId="20241AB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2.20</w:t>
            </w:r>
          </w:p>
        </w:tc>
        <w:tc>
          <w:tcPr>
            <w:tcW w:w="900" w:type="dxa"/>
            <w:shd w:val="clear" w:color="auto" w:fill="BFBFBF" w:themeFill="background1" w:themeFillShade="BF"/>
            <w:vAlign w:val="center"/>
          </w:tcPr>
          <w:p w14:paraId="3EBFB76B" w14:textId="43A86E63"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1.10</w:t>
            </w:r>
          </w:p>
        </w:tc>
      </w:tr>
      <w:tr w:rsidR="15B838B3" w:rsidRPr="00F61A9E" w14:paraId="4FC01C23" w14:textId="77777777" w:rsidTr="15B838B3">
        <w:trPr>
          <w:trHeight w:val="300"/>
        </w:trPr>
        <w:tc>
          <w:tcPr>
            <w:tcW w:w="3165" w:type="dxa"/>
            <w:shd w:val="clear" w:color="auto" w:fill="BFBFBF" w:themeFill="background1" w:themeFillShade="BF"/>
            <w:vAlign w:val="center"/>
          </w:tcPr>
          <w:p w14:paraId="4A606B71" w14:textId="023BFD5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10D493EC"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990" w:type="dxa"/>
            <w:shd w:val="clear" w:color="auto" w:fill="BFBFBF" w:themeFill="background1" w:themeFillShade="BF"/>
            <w:vAlign w:val="center"/>
          </w:tcPr>
          <w:p w14:paraId="796310AA" w14:textId="045F5D1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BFBFBF" w:themeFill="background1" w:themeFillShade="BF"/>
            <w:vAlign w:val="center"/>
          </w:tcPr>
          <w:p w14:paraId="445D737C" w14:textId="375C8E8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BFBFBF" w:themeFill="background1" w:themeFillShade="BF"/>
            <w:vAlign w:val="center"/>
          </w:tcPr>
          <w:p w14:paraId="5E105655" w14:textId="101ED0B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BFBFBF" w:themeFill="background1" w:themeFillShade="BF"/>
            <w:vAlign w:val="center"/>
          </w:tcPr>
          <w:p w14:paraId="50403E14" w14:textId="38B2302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BFBFBF" w:themeFill="background1" w:themeFillShade="BF"/>
            <w:vAlign w:val="center"/>
          </w:tcPr>
          <w:p w14:paraId="1F914BE7" w14:textId="63DD8B1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BFBFBF" w:themeFill="background1" w:themeFillShade="BF"/>
            <w:vAlign w:val="center"/>
          </w:tcPr>
          <w:p w14:paraId="7B76B803" w14:textId="5F7105D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2.60</w:t>
            </w:r>
          </w:p>
        </w:tc>
        <w:tc>
          <w:tcPr>
            <w:tcW w:w="900" w:type="dxa"/>
            <w:shd w:val="clear" w:color="auto" w:fill="BFBFBF" w:themeFill="background1" w:themeFillShade="BF"/>
            <w:vAlign w:val="center"/>
          </w:tcPr>
          <w:p w14:paraId="345B7DE2" w14:textId="0FE1BFD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1.30</w:t>
            </w:r>
          </w:p>
        </w:tc>
      </w:tr>
      <w:tr w:rsidR="15B838B3" w:rsidRPr="00F61A9E" w14:paraId="17F9E073" w14:textId="77777777" w:rsidTr="15B838B3">
        <w:trPr>
          <w:trHeight w:val="300"/>
        </w:trPr>
        <w:tc>
          <w:tcPr>
            <w:tcW w:w="3165" w:type="dxa"/>
            <w:shd w:val="clear" w:color="auto" w:fill="BFBFBF" w:themeFill="background1" w:themeFillShade="BF"/>
            <w:vAlign w:val="center"/>
          </w:tcPr>
          <w:p w14:paraId="6C29371A" w14:textId="295D5FBA"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Ammonia supply &amp; system+</w:t>
            </w:r>
            <w:r w:rsidR="74AF06D0"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990" w:type="dxa"/>
            <w:shd w:val="clear" w:color="auto" w:fill="BFBFBF" w:themeFill="background1" w:themeFillShade="BF"/>
            <w:vAlign w:val="center"/>
          </w:tcPr>
          <w:p w14:paraId="6DBD0537" w14:textId="60D95AC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BFBFBF" w:themeFill="background1" w:themeFillShade="BF"/>
            <w:vAlign w:val="center"/>
          </w:tcPr>
          <w:p w14:paraId="131E9273" w14:textId="7AC4362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BFBFBF" w:themeFill="background1" w:themeFillShade="BF"/>
            <w:vAlign w:val="center"/>
          </w:tcPr>
          <w:p w14:paraId="6ACD4203" w14:textId="728FAF8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BFBFBF" w:themeFill="background1" w:themeFillShade="BF"/>
            <w:vAlign w:val="center"/>
          </w:tcPr>
          <w:p w14:paraId="766F3AB3" w14:textId="357F834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BFBFBF" w:themeFill="background1" w:themeFillShade="BF"/>
            <w:vAlign w:val="center"/>
          </w:tcPr>
          <w:p w14:paraId="5D0E3EB6" w14:textId="53D1974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75" w:type="dxa"/>
            <w:shd w:val="clear" w:color="auto" w:fill="BFBFBF" w:themeFill="background1" w:themeFillShade="BF"/>
            <w:vAlign w:val="center"/>
          </w:tcPr>
          <w:p w14:paraId="44309936" w14:textId="21BF297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0" w:type="dxa"/>
            <w:shd w:val="clear" w:color="auto" w:fill="BFBFBF" w:themeFill="background1" w:themeFillShade="BF"/>
            <w:vAlign w:val="center"/>
          </w:tcPr>
          <w:p w14:paraId="394E4E02" w14:textId="60B90C79"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1.00</w:t>
            </w:r>
          </w:p>
        </w:tc>
      </w:tr>
      <w:tr w:rsidR="15B838B3" w:rsidRPr="00F61A9E" w14:paraId="49A6C082" w14:textId="77777777" w:rsidTr="15B838B3">
        <w:trPr>
          <w:trHeight w:val="300"/>
        </w:trPr>
        <w:tc>
          <w:tcPr>
            <w:tcW w:w="3165" w:type="dxa"/>
            <w:shd w:val="clear" w:color="auto" w:fill="D9D9D9" w:themeFill="background1" w:themeFillShade="D9"/>
            <w:vAlign w:val="center"/>
          </w:tcPr>
          <w:p w14:paraId="0D93E827" w14:textId="4F0F090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18306F49"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990" w:type="dxa"/>
            <w:shd w:val="clear" w:color="auto" w:fill="D9D9D9" w:themeFill="background1" w:themeFillShade="D9"/>
            <w:vAlign w:val="center"/>
          </w:tcPr>
          <w:p w14:paraId="78CDFE9E" w14:textId="256B2015"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85" w:type="dxa"/>
            <w:shd w:val="clear" w:color="auto" w:fill="D9D9D9" w:themeFill="background1" w:themeFillShade="D9"/>
            <w:vAlign w:val="center"/>
          </w:tcPr>
          <w:p w14:paraId="3DBC70D2" w14:textId="194086D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D9D9D9" w:themeFill="background1" w:themeFillShade="D9"/>
            <w:vAlign w:val="center"/>
          </w:tcPr>
          <w:p w14:paraId="526A10E9" w14:textId="01199AE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D9D9D9" w:themeFill="background1" w:themeFillShade="D9"/>
            <w:vAlign w:val="center"/>
          </w:tcPr>
          <w:p w14:paraId="371E3718" w14:textId="5E4EAB0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D9D9D9" w:themeFill="background1" w:themeFillShade="D9"/>
            <w:vAlign w:val="center"/>
          </w:tcPr>
          <w:p w14:paraId="3FD01099" w14:textId="3FA408C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D9D9D9" w:themeFill="background1" w:themeFillShade="D9"/>
            <w:vAlign w:val="center"/>
          </w:tcPr>
          <w:p w14:paraId="55938E08" w14:textId="0596E5C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D9D9D9" w:themeFill="background1" w:themeFillShade="D9"/>
            <w:vAlign w:val="center"/>
          </w:tcPr>
          <w:p w14:paraId="5FB2EAAC" w14:textId="0410A44B"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67013912" w14:textId="77777777" w:rsidTr="15B838B3">
        <w:trPr>
          <w:trHeight w:val="300"/>
        </w:trPr>
        <w:tc>
          <w:tcPr>
            <w:tcW w:w="3165" w:type="dxa"/>
            <w:shd w:val="clear" w:color="auto" w:fill="D9D9D9" w:themeFill="background1" w:themeFillShade="D9"/>
            <w:vAlign w:val="center"/>
          </w:tcPr>
          <w:p w14:paraId="46A26961" w14:textId="1A194D56"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18306F49"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990" w:type="dxa"/>
            <w:shd w:val="clear" w:color="auto" w:fill="D9D9D9" w:themeFill="background1" w:themeFillShade="D9"/>
            <w:vAlign w:val="center"/>
          </w:tcPr>
          <w:p w14:paraId="644E08CF" w14:textId="714F601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D9D9D9" w:themeFill="background1" w:themeFillShade="D9"/>
            <w:vAlign w:val="center"/>
          </w:tcPr>
          <w:p w14:paraId="31FEC395" w14:textId="1AEF787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D9D9D9" w:themeFill="background1" w:themeFillShade="D9"/>
            <w:vAlign w:val="center"/>
          </w:tcPr>
          <w:p w14:paraId="310A0CE4" w14:textId="378B625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D9D9D9" w:themeFill="background1" w:themeFillShade="D9"/>
            <w:vAlign w:val="center"/>
          </w:tcPr>
          <w:p w14:paraId="346D2CB8" w14:textId="6CD988E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0B6B4379" w14:textId="594CD2E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D9D9D9" w:themeFill="background1" w:themeFillShade="D9"/>
            <w:vAlign w:val="center"/>
          </w:tcPr>
          <w:p w14:paraId="72D02527" w14:textId="62E0640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D9D9D9" w:themeFill="background1" w:themeFillShade="D9"/>
            <w:vAlign w:val="center"/>
          </w:tcPr>
          <w:p w14:paraId="608D8F85" w14:textId="6E0D94BD"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6FAC4A3F" w14:textId="77777777" w:rsidTr="15B838B3">
        <w:trPr>
          <w:trHeight w:val="300"/>
        </w:trPr>
        <w:tc>
          <w:tcPr>
            <w:tcW w:w="3165" w:type="dxa"/>
            <w:shd w:val="clear" w:color="auto" w:fill="D9D9D9" w:themeFill="background1" w:themeFillShade="D9"/>
            <w:vAlign w:val="center"/>
          </w:tcPr>
          <w:p w14:paraId="4CC38E9B" w14:textId="1C73DCB4"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7253E46D"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990" w:type="dxa"/>
            <w:shd w:val="clear" w:color="auto" w:fill="D9D9D9" w:themeFill="background1" w:themeFillShade="D9"/>
            <w:vAlign w:val="center"/>
          </w:tcPr>
          <w:p w14:paraId="24D5D8B7" w14:textId="1BEDDA6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D9D9D9" w:themeFill="background1" w:themeFillShade="D9"/>
            <w:vAlign w:val="center"/>
          </w:tcPr>
          <w:p w14:paraId="2B028314" w14:textId="7269C24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D9D9D9" w:themeFill="background1" w:themeFillShade="D9"/>
            <w:vAlign w:val="center"/>
          </w:tcPr>
          <w:p w14:paraId="3C3615BD" w14:textId="7DFF3E8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D9D9D9" w:themeFill="background1" w:themeFillShade="D9"/>
            <w:vAlign w:val="center"/>
          </w:tcPr>
          <w:p w14:paraId="6478A1E0" w14:textId="5410176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2C43AB2D" w14:textId="1DD1249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D9D9D9" w:themeFill="background1" w:themeFillShade="D9"/>
            <w:vAlign w:val="center"/>
          </w:tcPr>
          <w:p w14:paraId="1D055CC3" w14:textId="3CC25AA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D9D9D9" w:themeFill="background1" w:themeFillShade="D9"/>
            <w:vAlign w:val="center"/>
          </w:tcPr>
          <w:p w14:paraId="2969C82C" w14:textId="3BD563F4"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01A29108" w14:textId="77777777" w:rsidTr="15B838B3">
        <w:trPr>
          <w:trHeight w:val="300"/>
        </w:trPr>
        <w:tc>
          <w:tcPr>
            <w:tcW w:w="3165" w:type="dxa"/>
            <w:shd w:val="clear" w:color="auto" w:fill="D9D9D9" w:themeFill="background1" w:themeFillShade="D9"/>
            <w:vAlign w:val="center"/>
          </w:tcPr>
          <w:p w14:paraId="3D0875E5" w14:textId="528DDC3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508D7198"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990" w:type="dxa"/>
            <w:shd w:val="clear" w:color="auto" w:fill="D9D9D9" w:themeFill="background1" w:themeFillShade="D9"/>
            <w:vAlign w:val="center"/>
          </w:tcPr>
          <w:p w14:paraId="7EF732BF" w14:textId="313B2C0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D9D9D9" w:themeFill="background1" w:themeFillShade="D9"/>
            <w:vAlign w:val="center"/>
          </w:tcPr>
          <w:p w14:paraId="15672325" w14:textId="7FB764E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D9D9D9" w:themeFill="background1" w:themeFillShade="D9"/>
            <w:vAlign w:val="center"/>
          </w:tcPr>
          <w:p w14:paraId="01334795" w14:textId="57EB560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D9D9D9" w:themeFill="background1" w:themeFillShade="D9"/>
            <w:vAlign w:val="center"/>
          </w:tcPr>
          <w:p w14:paraId="7E757FA5" w14:textId="15BF032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22CED4AE" w14:textId="569A1C4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D9D9D9" w:themeFill="background1" w:themeFillShade="D9"/>
            <w:vAlign w:val="center"/>
          </w:tcPr>
          <w:p w14:paraId="2E64CECB" w14:textId="4D783E8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2.20</w:t>
            </w:r>
          </w:p>
        </w:tc>
        <w:tc>
          <w:tcPr>
            <w:tcW w:w="900" w:type="dxa"/>
            <w:shd w:val="clear" w:color="auto" w:fill="D9D9D9" w:themeFill="background1" w:themeFillShade="D9"/>
            <w:vAlign w:val="center"/>
          </w:tcPr>
          <w:p w14:paraId="3DDF4B0F" w14:textId="4D2B5F6C"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1.10</w:t>
            </w:r>
          </w:p>
        </w:tc>
      </w:tr>
      <w:tr w:rsidR="15B838B3" w:rsidRPr="00F61A9E" w14:paraId="71A33E43" w14:textId="77777777" w:rsidTr="15B838B3">
        <w:trPr>
          <w:trHeight w:val="300"/>
        </w:trPr>
        <w:tc>
          <w:tcPr>
            <w:tcW w:w="3165" w:type="dxa"/>
            <w:shd w:val="clear" w:color="auto" w:fill="D9D9D9" w:themeFill="background1" w:themeFillShade="D9"/>
            <w:vAlign w:val="center"/>
          </w:tcPr>
          <w:p w14:paraId="02317DBC" w14:textId="4DAED259"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64EB5A3D"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990" w:type="dxa"/>
            <w:shd w:val="clear" w:color="auto" w:fill="D9D9D9" w:themeFill="background1" w:themeFillShade="D9"/>
            <w:vAlign w:val="center"/>
          </w:tcPr>
          <w:p w14:paraId="434FA9DC" w14:textId="707D4B5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D9D9D9" w:themeFill="background1" w:themeFillShade="D9"/>
            <w:vAlign w:val="center"/>
          </w:tcPr>
          <w:p w14:paraId="0CF5EC61" w14:textId="22F1CAA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1125" w:type="dxa"/>
            <w:shd w:val="clear" w:color="auto" w:fill="D9D9D9" w:themeFill="background1" w:themeFillShade="D9"/>
            <w:vAlign w:val="center"/>
          </w:tcPr>
          <w:p w14:paraId="739A7384" w14:textId="2AA3EF6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D9D9D9" w:themeFill="background1" w:themeFillShade="D9"/>
            <w:vAlign w:val="center"/>
          </w:tcPr>
          <w:p w14:paraId="372D681E" w14:textId="56BB097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558879A0" w14:textId="01CF10F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D9D9D9" w:themeFill="background1" w:themeFillShade="D9"/>
            <w:vAlign w:val="center"/>
          </w:tcPr>
          <w:p w14:paraId="74B5460A" w14:textId="2027803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D9D9D9" w:themeFill="background1" w:themeFillShade="D9"/>
            <w:vAlign w:val="center"/>
          </w:tcPr>
          <w:p w14:paraId="5937BF4A" w14:textId="132F75CE"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738EA672" w14:textId="77777777" w:rsidTr="15B838B3">
        <w:trPr>
          <w:trHeight w:val="300"/>
        </w:trPr>
        <w:tc>
          <w:tcPr>
            <w:tcW w:w="3165" w:type="dxa"/>
            <w:shd w:val="clear" w:color="auto" w:fill="D9D9D9" w:themeFill="background1" w:themeFillShade="D9"/>
            <w:vAlign w:val="center"/>
          </w:tcPr>
          <w:p w14:paraId="5EA26F44" w14:textId="4A6D9960"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Propane storage+</w:t>
            </w:r>
            <w:r w:rsidR="03F25AE6"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990" w:type="dxa"/>
            <w:shd w:val="clear" w:color="auto" w:fill="D9D9D9" w:themeFill="background1" w:themeFillShade="D9"/>
            <w:vAlign w:val="center"/>
          </w:tcPr>
          <w:p w14:paraId="3B18E02C" w14:textId="0FA5F56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D9D9D9" w:themeFill="background1" w:themeFillShade="D9"/>
            <w:vAlign w:val="center"/>
          </w:tcPr>
          <w:p w14:paraId="0A0A6CC5" w14:textId="0AA4B6B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D9D9D9" w:themeFill="background1" w:themeFillShade="D9"/>
            <w:vAlign w:val="center"/>
          </w:tcPr>
          <w:p w14:paraId="371A5F8C" w14:textId="2771B28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D9D9D9" w:themeFill="background1" w:themeFillShade="D9"/>
            <w:vAlign w:val="center"/>
          </w:tcPr>
          <w:p w14:paraId="3CFA5823" w14:textId="6E9D2CB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D9D9D9" w:themeFill="background1" w:themeFillShade="D9"/>
            <w:vAlign w:val="center"/>
          </w:tcPr>
          <w:p w14:paraId="2C697D4E" w14:textId="533E331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D9D9D9" w:themeFill="background1" w:themeFillShade="D9"/>
            <w:vAlign w:val="center"/>
          </w:tcPr>
          <w:p w14:paraId="607B4F92" w14:textId="6BDBAAB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0" w:type="dxa"/>
            <w:shd w:val="clear" w:color="auto" w:fill="D9D9D9" w:themeFill="background1" w:themeFillShade="D9"/>
            <w:vAlign w:val="center"/>
          </w:tcPr>
          <w:p w14:paraId="6CE588DB" w14:textId="3BFDDEC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1.00</w:t>
            </w:r>
          </w:p>
        </w:tc>
      </w:tr>
      <w:tr w:rsidR="15B838B3" w:rsidRPr="00F61A9E" w14:paraId="23F52674" w14:textId="77777777" w:rsidTr="15B838B3">
        <w:trPr>
          <w:trHeight w:val="300"/>
        </w:trPr>
        <w:tc>
          <w:tcPr>
            <w:tcW w:w="3165" w:type="dxa"/>
            <w:shd w:val="clear" w:color="auto" w:fill="BFBFBF" w:themeFill="background1" w:themeFillShade="BF"/>
            <w:vAlign w:val="center"/>
          </w:tcPr>
          <w:p w14:paraId="17AB26FC" w14:textId="119AF402"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2A0427D7"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Firearms - Assault</w:t>
            </w:r>
          </w:p>
        </w:tc>
        <w:tc>
          <w:tcPr>
            <w:tcW w:w="990" w:type="dxa"/>
            <w:shd w:val="clear" w:color="auto" w:fill="BFBFBF" w:themeFill="background1" w:themeFillShade="BF"/>
            <w:vAlign w:val="center"/>
          </w:tcPr>
          <w:p w14:paraId="333B82E6" w14:textId="02059A7A"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885" w:type="dxa"/>
            <w:shd w:val="clear" w:color="auto" w:fill="BFBFBF" w:themeFill="background1" w:themeFillShade="BF"/>
            <w:vAlign w:val="center"/>
          </w:tcPr>
          <w:p w14:paraId="498FADCE" w14:textId="4BB2B83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25" w:type="dxa"/>
            <w:shd w:val="clear" w:color="auto" w:fill="BFBFBF" w:themeFill="background1" w:themeFillShade="BF"/>
            <w:vAlign w:val="center"/>
          </w:tcPr>
          <w:p w14:paraId="5A047521" w14:textId="43C4B73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585" w:type="dxa"/>
            <w:shd w:val="clear" w:color="auto" w:fill="BFBFBF" w:themeFill="background1" w:themeFillShade="BF"/>
            <w:vAlign w:val="center"/>
          </w:tcPr>
          <w:p w14:paraId="5D1ABE7F" w14:textId="6FB400D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035" w:type="dxa"/>
            <w:shd w:val="clear" w:color="auto" w:fill="BFBFBF" w:themeFill="background1" w:themeFillShade="BF"/>
            <w:vAlign w:val="center"/>
          </w:tcPr>
          <w:p w14:paraId="4134FE60" w14:textId="0BE6E9C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75" w:type="dxa"/>
            <w:shd w:val="clear" w:color="auto" w:fill="BFBFBF" w:themeFill="background1" w:themeFillShade="BF"/>
            <w:vAlign w:val="center"/>
          </w:tcPr>
          <w:p w14:paraId="61679F0E" w14:textId="232522B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2.00</w:t>
            </w:r>
          </w:p>
        </w:tc>
        <w:tc>
          <w:tcPr>
            <w:tcW w:w="900" w:type="dxa"/>
            <w:shd w:val="clear" w:color="auto" w:fill="BFBFBF" w:themeFill="background1" w:themeFillShade="BF"/>
            <w:vAlign w:val="center"/>
          </w:tcPr>
          <w:p w14:paraId="365DB146" w14:textId="381C7286"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1.00</w:t>
            </w:r>
          </w:p>
        </w:tc>
      </w:tr>
      <w:tr w:rsidR="15B838B3" w:rsidRPr="00F61A9E" w14:paraId="6956B21C" w14:textId="77777777" w:rsidTr="15B838B3">
        <w:trPr>
          <w:trHeight w:val="300"/>
        </w:trPr>
        <w:tc>
          <w:tcPr>
            <w:tcW w:w="3165" w:type="dxa"/>
            <w:shd w:val="clear" w:color="auto" w:fill="BFBFBF" w:themeFill="background1" w:themeFillShade="BF"/>
            <w:vAlign w:val="center"/>
          </w:tcPr>
          <w:p w14:paraId="46A93A67" w14:textId="711A9C6C"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3F1910D2"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Assault</w:t>
            </w:r>
          </w:p>
        </w:tc>
        <w:tc>
          <w:tcPr>
            <w:tcW w:w="990" w:type="dxa"/>
            <w:shd w:val="clear" w:color="auto" w:fill="BFBFBF" w:themeFill="background1" w:themeFillShade="BF"/>
            <w:vAlign w:val="center"/>
          </w:tcPr>
          <w:p w14:paraId="1CAA983D" w14:textId="6CF3436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BFBFBF" w:themeFill="background1" w:themeFillShade="BF"/>
            <w:vAlign w:val="center"/>
          </w:tcPr>
          <w:p w14:paraId="4E23478D" w14:textId="236C669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BFBFBF" w:themeFill="background1" w:themeFillShade="BF"/>
            <w:vAlign w:val="center"/>
          </w:tcPr>
          <w:p w14:paraId="5914633E" w14:textId="025B19E3"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585" w:type="dxa"/>
            <w:shd w:val="clear" w:color="auto" w:fill="BFBFBF" w:themeFill="background1" w:themeFillShade="BF"/>
            <w:vAlign w:val="center"/>
          </w:tcPr>
          <w:p w14:paraId="0B7C7D3D" w14:textId="7233CAF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BFBFBF" w:themeFill="background1" w:themeFillShade="BF"/>
            <w:vAlign w:val="center"/>
          </w:tcPr>
          <w:p w14:paraId="6C9FA71F" w14:textId="2096282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BFBFBF" w:themeFill="background1" w:themeFillShade="BF"/>
            <w:vAlign w:val="center"/>
          </w:tcPr>
          <w:p w14:paraId="6A13F7B5" w14:textId="6D79A53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BFBFBF" w:themeFill="background1" w:themeFillShade="BF"/>
            <w:vAlign w:val="center"/>
          </w:tcPr>
          <w:p w14:paraId="445DB38A" w14:textId="3A22E43A"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70B804BA" w14:textId="77777777" w:rsidTr="15B838B3">
        <w:trPr>
          <w:trHeight w:val="300"/>
        </w:trPr>
        <w:tc>
          <w:tcPr>
            <w:tcW w:w="3165" w:type="dxa"/>
            <w:shd w:val="clear" w:color="auto" w:fill="BFBFBF" w:themeFill="background1" w:themeFillShade="BF"/>
            <w:vAlign w:val="center"/>
          </w:tcPr>
          <w:p w14:paraId="0ACA5139" w14:textId="3CED2F4A"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59BE7311"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w:t>
            </w:r>
          </w:p>
        </w:tc>
        <w:tc>
          <w:tcPr>
            <w:tcW w:w="990" w:type="dxa"/>
            <w:shd w:val="clear" w:color="auto" w:fill="BFBFBF" w:themeFill="background1" w:themeFillShade="BF"/>
            <w:vAlign w:val="center"/>
          </w:tcPr>
          <w:p w14:paraId="5F2257E7" w14:textId="6B47EE3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BFBFBF" w:themeFill="background1" w:themeFillShade="BF"/>
            <w:vAlign w:val="center"/>
          </w:tcPr>
          <w:p w14:paraId="3240B91B" w14:textId="38FBF88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BFBFBF" w:themeFill="background1" w:themeFillShade="BF"/>
            <w:vAlign w:val="center"/>
          </w:tcPr>
          <w:p w14:paraId="7E58C909" w14:textId="08CFD922"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585" w:type="dxa"/>
            <w:shd w:val="clear" w:color="auto" w:fill="BFBFBF" w:themeFill="background1" w:themeFillShade="BF"/>
            <w:vAlign w:val="center"/>
          </w:tcPr>
          <w:p w14:paraId="39C28840" w14:textId="74F00A3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BFBFBF" w:themeFill="background1" w:themeFillShade="BF"/>
            <w:vAlign w:val="center"/>
          </w:tcPr>
          <w:p w14:paraId="4F0C3439" w14:textId="1494ABA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BFBFBF" w:themeFill="background1" w:themeFillShade="BF"/>
            <w:vAlign w:val="center"/>
          </w:tcPr>
          <w:p w14:paraId="61CF6F23" w14:textId="236AF26E"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BFBFBF" w:themeFill="background1" w:themeFillShade="BF"/>
            <w:vAlign w:val="center"/>
          </w:tcPr>
          <w:p w14:paraId="3DDE84EB" w14:textId="3A0069AB"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17C686E8" w14:textId="77777777" w:rsidTr="15B838B3">
        <w:trPr>
          <w:trHeight w:val="300"/>
        </w:trPr>
        <w:tc>
          <w:tcPr>
            <w:tcW w:w="3165" w:type="dxa"/>
            <w:shd w:val="clear" w:color="auto" w:fill="BFBFBF" w:themeFill="background1" w:themeFillShade="BF"/>
            <w:vAlign w:val="center"/>
          </w:tcPr>
          <w:p w14:paraId="10094DE6" w14:textId="20794E68"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3D7B5A9D"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IED/Drone</w:t>
            </w:r>
          </w:p>
        </w:tc>
        <w:tc>
          <w:tcPr>
            <w:tcW w:w="990" w:type="dxa"/>
            <w:shd w:val="clear" w:color="auto" w:fill="BFBFBF" w:themeFill="background1" w:themeFillShade="BF"/>
            <w:vAlign w:val="center"/>
          </w:tcPr>
          <w:p w14:paraId="0EFE8724" w14:textId="657071B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BFBFBF" w:themeFill="background1" w:themeFillShade="BF"/>
            <w:vAlign w:val="center"/>
          </w:tcPr>
          <w:p w14:paraId="69A26CD1" w14:textId="67DA144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BFBFBF" w:themeFill="background1" w:themeFillShade="BF"/>
            <w:vAlign w:val="center"/>
          </w:tcPr>
          <w:p w14:paraId="122F8D48" w14:textId="35FA664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585" w:type="dxa"/>
            <w:shd w:val="clear" w:color="auto" w:fill="BFBFBF" w:themeFill="background1" w:themeFillShade="BF"/>
            <w:vAlign w:val="center"/>
          </w:tcPr>
          <w:p w14:paraId="268445AB" w14:textId="7DB50ED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BFBFBF" w:themeFill="background1" w:themeFillShade="BF"/>
            <w:vAlign w:val="center"/>
          </w:tcPr>
          <w:p w14:paraId="4188337D" w14:textId="0840639D"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BFBFBF" w:themeFill="background1" w:themeFillShade="BF"/>
            <w:vAlign w:val="center"/>
          </w:tcPr>
          <w:p w14:paraId="209CE6A1" w14:textId="59A0A7CB"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2.20</w:t>
            </w:r>
          </w:p>
        </w:tc>
        <w:tc>
          <w:tcPr>
            <w:tcW w:w="900" w:type="dxa"/>
            <w:shd w:val="clear" w:color="auto" w:fill="BFBFBF" w:themeFill="background1" w:themeFillShade="BF"/>
            <w:vAlign w:val="center"/>
          </w:tcPr>
          <w:p w14:paraId="5B3A07EF" w14:textId="24053A49"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1.10</w:t>
            </w:r>
          </w:p>
        </w:tc>
      </w:tr>
      <w:tr w:rsidR="15B838B3" w:rsidRPr="00F61A9E" w14:paraId="3A40CFCC" w14:textId="77777777" w:rsidTr="15B838B3">
        <w:trPr>
          <w:trHeight w:val="300"/>
        </w:trPr>
        <w:tc>
          <w:tcPr>
            <w:tcW w:w="3165" w:type="dxa"/>
            <w:shd w:val="clear" w:color="auto" w:fill="BFBFBF" w:themeFill="background1" w:themeFillShade="BF"/>
            <w:vAlign w:val="center"/>
          </w:tcPr>
          <w:p w14:paraId="6B242A79" w14:textId="60177DC9"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5774B4FF"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Bomb - IED/Vehicle Ramming</w:t>
            </w:r>
          </w:p>
        </w:tc>
        <w:tc>
          <w:tcPr>
            <w:tcW w:w="990" w:type="dxa"/>
            <w:shd w:val="clear" w:color="auto" w:fill="BFBFBF" w:themeFill="background1" w:themeFillShade="BF"/>
            <w:vAlign w:val="center"/>
          </w:tcPr>
          <w:p w14:paraId="3E9D7640" w14:textId="777A93A0"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885" w:type="dxa"/>
            <w:shd w:val="clear" w:color="auto" w:fill="BFBFBF" w:themeFill="background1" w:themeFillShade="BF"/>
            <w:vAlign w:val="center"/>
          </w:tcPr>
          <w:p w14:paraId="58BD3442" w14:textId="699E7F57"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1125" w:type="dxa"/>
            <w:shd w:val="clear" w:color="auto" w:fill="BFBFBF" w:themeFill="background1" w:themeFillShade="BF"/>
            <w:vAlign w:val="center"/>
          </w:tcPr>
          <w:p w14:paraId="4FB74AAC" w14:textId="033DC5E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4</w:t>
            </w:r>
          </w:p>
        </w:tc>
        <w:tc>
          <w:tcPr>
            <w:tcW w:w="585" w:type="dxa"/>
            <w:shd w:val="clear" w:color="auto" w:fill="BFBFBF" w:themeFill="background1" w:themeFillShade="BF"/>
            <w:vAlign w:val="center"/>
          </w:tcPr>
          <w:p w14:paraId="64D862B9" w14:textId="1FDB8336"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BFBFBF" w:themeFill="background1" w:themeFillShade="BF"/>
            <w:vAlign w:val="center"/>
          </w:tcPr>
          <w:p w14:paraId="0FFAC0AE" w14:textId="5B730D2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675" w:type="dxa"/>
            <w:shd w:val="clear" w:color="auto" w:fill="BFBFBF" w:themeFill="background1" w:themeFillShade="BF"/>
            <w:vAlign w:val="center"/>
          </w:tcPr>
          <w:p w14:paraId="31FB1DCA" w14:textId="3BC1D711"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2.40</w:t>
            </w:r>
          </w:p>
        </w:tc>
        <w:tc>
          <w:tcPr>
            <w:tcW w:w="900" w:type="dxa"/>
            <w:shd w:val="clear" w:color="auto" w:fill="BFBFBF" w:themeFill="background1" w:themeFillShade="BF"/>
            <w:vAlign w:val="center"/>
          </w:tcPr>
          <w:p w14:paraId="11E413D7" w14:textId="72FBCAD8"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1.20</w:t>
            </w:r>
          </w:p>
        </w:tc>
      </w:tr>
      <w:tr w:rsidR="15B838B3" w:rsidRPr="00F61A9E" w14:paraId="5E301CA6" w14:textId="77777777" w:rsidTr="15B838B3">
        <w:trPr>
          <w:trHeight w:val="300"/>
        </w:trPr>
        <w:tc>
          <w:tcPr>
            <w:tcW w:w="3165" w:type="dxa"/>
            <w:shd w:val="clear" w:color="auto" w:fill="BFBFBF" w:themeFill="background1" w:themeFillShade="BF"/>
            <w:vAlign w:val="center"/>
          </w:tcPr>
          <w:p w14:paraId="0E65F874" w14:textId="5031D9A3" w:rsidR="15B838B3" w:rsidRPr="00F61A9E" w:rsidRDefault="15B838B3" w:rsidP="15B838B3">
            <w:pP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Utilities - main electrical, gas, water+</w:t>
            </w:r>
            <w:r w:rsidR="75E2BB34" w:rsidRPr="11222E05">
              <w:rPr>
                <w:rFonts w:ascii="Times New Roman" w:eastAsia="Times New Roman" w:hAnsi="Times New Roman" w:cs="Times New Roman"/>
                <w:color w:val="000000" w:themeColor="text1"/>
                <w:sz w:val="24"/>
                <w:szCs w:val="24"/>
              </w:rPr>
              <w:t xml:space="preserve"> </w:t>
            </w:r>
            <w:r w:rsidRPr="11222E05">
              <w:rPr>
                <w:rFonts w:ascii="Times New Roman" w:eastAsia="Times New Roman" w:hAnsi="Times New Roman" w:cs="Times New Roman"/>
                <w:color w:val="000000" w:themeColor="text1"/>
                <w:sz w:val="24"/>
                <w:szCs w:val="24"/>
              </w:rPr>
              <w:t>Vehicle Ramming</w:t>
            </w:r>
          </w:p>
        </w:tc>
        <w:tc>
          <w:tcPr>
            <w:tcW w:w="990" w:type="dxa"/>
            <w:shd w:val="clear" w:color="auto" w:fill="BFBFBF" w:themeFill="background1" w:themeFillShade="BF"/>
            <w:vAlign w:val="center"/>
          </w:tcPr>
          <w:p w14:paraId="3C0EF311" w14:textId="323DE3C9"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885" w:type="dxa"/>
            <w:shd w:val="clear" w:color="auto" w:fill="BFBFBF" w:themeFill="background1" w:themeFillShade="BF"/>
            <w:vAlign w:val="center"/>
          </w:tcPr>
          <w:p w14:paraId="4ECD24F7" w14:textId="4BFD707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125" w:type="dxa"/>
            <w:shd w:val="clear" w:color="auto" w:fill="BFBFBF" w:themeFill="background1" w:themeFillShade="BF"/>
            <w:vAlign w:val="center"/>
          </w:tcPr>
          <w:p w14:paraId="2713384B" w14:textId="262D199F"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3</w:t>
            </w:r>
          </w:p>
        </w:tc>
        <w:tc>
          <w:tcPr>
            <w:tcW w:w="585" w:type="dxa"/>
            <w:shd w:val="clear" w:color="auto" w:fill="BFBFBF" w:themeFill="background1" w:themeFillShade="BF"/>
            <w:vAlign w:val="center"/>
          </w:tcPr>
          <w:p w14:paraId="128B0B21" w14:textId="1AC89994"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w:t>
            </w:r>
          </w:p>
        </w:tc>
        <w:tc>
          <w:tcPr>
            <w:tcW w:w="1035" w:type="dxa"/>
            <w:shd w:val="clear" w:color="auto" w:fill="BFBFBF" w:themeFill="background1" w:themeFillShade="BF"/>
            <w:vAlign w:val="center"/>
          </w:tcPr>
          <w:p w14:paraId="13F41A89" w14:textId="17CC8B1C"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2</w:t>
            </w:r>
          </w:p>
        </w:tc>
        <w:tc>
          <w:tcPr>
            <w:tcW w:w="675" w:type="dxa"/>
            <w:shd w:val="clear" w:color="auto" w:fill="BFBFBF" w:themeFill="background1" w:themeFillShade="BF"/>
            <w:vAlign w:val="center"/>
          </w:tcPr>
          <w:p w14:paraId="67AF75EF" w14:textId="2D4AFFE8" w:rsidR="15B838B3" w:rsidRPr="00F61A9E" w:rsidRDefault="15B838B3" w:rsidP="15B838B3">
            <w:pPr>
              <w:jc w:val="center"/>
              <w:rPr>
                <w:rFonts w:ascii="Times New Roman" w:eastAsia="Times New Roman" w:hAnsi="Times New Roman" w:cs="Times New Roman"/>
                <w:color w:val="000000" w:themeColor="text1"/>
                <w:sz w:val="24"/>
                <w:szCs w:val="24"/>
              </w:rPr>
            </w:pPr>
            <w:r w:rsidRPr="11222E05">
              <w:rPr>
                <w:rFonts w:ascii="Times New Roman" w:eastAsia="Times New Roman" w:hAnsi="Times New Roman" w:cs="Times New Roman"/>
                <w:color w:val="000000" w:themeColor="text1"/>
                <w:sz w:val="24"/>
                <w:szCs w:val="24"/>
              </w:rPr>
              <w:t>1.60</w:t>
            </w:r>
          </w:p>
        </w:tc>
        <w:tc>
          <w:tcPr>
            <w:tcW w:w="900" w:type="dxa"/>
            <w:shd w:val="clear" w:color="auto" w:fill="BFBFBF" w:themeFill="background1" w:themeFillShade="BF"/>
            <w:vAlign w:val="center"/>
          </w:tcPr>
          <w:p w14:paraId="71715F74" w14:textId="2C5BEBE9" w:rsidR="15B838B3" w:rsidRPr="00F61A9E" w:rsidRDefault="15B838B3" w:rsidP="15B838B3">
            <w:pPr>
              <w:jc w:val="cente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0.80</w:t>
            </w:r>
          </w:p>
        </w:tc>
      </w:tr>
    </w:tbl>
    <w:p w14:paraId="2780CAF8" w14:textId="63449C76" w:rsidR="03EC2A8D" w:rsidRDefault="03EC2A8D" w:rsidP="00D53F99">
      <w:pPr>
        <w:spacing w:after="0"/>
        <w:rPr>
          <w:rStyle w:val="Heading2Char"/>
          <w:rFonts w:ascii="Times New Roman" w:eastAsia="Times New Roman" w:hAnsi="Times New Roman" w:cs="Times New Roman"/>
          <w:sz w:val="24"/>
          <w:szCs w:val="24"/>
        </w:rPr>
      </w:pPr>
    </w:p>
    <w:p w14:paraId="2DB993DB" w14:textId="77777777" w:rsidR="006213CD" w:rsidRDefault="006213CD" w:rsidP="00D53F99">
      <w:pPr>
        <w:spacing w:after="0"/>
        <w:rPr>
          <w:rStyle w:val="Heading2Char"/>
          <w:rFonts w:ascii="Times New Roman" w:eastAsia="Times New Roman" w:hAnsi="Times New Roman" w:cs="Times New Roman"/>
          <w:sz w:val="24"/>
          <w:szCs w:val="24"/>
        </w:rPr>
      </w:pPr>
    </w:p>
    <w:p w14:paraId="56BB2B73" w14:textId="77777777" w:rsidR="006213CD" w:rsidRDefault="006213CD" w:rsidP="00D53F99">
      <w:pPr>
        <w:spacing w:after="0"/>
        <w:rPr>
          <w:rStyle w:val="Heading2Char"/>
          <w:rFonts w:ascii="Times New Roman" w:eastAsia="Times New Roman" w:hAnsi="Times New Roman" w:cs="Times New Roman"/>
          <w:sz w:val="24"/>
          <w:szCs w:val="24"/>
        </w:rPr>
      </w:pPr>
    </w:p>
    <w:p w14:paraId="5EA04E4C" w14:textId="77777777" w:rsidR="006213CD" w:rsidRDefault="006213CD" w:rsidP="00D53F99">
      <w:pPr>
        <w:spacing w:after="0"/>
        <w:rPr>
          <w:rStyle w:val="Heading2Char"/>
          <w:rFonts w:ascii="Times New Roman" w:eastAsia="Times New Roman" w:hAnsi="Times New Roman" w:cs="Times New Roman"/>
          <w:sz w:val="24"/>
          <w:szCs w:val="24"/>
        </w:rPr>
      </w:pPr>
    </w:p>
    <w:p w14:paraId="181257C3" w14:textId="77777777" w:rsidR="006213CD" w:rsidRDefault="006213CD" w:rsidP="00D53F99">
      <w:pPr>
        <w:spacing w:after="0"/>
        <w:rPr>
          <w:rStyle w:val="Heading2Char"/>
          <w:rFonts w:ascii="Times New Roman" w:eastAsia="Times New Roman" w:hAnsi="Times New Roman" w:cs="Times New Roman"/>
          <w:sz w:val="24"/>
          <w:szCs w:val="24"/>
        </w:rPr>
      </w:pPr>
    </w:p>
    <w:p w14:paraId="5739AB76" w14:textId="77777777" w:rsidR="006213CD" w:rsidRDefault="006213CD" w:rsidP="00D53F99">
      <w:pPr>
        <w:spacing w:after="0"/>
        <w:rPr>
          <w:rStyle w:val="Heading2Char"/>
          <w:rFonts w:ascii="Times New Roman" w:eastAsia="Times New Roman" w:hAnsi="Times New Roman" w:cs="Times New Roman"/>
          <w:sz w:val="24"/>
          <w:szCs w:val="24"/>
        </w:rPr>
      </w:pPr>
    </w:p>
    <w:p w14:paraId="0CFE6F14" w14:textId="77777777" w:rsidR="006213CD" w:rsidRDefault="006213CD" w:rsidP="00D53F99">
      <w:pPr>
        <w:spacing w:after="0"/>
        <w:rPr>
          <w:rStyle w:val="Heading2Char"/>
          <w:rFonts w:ascii="Times New Roman" w:eastAsia="Times New Roman" w:hAnsi="Times New Roman" w:cs="Times New Roman"/>
          <w:sz w:val="24"/>
          <w:szCs w:val="24"/>
        </w:rPr>
      </w:pPr>
    </w:p>
    <w:p w14:paraId="7E7F741B" w14:textId="77777777" w:rsidR="006213CD" w:rsidRDefault="006213CD" w:rsidP="00D53F99">
      <w:pPr>
        <w:spacing w:after="0"/>
        <w:rPr>
          <w:rStyle w:val="Heading2Char"/>
          <w:rFonts w:ascii="Times New Roman" w:eastAsia="Times New Roman" w:hAnsi="Times New Roman" w:cs="Times New Roman"/>
          <w:sz w:val="24"/>
          <w:szCs w:val="24"/>
        </w:rPr>
      </w:pPr>
    </w:p>
    <w:p w14:paraId="6B917937" w14:textId="77777777" w:rsidR="006213CD" w:rsidRDefault="006213CD" w:rsidP="00D53F99">
      <w:pPr>
        <w:spacing w:after="0"/>
        <w:rPr>
          <w:rStyle w:val="Heading2Char"/>
          <w:rFonts w:ascii="Times New Roman" w:eastAsia="Times New Roman" w:hAnsi="Times New Roman" w:cs="Times New Roman"/>
          <w:sz w:val="24"/>
          <w:szCs w:val="24"/>
        </w:rPr>
      </w:pPr>
    </w:p>
    <w:p w14:paraId="121C2C8E" w14:textId="77777777" w:rsidR="006213CD" w:rsidRDefault="006213CD" w:rsidP="00D53F99">
      <w:pPr>
        <w:spacing w:after="0"/>
        <w:rPr>
          <w:rStyle w:val="Heading2Char"/>
          <w:rFonts w:ascii="Times New Roman" w:eastAsia="Times New Roman" w:hAnsi="Times New Roman" w:cs="Times New Roman"/>
          <w:sz w:val="24"/>
          <w:szCs w:val="24"/>
        </w:rPr>
      </w:pPr>
    </w:p>
    <w:p w14:paraId="20DE94A6" w14:textId="77777777" w:rsidR="006213CD" w:rsidRDefault="006213CD" w:rsidP="00D53F99">
      <w:pPr>
        <w:spacing w:after="0"/>
        <w:rPr>
          <w:rStyle w:val="Heading2Char"/>
          <w:rFonts w:ascii="Times New Roman" w:eastAsia="Times New Roman" w:hAnsi="Times New Roman" w:cs="Times New Roman"/>
          <w:sz w:val="24"/>
          <w:szCs w:val="24"/>
        </w:rPr>
      </w:pPr>
    </w:p>
    <w:p w14:paraId="50456257" w14:textId="77777777" w:rsidR="006213CD" w:rsidRDefault="006213CD" w:rsidP="00D53F99">
      <w:pPr>
        <w:spacing w:after="0"/>
        <w:rPr>
          <w:rStyle w:val="Heading2Char"/>
          <w:rFonts w:ascii="Times New Roman" w:eastAsia="Times New Roman" w:hAnsi="Times New Roman" w:cs="Times New Roman"/>
          <w:sz w:val="24"/>
          <w:szCs w:val="24"/>
        </w:rPr>
      </w:pPr>
    </w:p>
    <w:p w14:paraId="0E1825BE" w14:textId="77777777" w:rsidR="006213CD" w:rsidRDefault="006213CD" w:rsidP="00D53F99">
      <w:pPr>
        <w:spacing w:after="0"/>
        <w:rPr>
          <w:rStyle w:val="Heading2Char"/>
          <w:rFonts w:ascii="Times New Roman" w:eastAsia="Times New Roman" w:hAnsi="Times New Roman" w:cs="Times New Roman"/>
          <w:sz w:val="24"/>
          <w:szCs w:val="24"/>
        </w:rPr>
      </w:pPr>
    </w:p>
    <w:p w14:paraId="457DFA11" w14:textId="77777777" w:rsidR="006213CD" w:rsidRDefault="006213CD" w:rsidP="00D53F99">
      <w:pPr>
        <w:spacing w:after="0"/>
        <w:rPr>
          <w:rStyle w:val="Heading2Char"/>
          <w:rFonts w:ascii="Times New Roman" w:eastAsia="Times New Roman" w:hAnsi="Times New Roman" w:cs="Times New Roman"/>
          <w:sz w:val="24"/>
          <w:szCs w:val="24"/>
        </w:rPr>
      </w:pPr>
    </w:p>
    <w:p w14:paraId="21986FAE" w14:textId="77777777" w:rsidR="006213CD" w:rsidRDefault="006213CD" w:rsidP="00D53F99">
      <w:pPr>
        <w:spacing w:after="0"/>
        <w:rPr>
          <w:rStyle w:val="Heading2Char"/>
          <w:rFonts w:ascii="Times New Roman" w:eastAsia="Times New Roman" w:hAnsi="Times New Roman" w:cs="Times New Roman"/>
          <w:sz w:val="24"/>
          <w:szCs w:val="24"/>
        </w:rPr>
      </w:pPr>
    </w:p>
    <w:p w14:paraId="056EE654" w14:textId="77777777" w:rsidR="006213CD" w:rsidRDefault="006213CD" w:rsidP="00D53F99">
      <w:pPr>
        <w:spacing w:after="0"/>
        <w:rPr>
          <w:rStyle w:val="Heading2Char"/>
          <w:rFonts w:ascii="Times New Roman" w:eastAsia="Times New Roman" w:hAnsi="Times New Roman" w:cs="Times New Roman"/>
          <w:sz w:val="24"/>
          <w:szCs w:val="24"/>
        </w:rPr>
      </w:pPr>
    </w:p>
    <w:p w14:paraId="3FFEAA12" w14:textId="77777777" w:rsidR="006213CD" w:rsidRPr="00F61A9E" w:rsidRDefault="006213CD" w:rsidP="00D53F99">
      <w:pPr>
        <w:spacing w:after="0"/>
        <w:rPr>
          <w:rStyle w:val="Heading2Char"/>
          <w:rFonts w:ascii="Times New Roman" w:eastAsia="Times New Roman" w:hAnsi="Times New Roman" w:cs="Times New Roman"/>
          <w:sz w:val="24"/>
          <w:szCs w:val="24"/>
        </w:rPr>
      </w:pPr>
    </w:p>
    <w:p w14:paraId="772CCEF6" w14:textId="3CC9D14F" w:rsidR="311FFD59" w:rsidRDefault="71AF5275" w:rsidP="00D53F99">
      <w:pPr>
        <w:pStyle w:val="Heading1"/>
        <w:spacing w:before="0"/>
        <w:rPr>
          <w:rStyle w:val="Heading2Char"/>
          <w:rFonts w:ascii="Times New Roman" w:eastAsia="Times New Roman" w:hAnsi="Times New Roman" w:cs="Times New Roman"/>
          <w:sz w:val="24"/>
          <w:szCs w:val="24"/>
        </w:rPr>
      </w:pPr>
      <w:bookmarkStart w:id="81" w:name="_Toc1468729651"/>
      <w:bookmarkStart w:id="82" w:name="_Toc164228851"/>
      <w:bookmarkStart w:id="83" w:name="_Toc135157744"/>
      <w:bookmarkStart w:id="84" w:name="_Toc135304705"/>
      <w:r w:rsidRPr="11222E05">
        <w:rPr>
          <w:rStyle w:val="Heading2Char"/>
          <w:rFonts w:ascii="Times New Roman" w:eastAsia="Times New Roman" w:hAnsi="Times New Roman" w:cs="Times New Roman"/>
          <w:sz w:val="24"/>
          <w:szCs w:val="24"/>
        </w:rPr>
        <w:t>Infographic</w:t>
      </w:r>
      <w:bookmarkEnd w:id="81"/>
      <w:bookmarkEnd w:id="82"/>
      <w:bookmarkEnd w:id="83"/>
      <w:bookmarkEnd w:id="84"/>
    </w:p>
    <w:p w14:paraId="43B4D215" w14:textId="77777777" w:rsidR="006A55B3" w:rsidRPr="006A55B3" w:rsidRDefault="006A55B3" w:rsidP="00D53F99">
      <w:pPr>
        <w:spacing w:after="0"/>
        <w:rPr>
          <w:rFonts w:ascii="Times New Roman" w:eastAsia="Times New Roman" w:hAnsi="Times New Roman" w:cs="Times New Roman"/>
          <w:sz w:val="24"/>
          <w:szCs w:val="24"/>
        </w:rPr>
      </w:pPr>
    </w:p>
    <w:p w14:paraId="20CD2F3A" w14:textId="7E694405" w:rsidR="5B8E64C8" w:rsidRPr="00F61A9E" w:rsidRDefault="5F3CFC58" w:rsidP="5B8E64C8">
      <w:pPr>
        <w:rPr>
          <w:rFonts w:ascii="Times New Roman" w:eastAsia="Times New Roman" w:hAnsi="Times New Roman" w:cs="Times New Roman"/>
          <w:sz w:val="24"/>
          <w:szCs w:val="24"/>
        </w:rPr>
      </w:pPr>
      <w:r>
        <w:rPr>
          <w:noProof/>
        </w:rPr>
        <w:drawing>
          <wp:inline distT="0" distB="0" distL="0" distR="0" wp14:anchorId="7FA1120D" wp14:editId="1EB5308D">
            <wp:extent cx="6228002" cy="3295650"/>
            <wp:effectExtent l="0" t="0" r="0" b="0"/>
            <wp:docPr id="1317356764" name="Picture 131735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356764"/>
                    <pic:cNvPicPr/>
                  </pic:nvPicPr>
                  <pic:blipFill>
                    <a:blip r:embed="rId18">
                      <a:extLst>
                        <a:ext uri="{28A0092B-C50C-407E-A947-70E740481C1C}">
                          <a14:useLocalDpi xmlns:a14="http://schemas.microsoft.com/office/drawing/2010/main" val="0"/>
                        </a:ext>
                      </a:extLst>
                    </a:blip>
                    <a:stretch>
                      <a:fillRect/>
                    </a:stretch>
                  </pic:blipFill>
                  <pic:spPr>
                    <a:xfrm>
                      <a:off x="0" y="0"/>
                      <a:ext cx="6228002" cy="3295650"/>
                    </a:xfrm>
                    <a:prstGeom prst="rect">
                      <a:avLst/>
                    </a:prstGeom>
                  </pic:spPr>
                </pic:pic>
              </a:graphicData>
            </a:graphic>
          </wp:inline>
        </w:drawing>
      </w:r>
    </w:p>
    <w:p w14:paraId="639552BF" w14:textId="77777777" w:rsidR="006A55B3" w:rsidRDefault="006A55B3" w:rsidP="1CAEC492">
      <w:pPr>
        <w:rPr>
          <w:rStyle w:val="Heading2Char"/>
          <w:rFonts w:ascii="Times New Roman" w:eastAsia="Times New Roman" w:hAnsi="Times New Roman" w:cs="Times New Roman"/>
          <w:sz w:val="24"/>
          <w:szCs w:val="24"/>
        </w:rPr>
      </w:pPr>
      <w:bookmarkStart w:id="85" w:name="_Toc1178307312"/>
      <w:bookmarkStart w:id="86" w:name="_Toc1213206075"/>
      <w:bookmarkStart w:id="87" w:name="_Toc135157745"/>
    </w:p>
    <w:p w14:paraId="0C7341B6" w14:textId="77777777" w:rsidR="006213CD" w:rsidRDefault="006213CD" w:rsidP="1CAEC492">
      <w:pPr>
        <w:rPr>
          <w:rStyle w:val="Heading2Char"/>
          <w:rFonts w:ascii="Times New Roman" w:eastAsia="Times New Roman" w:hAnsi="Times New Roman" w:cs="Times New Roman"/>
          <w:sz w:val="24"/>
          <w:szCs w:val="24"/>
        </w:rPr>
      </w:pPr>
    </w:p>
    <w:p w14:paraId="402E0747" w14:textId="77777777" w:rsidR="006213CD" w:rsidRDefault="006213CD" w:rsidP="1CAEC492">
      <w:pPr>
        <w:rPr>
          <w:rStyle w:val="Heading2Char"/>
          <w:rFonts w:ascii="Times New Roman" w:eastAsia="Times New Roman" w:hAnsi="Times New Roman" w:cs="Times New Roman"/>
          <w:sz w:val="24"/>
          <w:szCs w:val="24"/>
        </w:rPr>
      </w:pPr>
    </w:p>
    <w:p w14:paraId="746FD326" w14:textId="77777777" w:rsidR="006213CD" w:rsidRDefault="006213CD" w:rsidP="1CAEC492">
      <w:pPr>
        <w:rPr>
          <w:rStyle w:val="Heading2Char"/>
          <w:rFonts w:ascii="Times New Roman" w:eastAsia="Times New Roman" w:hAnsi="Times New Roman" w:cs="Times New Roman"/>
          <w:sz w:val="24"/>
          <w:szCs w:val="24"/>
        </w:rPr>
      </w:pPr>
    </w:p>
    <w:p w14:paraId="3255E753" w14:textId="77777777" w:rsidR="006213CD" w:rsidRDefault="006213CD" w:rsidP="1CAEC492">
      <w:pPr>
        <w:rPr>
          <w:rStyle w:val="Heading2Char"/>
          <w:rFonts w:ascii="Times New Roman" w:eastAsia="Times New Roman" w:hAnsi="Times New Roman" w:cs="Times New Roman"/>
          <w:sz w:val="24"/>
          <w:szCs w:val="24"/>
        </w:rPr>
      </w:pPr>
    </w:p>
    <w:p w14:paraId="376D5484" w14:textId="77777777" w:rsidR="006213CD" w:rsidRDefault="006213CD" w:rsidP="1CAEC492">
      <w:pPr>
        <w:rPr>
          <w:rStyle w:val="Heading2Char"/>
          <w:rFonts w:ascii="Times New Roman" w:eastAsia="Times New Roman" w:hAnsi="Times New Roman" w:cs="Times New Roman"/>
          <w:sz w:val="24"/>
          <w:szCs w:val="24"/>
        </w:rPr>
      </w:pPr>
    </w:p>
    <w:p w14:paraId="06D591A3" w14:textId="77777777" w:rsidR="006213CD" w:rsidRDefault="006213CD" w:rsidP="1CAEC492">
      <w:pPr>
        <w:rPr>
          <w:rStyle w:val="Heading2Char"/>
          <w:rFonts w:ascii="Times New Roman" w:eastAsia="Times New Roman" w:hAnsi="Times New Roman" w:cs="Times New Roman"/>
          <w:sz w:val="24"/>
          <w:szCs w:val="24"/>
        </w:rPr>
      </w:pPr>
    </w:p>
    <w:p w14:paraId="3D9ADF94" w14:textId="77777777" w:rsidR="006213CD" w:rsidRDefault="006213CD" w:rsidP="1CAEC492">
      <w:pPr>
        <w:rPr>
          <w:rStyle w:val="Heading2Char"/>
          <w:rFonts w:ascii="Times New Roman" w:eastAsia="Times New Roman" w:hAnsi="Times New Roman" w:cs="Times New Roman"/>
          <w:sz w:val="24"/>
          <w:szCs w:val="24"/>
        </w:rPr>
      </w:pPr>
    </w:p>
    <w:p w14:paraId="255AC6C0" w14:textId="77777777" w:rsidR="006213CD" w:rsidRDefault="006213CD" w:rsidP="1CAEC492">
      <w:pPr>
        <w:rPr>
          <w:rStyle w:val="Heading2Char"/>
          <w:rFonts w:ascii="Times New Roman" w:eastAsia="Times New Roman" w:hAnsi="Times New Roman" w:cs="Times New Roman"/>
          <w:sz w:val="24"/>
          <w:szCs w:val="24"/>
        </w:rPr>
      </w:pPr>
    </w:p>
    <w:p w14:paraId="2D85FF8D" w14:textId="77777777" w:rsidR="006213CD" w:rsidRDefault="006213CD" w:rsidP="1CAEC492">
      <w:pPr>
        <w:rPr>
          <w:rStyle w:val="Heading2Char"/>
          <w:rFonts w:ascii="Times New Roman" w:eastAsia="Times New Roman" w:hAnsi="Times New Roman" w:cs="Times New Roman"/>
          <w:sz w:val="24"/>
          <w:szCs w:val="24"/>
        </w:rPr>
      </w:pPr>
    </w:p>
    <w:p w14:paraId="11AD3B3E" w14:textId="77777777" w:rsidR="006213CD" w:rsidRDefault="006213CD" w:rsidP="1CAEC492">
      <w:pPr>
        <w:rPr>
          <w:rStyle w:val="Heading2Char"/>
          <w:rFonts w:ascii="Times New Roman" w:eastAsia="Times New Roman" w:hAnsi="Times New Roman" w:cs="Times New Roman"/>
          <w:sz w:val="24"/>
          <w:szCs w:val="24"/>
        </w:rPr>
      </w:pPr>
    </w:p>
    <w:p w14:paraId="5BB98AD9" w14:textId="77777777" w:rsidR="006213CD" w:rsidRDefault="006213CD" w:rsidP="1CAEC492">
      <w:pPr>
        <w:rPr>
          <w:rStyle w:val="Heading2Char"/>
          <w:rFonts w:ascii="Times New Roman" w:eastAsia="Times New Roman" w:hAnsi="Times New Roman" w:cs="Times New Roman"/>
          <w:sz w:val="24"/>
          <w:szCs w:val="24"/>
        </w:rPr>
      </w:pPr>
    </w:p>
    <w:p w14:paraId="2AA95DAC" w14:textId="77777777" w:rsidR="006213CD" w:rsidRDefault="006213CD" w:rsidP="1CAEC492">
      <w:pPr>
        <w:rPr>
          <w:rStyle w:val="Heading2Char"/>
          <w:rFonts w:ascii="Times New Roman" w:eastAsia="Times New Roman" w:hAnsi="Times New Roman" w:cs="Times New Roman"/>
          <w:sz w:val="24"/>
          <w:szCs w:val="24"/>
        </w:rPr>
      </w:pPr>
    </w:p>
    <w:p w14:paraId="308B1BA9" w14:textId="77777777" w:rsidR="006213CD" w:rsidRDefault="006213CD" w:rsidP="1CAEC492">
      <w:pPr>
        <w:rPr>
          <w:rStyle w:val="Heading2Char"/>
          <w:rFonts w:ascii="Times New Roman" w:eastAsia="Times New Roman" w:hAnsi="Times New Roman" w:cs="Times New Roman"/>
          <w:sz w:val="24"/>
          <w:szCs w:val="24"/>
        </w:rPr>
      </w:pPr>
    </w:p>
    <w:p w14:paraId="2AD6AB1F" w14:textId="72944A0B" w:rsidR="2674DB31" w:rsidRPr="00C66D30" w:rsidRDefault="3D300D5E" w:rsidP="00C62DB9">
      <w:pPr>
        <w:pStyle w:val="Heading1"/>
        <w:rPr>
          <w:rStyle w:val="Heading2Char"/>
          <w:rFonts w:ascii="Times New Roman" w:eastAsia="Times New Roman" w:hAnsi="Times New Roman" w:cs="Times New Roman"/>
          <w:color w:val="1F3864" w:themeColor="accent1" w:themeShade="80"/>
          <w:sz w:val="24"/>
          <w:szCs w:val="24"/>
        </w:rPr>
      </w:pPr>
      <w:bookmarkStart w:id="88" w:name="_Toc135304706"/>
      <w:r w:rsidRPr="11222E05">
        <w:rPr>
          <w:rStyle w:val="Heading2Char"/>
          <w:rFonts w:ascii="Times New Roman" w:eastAsia="Times New Roman" w:hAnsi="Times New Roman" w:cs="Times New Roman"/>
          <w:color w:val="1F3864" w:themeColor="accent1" w:themeShade="80"/>
          <w:sz w:val="24"/>
          <w:szCs w:val="24"/>
        </w:rPr>
        <w:t>Glossary</w:t>
      </w:r>
      <w:bookmarkEnd w:id="85"/>
      <w:bookmarkEnd w:id="86"/>
      <w:bookmarkEnd w:id="87"/>
      <w:bookmarkEnd w:id="88"/>
    </w:p>
    <w:p w14:paraId="7CD4C793" w14:textId="77777777" w:rsidR="006A55B3" w:rsidRPr="006A55B3" w:rsidRDefault="006A55B3" w:rsidP="006A55B3">
      <w:pPr>
        <w:rPr>
          <w:rFonts w:ascii="Times New Roman" w:eastAsia="Times New Roman" w:hAnsi="Times New Roman" w:cs="Times New Roman"/>
          <w:sz w:val="24"/>
          <w:szCs w:val="24"/>
        </w:rPr>
      </w:pPr>
    </w:p>
    <w:tbl>
      <w:tblPr>
        <w:tblW w:w="0" w:type="auto"/>
        <w:tblLayout w:type="fixed"/>
        <w:tblLook w:val="06A0" w:firstRow="1" w:lastRow="0" w:firstColumn="1" w:lastColumn="0" w:noHBand="1" w:noVBand="1"/>
      </w:tblPr>
      <w:tblGrid>
        <w:gridCol w:w="2354"/>
        <w:gridCol w:w="7006"/>
      </w:tblGrid>
      <w:tr w:rsidR="15B838B3" w:rsidRPr="00F61A9E" w14:paraId="0EDAD8E0" w14:textId="77777777" w:rsidTr="7DB07C0D">
        <w:trPr>
          <w:trHeight w:val="300"/>
        </w:trPr>
        <w:tc>
          <w:tcPr>
            <w:tcW w:w="2354" w:type="dxa"/>
            <w:tcBorders>
              <w:top w:val="nil"/>
              <w:left w:val="nil"/>
              <w:bottom w:val="nil"/>
              <w:right w:val="nil"/>
            </w:tcBorders>
            <w:tcMar>
              <w:top w:w="15" w:type="dxa"/>
              <w:left w:w="15" w:type="dxa"/>
              <w:right w:w="15" w:type="dxa"/>
            </w:tcMar>
          </w:tcPr>
          <w:p w14:paraId="441C27AD" w14:textId="0604C3C6"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Assets</w:t>
            </w:r>
          </w:p>
        </w:tc>
        <w:tc>
          <w:tcPr>
            <w:tcW w:w="7006" w:type="dxa"/>
            <w:tcBorders>
              <w:top w:val="nil"/>
              <w:left w:val="nil"/>
              <w:bottom w:val="nil"/>
              <w:right w:val="nil"/>
            </w:tcBorders>
            <w:tcMar>
              <w:top w:w="15" w:type="dxa"/>
              <w:left w:w="15" w:type="dxa"/>
              <w:right w:w="15" w:type="dxa"/>
            </w:tcMar>
          </w:tcPr>
          <w:p w14:paraId="40F6D20F" w14:textId="0480F46C"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Critical pieces of infrastructure for Baxter.  Things, if damaged, would dramatically impact Baxter's ability to operate.</w:t>
            </w:r>
          </w:p>
        </w:tc>
      </w:tr>
      <w:tr w:rsidR="15B838B3" w:rsidRPr="00F61A9E" w14:paraId="4CCC7AD6" w14:textId="77777777" w:rsidTr="7DB07C0D">
        <w:trPr>
          <w:trHeight w:val="300"/>
        </w:trPr>
        <w:tc>
          <w:tcPr>
            <w:tcW w:w="2354" w:type="dxa"/>
            <w:tcBorders>
              <w:top w:val="nil"/>
              <w:left w:val="nil"/>
              <w:bottom w:val="nil"/>
              <w:right w:val="nil"/>
            </w:tcBorders>
            <w:tcMar>
              <w:top w:w="15" w:type="dxa"/>
              <w:left w:w="15" w:type="dxa"/>
              <w:right w:w="15" w:type="dxa"/>
            </w:tcMar>
          </w:tcPr>
          <w:p w14:paraId="040E6972" w14:textId="6A8567F5"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Threats</w:t>
            </w:r>
          </w:p>
        </w:tc>
        <w:tc>
          <w:tcPr>
            <w:tcW w:w="7006" w:type="dxa"/>
            <w:tcBorders>
              <w:top w:val="nil"/>
              <w:left w:val="nil"/>
              <w:bottom w:val="nil"/>
              <w:right w:val="nil"/>
            </w:tcBorders>
            <w:tcMar>
              <w:top w:w="15" w:type="dxa"/>
              <w:left w:w="15" w:type="dxa"/>
              <w:right w:w="15" w:type="dxa"/>
            </w:tcMar>
          </w:tcPr>
          <w:p w14:paraId="0CDD0FAB" w14:textId="54B7FD86"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Type of attacks that may occur</w:t>
            </w:r>
          </w:p>
        </w:tc>
      </w:tr>
      <w:tr w:rsidR="15B838B3" w:rsidRPr="00F61A9E" w14:paraId="7D8CDBCA" w14:textId="77777777" w:rsidTr="7DB07C0D">
        <w:trPr>
          <w:trHeight w:val="300"/>
        </w:trPr>
        <w:tc>
          <w:tcPr>
            <w:tcW w:w="2354" w:type="dxa"/>
            <w:tcBorders>
              <w:top w:val="nil"/>
              <w:left w:val="nil"/>
              <w:bottom w:val="nil"/>
              <w:right w:val="nil"/>
            </w:tcBorders>
            <w:tcMar>
              <w:top w:w="15" w:type="dxa"/>
              <w:left w:w="15" w:type="dxa"/>
              <w:right w:w="15" w:type="dxa"/>
            </w:tcMar>
          </w:tcPr>
          <w:p w14:paraId="2D81E386" w14:textId="3913323A"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Likelihood</w:t>
            </w:r>
          </w:p>
        </w:tc>
        <w:tc>
          <w:tcPr>
            <w:tcW w:w="7006" w:type="dxa"/>
            <w:tcBorders>
              <w:top w:val="nil"/>
              <w:left w:val="nil"/>
              <w:bottom w:val="nil"/>
              <w:right w:val="nil"/>
            </w:tcBorders>
            <w:tcMar>
              <w:top w:w="15" w:type="dxa"/>
              <w:left w:w="15" w:type="dxa"/>
              <w:right w:w="15" w:type="dxa"/>
            </w:tcMar>
          </w:tcPr>
          <w:p w14:paraId="646C716E" w14:textId="1591A56D"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T</w:t>
            </w:r>
            <w:r w:rsidR="15B838B3" w:rsidRPr="11222E05">
              <w:rPr>
                <w:rFonts w:ascii="Times New Roman" w:eastAsia="Times New Roman" w:hAnsi="Times New Roman" w:cs="Times New Roman"/>
                <w:color w:val="000000" w:themeColor="text1"/>
                <w:sz w:val="24"/>
                <w:szCs w:val="24"/>
              </w:rPr>
              <w:t>he chances a threat will occur</w:t>
            </w:r>
          </w:p>
        </w:tc>
      </w:tr>
      <w:tr w:rsidR="15B838B3" w:rsidRPr="00F61A9E" w14:paraId="0BD91C76" w14:textId="77777777" w:rsidTr="7DB07C0D">
        <w:trPr>
          <w:trHeight w:val="300"/>
        </w:trPr>
        <w:tc>
          <w:tcPr>
            <w:tcW w:w="2354" w:type="dxa"/>
            <w:tcBorders>
              <w:top w:val="nil"/>
              <w:left w:val="nil"/>
              <w:bottom w:val="nil"/>
              <w:right w:val="nil"/>
            </w:tcBorders>
            <w:tcMar>
              <w:top w:w="15" w:type="dxa"/>
              <w:left w:w="15" w:type="dxa"/>
              <w:right w:w="15" w:type="dxa"/>
            </w:tcMar>
          </w:tcPr>
          <w:p w14:paraId="61A953A4" w14:textId="1355146A"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Vulnerability</w:t>
            </w:r>
          </w:p>
        </w:tc>
        <w:tc>
          <w:tcPr>
            <w:tcW w:w="7006" w:type="dxa"/>
            <w:tcBorders>
              <w:top w:val="nil"/>
              <w:left w:val="nil"/>
              <w:bottom w:val="nil"/>
              <w:right w:val="nil"/>
            </w:tcBorders>
            <w:tcMar>
              <w:top w:w="15" w:type="dxa"/>
              <w:left w:w="15" w:type="dxa"/>
              <w:right w:w="15" w:type="dxa"/>
            </w:tcMar>
          </w:tcPr>
          <w:p w14:paraId="6788A577" w14:textId="0A50F3DE"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Characteristics of the assets that could lead to greater "success" for a threat, including potential loss of life</w:t>
            </w:r>
          </w:p>
        </w:tc>
      </w:tr>
      <w:tr w:rsidR="15B838B3" w:rsidRPr="00F61A9E" w14:paraId="5C2B2855" w14:textId="77777777" w:rsidTr="7DB07C0D">
        <w:trPr>
          <w:trHeight w:val="300"/>
        </w:trPr>
        <w:tc>
          <w:tcPr>
            <w:tcW w:w="2354" w:type="dxa"/>
            <w:tcBorders>
              <w:top w:val="nil"/>
              <w:left w:val="nil"/>
              <w:bottom w:val="nil"/>
              <w:right w:val="nil"/>
            </w:tcBorders>
            <w:tcMar>
              <w:top w:w="15" w:type="dxa"/>
              <w:left w:w="15" w:type="dxa"/>
              <w:right w:w="15" w:type="dxa"/>
            </w:tcMar>
          </w:tcPr>
          <w:p w14:paraId="783AB297" w14:textId="5C2CD370"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Consequences</w:t>
            </w:r>
          </w:p>
        </w:tc>
        <w:tc>
          <w:tcPr>
            <w:tcW w:w="7006" w:type="dxa"/>
            <w:tcBorders>
              <w:top w:val="nil"/>
              <w:left w:val="nil"/>
              <w:bottom w:val="nil"/>
              <w:right w:val="nil"/>
            </w:tcBorders>
            <w:tcMar>
              <w:top w:w="15" w:type="dxa"/>
              <w:left w:w="15" w:type="dxa"/>
              <w:right w:w="15" w:type="dxa"/>
            </w:tcMar>
          </w:tcPr>
          <w:p w14:paraId="4AD3D002" w14:textId="287720E3"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The negative results following an attack, including economic impact</w:t>
            </w:r>
          </w:p>
        </w:tc>
      </w:tr>
      <w:tr w:rsidR="15B838B3" w:rsidRPr="00F61A9E" w14:paraId="46EE7822" w14:textId="77777777" w:rsidTr="7DB07C0D">
        <w:trPr>
          <w:trHeight w:val="300"/>
        </w:trPr>
        <w:tc>
          <w:tcPr>
            <w:tcW w:w="2354" w:type="dxa"/>
            <w:tcBorders>
              <w:top w:val="nil"/>
              <w:left w:val="nil"/>
              <w:bottom w:val="nil"/>
              <w:right w:val="nil"/>
            </w:tcBorders>
            <w:tcMar>
              <w:top w:w="15" w:type="dxa"/>
              <w:left w:w="15" w:type="dxa"/>
              <w:right w:w="15" w:type="dxa"/>
            </w:tcMar>
          </w:tcPr>
          <w:p w14:paraId="35B5059B" w14:textId="536ADC54"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Firearm - Assault</w:t>
            </w:r>
          </w:p>
        </w:tc>
        <w:tc>
          <w:tcPr>
            <w:tcW w:w="7006" w:type="dxa"/>
            <w:tcBorders>
              <w:top w:val="nil"/>
              <w:left w:val="nil"/>
              <w:bottom w:val="nil"/>
              <w:right w:val="nil"/>
            </w:tcBorders>
            <w:tcMar>
              <w:top w:w="15" w:type="dxa"/>
              <w:left w:w="15" w:type="dxa"/>
              <w:right w:w="15" w:type="dxa"/>
            </w:tcMar>
          </w:tcPr>
          <w:p w14:paraId="41FFDF90" w14:textId="6D631189"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 xml:space="preserve">Active shooter, </w:t>
            </w:r>
            <w:r w:rsidR="00EC1458" w:rsidRPr="11222E05">
              <w:rPr>
                <w:rFonts w:ascii="Times New Roman" w:eastAsia="Times New Roman" w:hAnsi="Times New Roman" w:cs="Times New Roman"/>
                <w:color w:val="000000" w:themeColor="text1"/>
                <w:sz w:val="24"/>
                <w:szCs w:val="24"/>
              </w:rPr>
              <w:t>proximity</w:t>
            </w:r>
            <w:r w:rsidRPr="11222E05">
              <w:rPr>
                <w:rFonts w:ascii="Times New Roman" w:eastAsia="Times New Roman" w:hAnsi="Times New Roman" w:cs="Times New Roman"/>
                <w:color w:val="000000" w:themeColor="text1"/>
                <w:sz w:val="24"/>
                <w:szCs w:val="24"/>
              </w:rPr>
              <w:t xml:space="preserve"> to victims, on foot</w:t>
            </w:r>
          </w:p>
        </w:tc>
      </w:tr>
      <w:tr w:rsidR="15B838B3" w:rsidRPr="00F61A9E" w14:paraId="370A005C" w14:textId="77777777" w:rsidTr="7DB07C0D">
        <w:trPr>
          <w:trHeight w:val="300"/>
        </w:trPr>
        <w:tc>
          <w:tcPr>
            <w:tcW w:w="2354" w:type="dxa"/>
            <w:tcBorders>
              <w:top w:val="nil"/>
              <w:left w:val="nil"/>
              <w:bottom w:val="nil"/>
              <w:right w:val="nil"/>
            </w:tcBorders>
            <w:tcMar>
              <w:top w:w="15" w:type="dxa"/>
              <w:left w:w="15" w:type="dxa"/>
              <w:right w:w="15" w:type="dxa"/>
            </w:tcMar>
          </w:tcPr>
          <w:p w14:paraId="09B6ECBE" w14:textId="36D93244"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Bomb - Assault</w:t>
            </w:r>
          </w:p>
        </w:tc>
        <w:tc>
          <w:tcPr>
            <w:tcW w:w="7006" w:type="dxa"/>
            <w:tcBorders>
              <w:top w:val="nil"/>
              <w:left w:val="nil"/>
              <w:bottom w:val="nil"/>
              <w:right w:val="nil"/>
            </w:tcBorders>
            <w:tcMar>
              <w:top w:w="15" w:type="dxa"/>
              <w:left w:w="15" w:type="dxa"/>
              <w:right w:w="15" w:type="dxa"/>
            </w:tcMar>
          </w:tcPr>
          <w:p w14:paraId="75DD0FC6" w14:textId="43A6932A" w:rsidR="15B838B3" w:rsidRPr="00F61A9E" w:rsidRDefault="008A03CA">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Like</w:t>
            </w:r>
            <w:r w:rsidR="15B838B3" w:rsidRPr="11222E05">
              <w:rPr>
                <w:rFonts w:ascii="Times New Roman" w:eastAsia="Times New Roman" w:hAnsi="Times New Roman" w:cs="Times New Roman"/>
                <w:color w:val="000000" w:themeColor="text1"/>
                <w:sz w:val="24"/>
                <w:szCs w:val="24"/>
              </w:rPr>
              <w:t xml:space="preserve"> active shooter but weapon of choice is explosives, military grade, not homemade</w:t>
            </w:r>
          </w:p>
        </w:tc>
      </w:tr>
      <w:tr w:rsidR="15B838B3" w:rsidRPr="00F61A9E" w14:paraId="2637DBB0" w14:textId="77777777" w:rsidTr="7DB07C0D">
        <w:trPr>
          <w:trHeight w:val="300"/>
        </w:trPr>
        <w:tc>
          <w:tcPr>
            <w:tcW w:w="2354" w:type="dxa"/>
            <w:tcBorders>
              <w:top w:val="nil"/>
              <w:left w:val="nil"/>
              <w:bottom w:val="nil"/>
              <w:right w:val="nil"/>
            </w:tcBorders>
            <w:tcMar>
              <w:top w:w="15" w:type="dxa"/>
              <w:left w:w="15" w:type="dxa"/>
              <w:right w:w="15" w:type="dxa"/>
            </w:tcMar>
          </w:tcPr>
          <w:p w14:paraId="5993C1DB" w14:textId="530D09B5"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Bomb - IED</w:t>
            </w:r>
          </w:p>
        </w:tc>
        <w:tc>
          <w:tcPr>
            <w:tcW w:w="7006" w:type="dxa"/>
            <w:tcBorders>
              <w:top w:val="nil"/>
              <w:left w:val="nil"/>
              <w:bottom w:val="nil"/>
              <w:right w:val="nil"/>
            </w:tcBorders>
            <w:tcMar>
              <w:top w:w="15" w:type="dxa"/>
              <w:left w:w="15" w:type="dxa"/>
              <w:right w:w="15" w:type="dxa"/>
            </w:tcMar>
          </w:tcPr>
          <w:p w14:paraId="4580A64E" w14:textId="41954C59"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 xml:space="preserve">Improvised Explosive Devices - inclusive of incendiaries, suicide </w:t>
            </w:r>
            <w:r w:rsidR="008A03CA" w:rsidRPr="11222E05">
              <w:rPr>
                <w:rFonts w:ascii="Times New Roman" w:eastAsia="Times New Roman" w:hAnsi="Times New Roman" w:cs="Times New Roman"/>
                <w:color w:val="000000" w:themeColor="text1"/>
                <w:sz w:val="24"/>
                <w:szCs w:val="24"/>
              </w:rPr>
              <w:t>bombing</w:t>
            </w:r>
            <w:r w:rsidRPr="11222E05">
              <w:rPr>
                <w:rFonts w:ascii="Times New Roman" w:eastAsia="Times New Roman" w:hAnsi="Times New Roman" w:cs="Times New Roman"/>
                <w:color w:val="000000" w:themeColor="text1"/>
                <w:sz w:val="24"/>
                <w:szCs w:val="24"/>
              </w:rPr>
              <w:t>, planted bombs</w:t>
            </w:r>
          </w:p>
        </w:tc>
      </w:tr>
      <w:tr w:rsidR="15B838B3" w:rsidRPr="00F61A9E" w14:paraId="4A0696B6" w14:textId="77777777" w:rsidTr="7DB07C0D">
        <w:trPr>
          <w:trHeight w:val="300"/>
        </w:trPr>
        <w:tc>
          <w:tcPr>
            <w:tcW w:w="2354" w:type="dxa"/>
            <w:tcBorders>
              <w:top w:val="nil"/>
              <w:left w:val="nil"/>
              <w:bottom w:val="nil"/>
              <w:right w:val="nil"/>
            </w:tcBorders>
            <w:tcMar>
              <w:top w:w="15" w:type="dxa"/>
              <w:left w:w="15" w:type="dxa"/>
              <w:right w:w="15" w:type="dxa"/>
            </w:tcMar>
          </w:tcPr>
          <w:p w14:paraId="6C3543EC" w14:textId="0C205B41"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Bomb - IED/Drone</w:t>
            </w:r>
          </w:p>
        </w:tc>
        <w:tc>
          <w:tcPr>
            <w:tcW w:w="7006" w:type="dxa"/>
            <w:tcBorders>
              <w:top w:val="nil"/>
              <w:left w:val="nil"/>
              <w:bottom w:val="nil"/>
              <w:right w:val="nil"/>
            </w:tcBorders>
            <w:tcMar>
              <w:top w:w="15" w:type="dxa"/>
              <w:left w:w="15" w:type="dxa"/>
              <w:right w:w="15" w:type="dxa"/>
            </w:tcMar>
          </w:tcPr>
          <w:p w14:paraId="69DA41B8" w14:textId="5C128002"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IED's delivered via drone</w:t>
            </w:r>
          </w:p>
        </w:tc>
      </w:tr>
      <w:tr w:rsidR="15B838B3" w:rsidRPr="00F61A9E" w14:paraId="0D7693C3" w14:textId="77777777" w:rsidTr="7DB07C0D">
        <w:trPr>
          <w:trHeight w:val="300"/>
        </w:trPr>
        <w:tc>
          <w:tcPr>
            <w:tcW w:w="2354" w:type="dxa"/>
            <w:tcBorders>
              <w:top w:val="nil"/>
              <w:left w:val="nil"/>
              <w:bottom w:val="nil"/>
              <w:right w:val="nil"/>
            </w:tcBorders>
            <w:tcMar>
              <w:top w:w="15" w:type="dxa"/>
              <w:left w:w="15" w:type="dxa"/>
              <w:right w:w="15" w:type="dxa"/>
            </w:tcMar>
          </w:tcPr>
          <w:p w14:paraId="11D4F817" w14:textId="41CD7C3F"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Bomb - IED/vehicle ramming</w:t>
            </w:r>
          </w:p>
        </w:tc>
        <w:tc>
          <w:tcPr>
            <w:tcW w:w="7006" w:type="dxa"/>
            <w:tcBorders>
              <w:top w:val="nil"/>
              <w:left w:val="nil"/>
              <w:bottom w:val="nil"/>
              <w:right w:val="nil"/>
            </w:tcBorders>
            <w:tcMar>
              <w:top w:w="15" w:type="dxa"/>
              <w:left w:w="15" w:type="dxa"/>
              <w:right w:w="15" w:type="dxa"/>
            </w:tcMar>
          </w:tcPr>
          <w:p w14:paraId="693C035F" w14:textId="167703BB"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IED's delivered via vehicle by driving into crowd or building</w:t>
            </w:r>
          </w:p>
        </w:tc>
      </w:tr>
      <w:tr w:rsidR="15B838B3" w:rsidRPr="00F61A9E" w14:paraId="6854AA5E" w14:textId="77777777" w:rsidTr="7DB07C0D">
        <w:trPr>
          <w:trHeight w:val="300"/>
        </w:trPr>
        <w:tc>
          <w:tcPr>
            <w:tcW w:w="2354" w:type="dxa"/>
            <w:tcBorders>
              <w:top w:val="nil"/>
              <w:left w:val="nil"/>
              <w:bottom w:val="nil"/>
              <w:right w:val="nil"/>
            </w:tcBorders>
            <w:tcMar>
              <w:top w:w="15" w:type="dxa"/>
              <w:left w:w="15" w:type="dxa"/>
              <w:right w:w="15" w:type="dxa"/>
            </w:tcMar>
          </w:tcPr>
          <w:p w14:paraId="224E8F67" w14:textId="16608972"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Vehicle Ramming</w:t>
            </w:r>
          </w:p>
        </w:tc>
        <w:tc>
          <w:tcPr>
            <w:tcW w:w="7006" w:type="dxa"/>
            <w:tcBorders>
              <w:top w:val="nil"/>
              <w:left w:val="nil"/>
              <w:bottom w:val="nil"/>
              <w:right w:val="nil"/>
            </w:tcBorders>
            <w:tcMar>
              <w:top w:w="15" w:type="dxa"/>
              <w:left w:w="15" w:type="dxa"/>
              <w:right w:w="15" w:type="dxa"/>
            </w:tcMar>
          </w:tcPr>
          <w:p w14:paraId="7FC8B162" w14:textId="277F8E4D"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Using a vehicle to ram into victims, no presence of a bomb</w:t>
            </w:r>
          </w:p>
        </w:tc>
      </w:tr>
      <w:tr w:rsidR="15B838B3" w:rsidRPr="00F61A9E" w14:paraId="11AEFFE9" w14:textId="77777777" w:rsidTr="7DB07C0D">
        <w:trPr>
          <w:trHeight w:val="300"/>
        </w:trPr>
        <w:tc>
          <w:tcPr>
            <w:tcW w:w="2354" w:type="dxa"/>
            <w:tcBorders>
              <w:top w:val="nil"/>
              <w:left w:val="nil"/>
              <w:bottom w:val="nil"/>
              <w:right w:val="nil"/>
            </w:tcBorders>
            <w:tcMar>
              <w:top w:w="15" w:type="dxa"/>
              <w:left w:w="15" w:type="dxa"/>
              <w:right w:w="15" w:type="dxa"/>
            </w:tcMar>
          </w:tcPr>
          <w:p w14:paraId="65CEC496" w14:textId="53667EA7" w:rsidR="15B838B3" w:rsidRPr="00F61A9E" w:rsidRDefault="15B838B3">
            <w:pPr>
              <w:rPr>
                <w:rFonts w:ascii="Times New Roman" w:eastAsia="Times New Roman" w:hAnsi="Times New Roman" w:cs="Times New Roman"/>
                <w:sz w:val="24"/>
                <w:szCs w:val="24"/>
              </w:rPr>
            </w:pPr>
          </w:p>
        </w:tc>
        <w:tc>
          <w:tcPr>
            <w:tcW w:w="7006" w:type="dxa"/>
            <w:tcBorders>
              <w:top w:val="nil"/>
              <w:left w:val="nil"/>
              <w:bottom w:val="nil"/>
              <w:right w:val="nil"/>
            </w:tcBorders>
            <w:tcMar>
              <w:top w:w="15" w:type="dxa"/>
              <w:left w:w="15" w:type="dxa"/>
              <w:right w:w="15" w:type="dxa"/>
            </w:tcMar>
          </w:tcPr>
          <w:p w14:paraId="0003A9A8" w14:textId="4E63549D" w:rsidR="15B838B3" w:rsidRPr="00F61A9E" w:rsidRDefault="15B838B3">
            <w:pPr>
              <w:rPr>
                <w:rFonts w:ascii="Times New Roman" w:eastAsia="Times New Roman" w:hAnsi="Times New Roman" w:cs="Times New Roman"/>
                <w:sz w:val="24"/>
                <w:szCs w:val="24"/>
              </w:rPr>
            </w:pPr>
          </w:p>
        </w:tc>
      </w:tr>
      <w:tr w:rsidR="15B838B3" w:rsidRPr="00F61A9E" w14:paraId="56099D60" w14:textId="77777777" w:rsidTr="7DB07C0D">
        <w:trPr>
          <w:trHeight w:val="315"/>
        </w:trPr>
        <w:tc>
          <w:tcPr>
            <w:tcW w:w="2354" w:type="dxa"/>
            <w:tcBorders>
              <w:top w:val="nil"/>
              <w:left w:val="nil"/>
              <w:bottom w:val="nil"/>
              <w:right w:val="nil"/>
            </w:tcBorders>
            <w:tcMar>
              <w:top w:w="15" w:type="dxa"/>
              <w:left w:w="15" w:type="dxa"/>
              <w:right w:w="15" w:type="dxa"/>
            </w:tcMar>
          </w:tcPr>
          <w:p w14:paraId="1320C4FA" w14:textId="0488B279" w:rsidR="15B838B3" w:rsidRPr="00F61A9E" w:rsidRDefault="02772759" w:rsidP="7DB07C0D">
            <w:pP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Likelihood:</w:t>
            </w:r>
          </w:p>
        </w:tc>
        <w:tc>
          <w:tcPr>
            <w:tcW w:w="7006" w:type="dxa"/>
            <w:tcBorders>
              <w:top w:val="nil"/>
              <w:left w:val="nil"/>
              <w:bottom w:val="nil"/>
              <w:right w:val="nil"/>
            </w:tcBorders>
            <w:tcMar>
              <w:top w:w="15" w:type="dxa"/>
              <w:left w:w="15" w:type="dxa"/>
              <w:right w:w="15" w:type="dxa"/>
            </w:tcMar>
          </w:tcPr>
          <w:p w14:paraId="5E443C84" w14:textId="1734C8D9" w:rsidR="15B838B3" w:rsidRPr="00F61A9E" w:rsidRDefault="15B838B3">
            <w:pPr>
              <w:rPr>
                <w:rFonts w:ascii="Times New Roman" w:eastAsia="Times New Roman" w:hAnsi="Times New Roman" w:cs="Times New Roman"/>
                <w:sz w:val="24"/>
                <w:szCs w:val="24"/>
              </w:rPr>
            </w:pPr>
          </w:p>
        </w:tc>
      </w:tr>
      <w:tr w:rsidR="15B838B3" w:rsidRPr="00F61A9E" w14:paraId="463F4E03" w14:textId="77777777" w:rsidTr="7DB07C0D">
        <w:trPr>
          <w:trHeight w:val="300"/>
        </w:trPr>
        <w:tc>
          <w:tcPr>
            <w:tcW w:w="2354" w:type="dxa"/>
            <w:tcBorders>
              <w:top w:val="nil"/>
              <w:left w:val="nil"/>
              <w:bottom w:val="nil"/>
              <w:right w:val="nil"/>
            </w:tcBorders>
            <w:tcMar>
              <w:top w:w="15" w:type="dxa"/>
              <w:left w:w="15" w:type="dxa"/>
              <w:right w:w="15" w:type="dxa"/>
            </w:tcMar>
          </w:tcPr>
          <w:p w14:paraId="46D47B3F" w14:textId="5751503E"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Frequency</w:t>
            </w:r>
          </w:p>
        </w:tc>
        <w:tc>
          <w:tcPr>
            <w:tcW w:w="7006" w:type="dxa"/>
            <w:tcBorders>
              <w:top w:val="nil"/>
              <w:left w:val="nil"/>
              <w:bottom w:val="nil"/>
              <w:right w:val="nil"/>
            </w:tcBorders>
            <w:tcMar>
              <w:top w:w="15" w:type="dxa"/>
              <w:left w:w="15" w:type="dxa"/>
              <w:right w:w="15" w:type="dxa"/>
            </w:tcMar>
          </w:tcPr>
          <w:p w14:paraId="6E911D4A" w14:textId="5870564B"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M</w:t>
            </w:r>
            <w:r w:rsidR="15B838B3" w:rsidRPr="11222E05">
              <w:rPr>
                <w:rFonts w:ascii="Times New Roman" w:eastAsia="Times New Roman" w:hAnsi="Times New Roman" w:cs="Times New Roman"/>
                <w:color w:val="000000" w:themeColor="text1"/>
                <w:sz w:val="24"/>
                <w:szCs w:val="24"/>
              </w:rPr>
              <w:t>ost common attacks in general</w:t>
            </w:r>
          </w:p>
        </w:tc>
      </w:tr>
      <w:tr w:rsidR="15B838B3" w:rsidRPr="00F61A9E" w14:paraId="2CACBC79" w14:textId="77777777" w:rsidTr="7DB07C0D">
        <w:trPr>
          <w:trHeight w:val="300"/>
        </w:trPr>
        <w:tc>
          <w:tcPr>
            <w:tcW w:w="2354" w:type="dxa"/>
            <w:tcBorders>
              <w:top w:val="nil"/>
              <w:left w:val="nil"/>
              <w:bottom w:val="nil"/>
              <w:right w:val="nil"/>
            </w:tcBorders>
            <w:tcMar>
              <w:top w:w="15" w:type="dxa"/>
              <w:left w:w="15" w:type="dxa"/>
              <w:right w:w="15" w:type="dxa"/>
            </w:tcMar>
          </w:tcPr>
          <w:p w14:paraId="5165EC07" w14:textId="2B2265EE"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Comparative attacks</w:t>
            </w:r>
            <w:r w:rsidRPr="11222E05">
              <w:rPr>
                <w:rFonts w:ascii="Times New Roman" w:eastAsia="Times New Roman" w:hAnsi="Times New Roman" w:cs="Times New Roman"/>
                <w:i/>
                <w:iCs/>
                <w:color w:val="000000" w:themeColor="text1"/>
                <w:sz w:val="24"/>
                <w:szCs w:val="24"/>
              </w:rPr>
              <w:t xml:space="preserve"> </w:t>
            </w:r>
          </w:p>
        </w:tc>
        <w:tc>
          <w:tcPr>
            <w:tcW w:w="7006" w:type="dxa"/>
            <w:tcBorders>
              <w:top w:val="nil"/>
              <w:left w:val="nil"/>
              <w:bottom w:val="nil"/>
              <w:right w:val="nil"/>
            </w:tcBorders>
            <w:tcMar>
              <w:top w:w="15" w:type="dxa"/>
              <w:left w:w="15" w:type="dxa"/>
              <w:right w:w="15" w:type="dxa"/>
            </w:tcMar>
          </w:tcPr>
          <w:p w14:paraId="1D42B338" w14:textId="1105B1FE" w:rsidR="7141B162"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L</w:t>
            </w:r>
            <w:r w:rsidR="7141B162" w:rsidRPr="11222E05">
              <w:rPr>
                <w:rFonts w:ascii="Times New Roman" w:eastAsia="Times New Roman" w:hAnsi="Times New Roman" w:cs="Times New Roman"/>
                <w:color w:val="000000" w:themeColor="text1"/>
                <w:sz w:val="24"/>
                <w:szCs w:val="24"/>
              </w:rPr>
              <w:t>ikelihood</w:t>
            </w:r>
            <w:r w:rsidR="15B838B3" w:rsidRPr="11222E05">
              <w:rPr>
                <w:rFonts w:ascii="Times New Roman" w:eastAsia="Times New Roman" w:hAnsi="Times New Roman" w:cs="Times New Roman"/>
                <w:color w:val="000000" w:themeColor="text1"/>
                <w:sz w:val="24"/>
                <w:szCs w:val="24"/>
              </w:rPr>
              <w:t xml:space="preserve"> of attack on university or similar venue</w:t>
            </w:r>
          </w:p>
        </w:tc>
      </w:tr>
      <w:tr w:rsidR="15B838B3" w:rsidRPr="00F61A9E" w14:paraId="069C16D9" w14:textId="77777777" w:rsidTr="7DB07C0D">
        <w:trPr>
          <w:trHeight w:val="300"/>
        </w:trPr>
        <w:tc>
          <w:tcPr>
            <w:tcW w:w="2354" w:type="dxa"/>
            <w:tcBorders>
              <w:top w:val="nil"/>
              <w:left w:val="nil"/>
              <w:bottom w:val="nil"/>
              <w:right w:val="nil"/>
            </w:tcBorders>
            <w:tcMar>
              <w:top w:w="15" w:type="dxa"/>
              <w:left w:w="15" w:type="dxa"/>
              <w:right w:w="15" w:type="dxa"/>
            </w:tcMar>
          </w:tcPr>
          <w:p w14:paraId="0829A49D" w14:textId="128E9769"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Location</w:t>
            </w:r>
            <w:r w:rsidRPr="11222E05">
              <w:rPr>
                <w:rFonts w:ascii="Times New Roman" w:eastAsia="Times New Roman" w:hAnsi="Times New Roman" w:cs="Times New Roman"/>
                <w:i/>
                <w:iCs/>
                <w:color w:val="000000" w:themeColor="text1"/>
                <w:sz w:val="24"/>
                <w:szCs w:val="24"/>
              </w:rPr>
              <w:t xml:space="preserve"> </w:t>
            </w:r>
          </w:p>
        </w:tc>
        <w:tc>
          <w:tcPr>
            <w:tcW w:w="7006" w:type="dxa"/>
            <w:tcBorders>
              <w:top w:val="nil"/>
              <w:left w:val="nil"/>
              <w:bottom w:val="nil"/>
              <w:right w:val="nil"/>
            </w:tcBorders>
            <w:tcMar>
              <w:top w:w="15" w:type="dxa"/>
              <w:left w:w="15" w:type="dxa"/>
              <w:right w:w="15" w:type="dxa"/>
            </w:tcMar>
          </w:tcPr>
          <w:p w14:paraId="136098F3" w14:textId="2857C8E7"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L</w:t>
            </w:r>
            <w:r w:rsidR="15B838B3" w:rsidRPr="11222E05">
              <w:rPr>
                <w:rFonts w:ascii="Times New Roman" w:eastAsia="Times New Roman" w:hAnsi="Times New Roman" w:cs="Times New Roman"/>
                <w:color w:val="000000" w:themeColor="text1"/>
                <w:sz w:val="24"/>
                <w:szCs w:val="24"/>
              </w:rPr>
              <w:t>ikelihood of attack in venue area/state, and/or physical placement of venue</w:t>
            </w:r>
          </w:p>
        </w:tc>
      </w:tr>
      <w:tr w:rsidR="15B838B3" w:rsidRPr="00F61A9E" w14:paraId="66474599" w14:textId="77777777" w:rsidTr="7DB07C0D">
        <w:trPr>
          <w:trHeight w:val="300"/>
        </w:trPr>
        <w:tc>
          <w:tcPr>
            <w:tcW w:w="2354" w:type="dxa"/>
            <w:tcBorders>
              <w:top w:val="nil"/>
              <w:left w:val="nil"/>
              <w:bottom w:val="nil"/>
              <w:right w:val="nil"/>
            </w:tcBorders>
            <w:tcMar>
              <w:top w:w="15" w:type="dxa"/>
              <w:left w:w="15" w:type="dxa"/>
              <w:right w:w="15" w:type="dxa"/>
            </w:tcMar>
          </w:tcPr>
          <w:p w14:paraId="62BF50DD" w14:textId="40E8C6C2"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Ideology</w:t>
            </w:r>
          </w:p>
        </w:tc>
        <w:tc>
          <w:tcPr>
            <w:tcW w:w="7006" w:type="dxa"/>
            <w:tcBorders>
              <w:top w:val="nil"/>
              <w:left w:val="nil"/>
              <w:bottom w:val="nil"/>
              <w:right w:val="nil"/>
            </w:tcBorders>
            <w:tcMar>
              <w:top w:w="15" w:type="dxa"/>
              <w:left w:w="15" w:type="dxa"/>
              <w:right w:w="15" w:type="dxa"/>
            </w:tcMar>
          </w:tcPr>
          <w:p w14:paraId="704AEB19" w14:textId="388F7F34"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E</w:t>
            </w:r>
            <w:r w:rsidR="15B838B3" w:rsidRPr="11222E05">
              <w:rPr>
                <w:rFonts w:ascii="Times New Roman" w:eastAsia="Times New Roman" w:hAnsi="Times New Roman" w:cs="Times New Roman"/>
                <w:color w:val="000000" w:themeColor="text1"/>
                <w:sz w:val="24"/>
                <w:szCs w:val="24"/>
              </w:rPr>
              <w:t>vent based metric.  Does the event represent a symbol or ideology that might increase the likelihood of attack?</w:t>
            </w:r>
          </w:p>
        </w:tc>
      </w:tr>
      <w:tr w:rsidR="15B838B3" w:rsidRPr="00F61A9E" w14:paraId="5949CD73" w14:textId="77777777" w:rsidTr="7DB07C0D">
        <w:trPr>
          <w:trHeight w:val="300"/>
        </w:trPr>
        <w:tc>
          <w:tcPr>
            <w:tcW w:w="2354" w:type="dxa"/>
            <w:tcBorders>
              <w:top w:val="nil"/>
              <w:left w:val="nil"/>
              <w:bottom w:val="nil"/>
              <w:right w:val="nil"/>
            </w:tcBorders>
            <w:tcMar>
              <w:top w:w="15" w:type="dxa"/>
              <w:left w:w="15" w:type="dxa"/>
              <w:right w:w="15" w:type="dxa"/>
            </w:tcMar>
          </w:tcPr>
          <w:p w14:paraId="3FFDF7C5" w14:textId="07CF4188" w:rsidR="15B838B3" w:rsidRPr="00F61A9E" w:rsidRDefault="15B838B3">
            <w:pPr>
              <w:rPr>
                <w:rFonts w:ascii="Times New Roman" w:eastAsia="Times New Roman" w:hAnsi="Times New Roman" w:cs="Times New Roman"/>
                <w:sz w:val="24"/>
                <w:szCs w:val="24"/>
              </w:rPr>
            </w:pPr>
          </w:p>
        </w:tc>
        <w:tc>
          <w:tcPr>
            <w:tcW w:w="7006" w:type="dxa"/>
            <w:tcBorders>
              <w:top w:val="nil"/>
              <w:left w:val="nil"/>
              <w:bottom w:val="nil"/>
              <w:right w:val="nil"/>
            </w:tcBorders>
            <w:tcMar>
              <w:top w:w="15" w:type="dxa"/>
              <w:left w:w="15" w:type="dxa"/>
              <w:right w:w="15" w:type="dxa"/>
            </w:tcMar>
          </w:tcPr>
          <w:p w14:paraId="59EAEF21" w14:textId="3F27C951" w:rsidR="15B838B3" w:rsidRPr="00F61A9E" w:rsidRDefault="15B838B3">
            <w:pPr>
              <w:rPr>
                <w:rFonts w:ascii="Times New Roman" w:eastAsia="Times New Roman" w:hAnsi="Times New Roman" w:cs="Times New Roman"/>
                <w:sz w:val="24"/>
                <w:szCs w:val="24"/>
              </w:rPr>
            </w:pPr>
          </w:p>
        </w:tc>
      </w:tr>
      <w:tr w:rsidR="15B838B3" w:rsidRPr="00F61A9E" w14:paraId="3CDD2408" w14:textId="77777777" w:rsidTr="7DB07C0D">
        <w:trPr>
          <w:trHeight w:val="315"/>
        </w:trPr>
        <w:tc>
          <w:tcPr>
            <w:tcW w:w="2354" w:type="dxa"/>
            <w:tcBorders>
              <w:top w:val="nil"/>
              <w:left w:val="nil"/>
              <w:bottom w:val="nil"/>
              <w:right w:val="nil"/>
            </w:tcBorders>
            <w:tcMar>
              <w:top w:w="15" w:type="dxa"/>
              <w:left w:w="15" w:type="dxa"/>
              <w:right w:w="15" w:type="dxa"/>
            </w:tcMar>
          </w:tcPr>
          <w:p w14:paraId="74812DCB" w14:textId="47B54456" w:rsidR="15B838B3" w:rsidRPr="00F61A9E" w:rsidRDefault="02772759" w:rsidP="7DB07C0D">
            <w:pP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Vulnerability:</w:t>
            </w:r>
          </w:p>
        </w:tc>
        <w:tc>
          <w:tcPr>
            <w:tcW w:w="7006" w:type="dxa"/>
            <w:tcBorders>
              <w:top w:val="nil"/>
              <w:left w:val="nil"/>
              <w:bottom w:val="nil"/>
              <w:right w:val="nil"/>
            </w:tcBorders>
            <w:tcMar>
              <w:top w:w="15" w:type="dxa"/>
              <w:left w:w="15" w:type="dxa"/>
              <w:right w:w="15" w:type="dxa"/>
            </w:tcMar>
          </w:tcPr>
          <w:p w14:paraId="0FB996E1" w14:textId="4E35E621" w:rsidR="15B838B3" w:rsidRPr="00F61A9E" w:rsidRDefault="15B838B3">
            <w:pPr>
              <w:rPr>
                <w:rFonts w:ascii="Times New Roman" w:eastAsia="Times New Roman" w:hAnsi="Times New Roman" w:cs="Times New Roman"/>
                <w:sz w:val="24"/>
                <w:szCs w:val="24"/>
              </w:rPr>
            </w:pPr>
          </w:p>
        </w:tc>
      </w:tr>
      <w:tr w:rsidR="15B838B3" w:rsidRPr="00F61A9E" w14:paraId="5B572E7D" w14:textId="77777777" w:rsidTr="7DB07C0D">
        <w:trPr>
          <w:trHeight w:val="300"/>
        </w:trPr>
        <w:tc>
          <w:tcPr>
            <w:tcW w:w="2354" w:type="dxa"/>
            <w:tcBorders>
              <w:top w:val="nil"/>
              <w:left w:val="nil"/>
              <w:bottom w:val="nil"/>
              <w:right w:val="nil"/>
            </w:tcBorders>
            <w:tcMar>
              <w:top w:w="15" w:type="dxa"/>
              <w:left w:w="15" w:type="dxa"/>
              <w:right w:w="15" w:type="dxa"/>
            </w:tcMar>
          </w:tcPr>
          <w:p w14:paraId="3032E3A6" w14:textId="1EAB2F37"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 xml:space="preserve">Visibility </w:t>
            </w:r>
          </w:p>
        </w:tc>
        <w:tc>
          <w:tcPr>
            <w:tcW w:w="7006" w:type="dxa"/>
            <w:tcBorders>
              <w:top w:val="nil"/>
              <w:left w:val="nil"/>
              <w:bottom w:val="nil"/>
              <w:right w:val="nil"/>
            </w:tcBorders>
            <w:tcMar>
              <w:top w:w="15" w:type="dxa"/>
              <w:left w:w="15" w:type="dxa"/>
              <w:right w:w="15" w:type="dxa"/>
            </w:tcMar>
          </w:tcPr>
          <w:p w14:paraId="014A7626" w14:textId="1C4024AD"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T</w:t>
            </w:r>
            <w:r w:rsidR="15B838B3" w:rsidRPr="11222E05">
              <w:rPr>
                <w:rFonts w:ascii="Times New Roman" w:eastAsia="Times New Roman" w:hAnsi="Times New Roman" w:cs="Times New Roman"/>
                <w:color w:val="000000" w:themeColor="text1"/>
                <w:sz w:val="24"/>
                <w:szCs w:val="24"/>
              </w:rPr>
              <w:t xml:space="preserve">he awareness of existence and visibility of asset to the </w:t>
            </w:r>
            <w:r w:rsidR="009D0C00" w:rsidRPr="11222E05">
              <w:rPr>
                <w:rFonts w:ascii="Times New Roman" w:eastAsia="Times New Roman" w:hAnsi="Times New Roman" w:cs="Times New Roman"/>
                <w:color w:val="000000" w:themeColor="text1"/>
                <w:sz w:val="24"/>
                <w:szCs w:val="24"/>
              </w:rPr>
              <w:t>public</w:t>
            </w:r>
          </w:p>
        </w:tc>
      </w:tr>
      <w:tr w:rsidR="15B838B3" w:rsidRPr="00F61A9E" w14:paraId="310170AD" w14:textId="77777777" w:rsidTr="7DB07C0D">
        <w:trPr>
          <w:trHeight w:val="300"/>
        </w:trPr>
        <w:tc>
          <w:tcPr>
            <w:tcW w:w="2354" w:type="dxa"/>
            <w:tcBorders>
              <w:top w:val="nil"/>
              <w:left w:val="nil"/>
              <w:bottom w:val="nil"/>
              <w:right w:val="nil"/>
            </w:tcBorders>
            <w:tcMar>
              <w:top w:w="15" w:type="dxa"/>
              <w:left w:w="15" w:type="dxa"/>
              <w:right w:w="15" w:type="dxa"/>
            </w:tcMar>
          </w:tcPr>
          <w:p w14:paraId="5CF8D169" w14:textId="73B981DB"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Criticality/Dependency</w:t>
            </w:r>
          </w:p>
        </w:tc>
        <w:tc>
          <w:tcPr>
            <w:tcW w:w="7006" w:type="dxa"/>
            <w:tcBorders>
              <w:top w:val="nil"/>
              <w:left w:val="nil"/>
              <w:bottom w:val="nil"/>
              <w:right w:val="nil"/>
            </w:tcBorders>
            <w:tcMar>
              <w:top w:w="15" w:type="dxa"/>
              <w:left w:w="15" w:type="dxa"/>
              <w:right w:w="15" w:type="dxa"/>
            </w:tcMar>
          </w:tcPr>
          <w:p w14:paraId="14660E0E" w14:textId="6DE100F4"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 xml:space="preserve">How </w:t>
            </w:r>
            <w:r w:rsidR="13AE5935" w:rsidRPr="11222E05">
              <w:rPr>
                <w:rFonts w:ascii="Times New Roman" w:eastAsia="Times New Roman" w:hAnsi="Times New Roman" w:cs="Times New Roman"/>
                <w:color w:val="000000" w:themeColor="text1"/>
                <w:sz w:val="24"/>
                <w:szCs w:val="24"/>
              </w:rPr>
              <w:t>critical</w:t>
            </w:r>
            <w:r w:rsidRPr="11222E05">
              <w:rPr>
                <w:rFonts w:ascii="Times New Roman" w:eastAsia="Times New Roman" w:hAnsi="Times New Roman" w:cs="Times New Roman"/>
                <w:color w:val="000000" w:themeColor="text1"/>
                <w:sz w:val="24"/>
                <w:szCs w:val="24"/>
              </w:rPr>
              <w:t xml:space="preserve"> is the asset to Baxter? How would it impact Baxter's ability to operate?</w:t>
            </w:r>
          </w:p>
        </w:tc>
      </w:tr>
      <w:tr w:rsidR="15B838B3" w:rsidRPr="00F61A9E" w14:paraId="03BE84D4" w14:textId="77777777" w:rsidTr="7DB07C0D">
        <w:trPr>
          <w:trHeight w:val="300"/>
        </w:trPr>
        <w:tc>
          <w:tcPr>
            <w:tcW w:w="2354" w:type="dxa"/>
            <w:tcBorders>
              <w:top w:val="nil"/>
              <w:left w:val="nil"/>
              <w:bottom w:val="nil"/>
              <w:right w:val="nil"/>
            </w:tcBorders>
            <w:tcMar>
              <w:top w:w="15" w:type="dxa"/>
              <w:left w:w="15" w:type="dxa"/>
              <w:right w:w="15" w:type="dxa"/>
            </w:tcMar>
          </w:tcPr>
          <w:p w14:paraId="6735F710" w14:textId="1F1DDE4E"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 xml:space="preserve">Capacity </w:t>
            </w:r>
          </w:p>
        </w:tc>
        <w:tc>
          <w:tcPr>
            <w:tcW w:w="7006" w:type="dxa"/>
            <w:tcBorders>
              <w:top w:val="nil"/>
              <w:left w:val="nil"/>
              <w:bottom w:val="nil"/>
              <w:right w:val="nil"/>
            </w:tcBorders>
            <w:shd w:val="clear" w:color="auto" w:fill="FFFFFF" w:themeFill="background1"/>
            <w:tcMar>
              <w:top w:w="15" w:type="dxa"/>
              <w:left w:w="15" w:type="dxa"/>
              <w:right w:w="15" w:type="dxa"/>
            </w:tcMar>
          </w:tcPr>
          <w:p w14:paraId="60231C5A" w14:textId="1CE7F6C1"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P</w:t>
            </w:r>
            <w:r w:rsidR="15B838B3" w:rsidRPr="11222E05">
              <w:rPr>
                <w:rFonts w:ascii="Times New Roman" w:eastAsia="Times New Roman" w:hAnsi="Times New Roman" w:cs="Times New Roman"/>
                <w:color w:val="000000" w:themeColor="text1"/>
                <w:sz w:val="24"/>
                <w:szCs w:val="24"/>
              </w:rPr>
              <w:t xml:space="preserve">otential venue population capacity. Proximity of asset to population and method of attack are considered. </w:t>
            </w:r>
          </w:p>
        </w:tc>
      </w:tr>
      <w:tr w:rsidR="15B838B3" w:rsidRPr="00F61A9E" w14:paraId="44C773ED" w14:textId="77777777" w:rsidTr="7DB07C0D">
        <w:trPr>
          <w:trHeight w:val="300"/>
        </w:trPr>
        <w:tc>
          <w:tcPr>
            <w:tcW w:w="2354" w:type="dxa"/>
            <w:tcBorders>
              <w:top w:val="nil"/>
              <w:left w:val="nil"/>
              <w:bottom w:val="nil"/>
              <w:right w:val="nil"/>
            </w:tcBorders>
            <w:tcMar>
              <w:top w:w="15" w:type="dxa"/>
              <w:left w:w="15" w:type="dxa"/>
              <w:right w:w="15" w:type="dxa"/>
            </w:tcMar>
          </w:tcPr>
          <w:p w14:paraId="7343AF6C" w14:textId="05D8A102"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Casualties</w:t>
            </w:r>
          </w:p>
        </w:tc>
        <w:tc>
          <w:tcPr>
            <w:tcW w:w="7006" w:type="dxa"/>
            <w:tcBorders>
              <w:top w:val="nil"/>
              <w:left w:val="nil"/>
              <w:bottom w:val="nil"/>
              <w:right w:val="nil"/>
            </w:tcBorders>
            <w:tcMar>
              <w:top w:w="15" w:type="dxa"/>
              <w:left w:w="15" w:type="dxa"/>
              <w:right w:w="15" w:type="dxa"/>
            </w:tcMar>
          </w:tcPr>
          <w:p w14:paraId="19F01086" w14:textId="22F3A308"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P</w:t>
            </w:r>
            <w:r w:rsidR="15B838B3" w:rsidRPr="11222E05">
              <w:rPr>
                <w:rFonts w:ascii="Times New Roman" w:eastAsia="Times New Roman" w:hAnsi="Times New Roman" w:cs="Times New Roman"/>
                <w:color w:val="000000" w:themeColor="text1"/>
                <w:sz w:val="24"/>
                <w:szCs w:val="24"/>
              </w:rPr>
              <w:t>otential for mass casualty incident (MCI) as defined by National Library of Medicine</w:t>
            </w:r>
          </w:p>
        </w:tc>
      </w:tr>
      <w:tr w:rsidR="15B838B3" w:rsidRPr="00F61A9E" w14:paraId="1B288FB9" w14:textId="77777777" w:rsidTr="7DB07C0D">
        <w:trPr>
          <w:trHeight w:val="300"/>
        </w:trPr>
        <w:tc>
          <w:tcPr>
            <w:tcW w:w="2354" w:type="dxa"/>
            <w:tcBorders>
              <w:top w:val="nil"/>
              <w:left w:val="nil"/>
              <w:bottom w:val="nil"/>
              <w:right w:val="nil"/>
            </w:tcBorders>
            <w:tcMar>
              <w:top w:w="15" w:type="dxa"/>
              <w:left w:w="15" w:type="dxa"/>
              <w:right w:w="15" w:type="dxa"/>
            </w:tcMar>
          </w:tcPr>
          <w:p w14:paraId="05F53B6C" w14:textId="5112EF0B"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 xml:space="preserve">Adjacent Impact </w:t>
            </w:r>
          </w:p>
        </w:tc>
        <w:tc>
          <w:tcPr>
            <w:tcW w:w="7006" w:type="dxa"/>
            <w:tcBorders>
              <w:top w:val="nil"/>
              <w:left w:val="nil"/>
              <w:bottom w:val="nil"/>
              <w:right w:val="nil"/>
            </w:tcBorders>
            <w:tcMar>
              <w:top w:w="15" w:type="dxa"/>
              <w:left w:w="15" w:type="dxa"/>
              <w:right w:w="15" w:type="dxa"/>
            </w:tcMar>
          </w:tcPr>
          <w:p w14:paraId="087AAD9C" w14:textId="6E2FFBC9"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I</w:t>
            </w:r>
            <w:r w:rsidR="15B838B3" w:rsidRPr="11222E05">
              <w:rPr>
                <w:rFonts w:ascii="Times New Roman" w:eastAsia="Times New Roman" w:hAnsi="Times New Roman" w:cs="Times New Roman"/>
                <w:color w:val="000000" w:themeColor="text1"/>
                <w:sz w:val="24"/>
                <w:szCs w:val="24"/>
              </w:rPr>
              <w:t>mpact outside of the venue</w:t>
            </w:r>
          </w:p>
        </w:tc>
      </w:tr>
      <w:tr w:rsidR="15B838B3" w:rsidRPr="00F61A9E" w14:paraId="2B69CEE9" w14:textId="77777777" w:rsidTr="7DB07C0D">
        <w:trPr>
          <w:trHeight w:val="300"/>
        </w:trPr>
        <w:tc>
          <w:tcPr>
            <w:tcW w:w="2354" w:type="dxa"/>
            <w:tcBorders>
              <w:top w:val="nil"/>
              <w:left w:val="nil"/>
              <w:bottom w:val="nil"/>
              <w:right w:val="nil"/>
            </w:tcBorders>
            <w:tcMar>
              <w:top w:w="15" w:type="dxa"/>
              <w:left w:w="15" w:type="dxa"/>
              <w:right w:w="15" w:type="dxa"/>
            </w:tcMar>
          </w:tcPr>
          <w:p w14:paraId="757106C5" w14:textId="51ABB509"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 xml:space="preserve">CBRNE Elements </w:t>
            </w:r>
          </w:p>
        </w:tc>
        <w:tc>
          <w:tcPr>
            <w:tcW w:w="7006" w:type="dxa"/>
            <w:tcBorders>
              <w:top w:val="nil"/>
              <w:left w:val="nil"/>
              <w:bottom w:val="nil"/>
              <w:right w:val="nil"/>
            </w:tcBorders>
            <w:tcMar>
              <w:top w:w="15" w:type="dxa"/>
              <w:left w:w="15" w:type="dxa"/>
              <w:right w:w="15" w:type="dxa"/>
            </w:tcMar>
          </w:tcPr>
          <w:p w14:paraId="6EED111C" w14:textId="0A500632"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color w:val="000000" w:themeColor="text1"/>
                <w:sz w:val="24"/>
                <w:szCs w:val="24"/>
              </w:rPr>
              <w:t>Chemical, Biological, Radiological, Nuclear &amp; Explosive. Presence of legal WMD on site.</w:t>
            </w:r>
          </w:p>
        </w:tc>
      </w:tr>
      <w:tr w:rsidR="15B838B3" w:rsidRPr="00F61A9E" w14:paraId="2B273837" w14:textId="77777777" w:rsidTr="7DB07C0D">
        <w:trPr>
          <w:trHeight w:val="300"/>
        </w:trPr>
        <w:tc>
          <w:tcPr>
            <w:tcW w:w="2354" w:type="dxa"/>
            <w:tcBorders>
              <w:top w:val="nil"/>
              <w:left w:val="nil"/>
              <w:bottom w:val="nil"/>
              <w:right w:val="nil"/>
            </w:tcBorders>
            <w:tcMar>
              <w:top w:w="15" w:type="dxa"/>
              <w:left w:w="15" w:type="dxa"/>
              <w:right w:w="15" w:type="dxa"/>
            </w:tcMar>
          </w:tcPr>
          <w:p w14:paraId="6E46ED29" w14:textId="3FAC838A"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Accessibility</w:t>
            </w:r>
          </w:p>
        </w:tc>
        <w:tc>
          <w:tcPr>
            <w:tcW w:w="7006" w:type="dxa"/>
            <w:tcBorders>
              <w:top w:val="nil"/>
              <w:left w:val="nil"/>
              <w:bottom w:val="nil"/>
              <w:right w:val="nil"/>
            </w:tcBorders>
            <w:tcMar>
              <w:top w:w="15" w:type="dxa"/>
              <w:left w:w="15" w:type="dxa"/>
              <w:right w:w="15" w:type="dxa"/>
            </w:tcMar>
          </w:tcPr>
          <w:p w14:paraId="5C4FAA62" w14:textId="151B350B"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T</w:t>
            </w:r>
            <w:r w:rsidR="15B838B3" w:rsidRPr="11222E05">
              <w:rPr>
                <w:rFonts w:ascii="Times New Roman" w:eastAsia="Times New Roman" w:hAnsi="Times New Roman" w:cs="Times New Roman"/>
                <w:color w:val="000000" w:themeColor="text1"/>
                <w:sz w:val="24"/>
                <w:szCs w:val="24"/>
              </w:rPr>
              <w:t>he availability of the asset for ingress and egress by a potential threat.</w:t>
            </w:r>
          </w:p>
        </w:tc>
      </w:tr>
      <w:tr w:rsidR="15B838B3" w:rsidRPr="00F61A9E" w14:paraId="34E69169" w14:textId="77777777" w:rsidTr="7DB07C0D">
        <w:trPr>
          <w:trHeight w:val="300"/>
        </w:trPr>
        <w:tc>
          <w:tcPr>
            <w:tcW w:w="2354" w:type="dxa"/>
            <w:tcBorders>
              <w:top w:val="nil"/>
              <w:left w:val="nil"/>
              <w:bottom w:val="nil"/>
              <w:right w:val="nil"/>
            </w:tcBorders>
            <w:tcMar>
              <w:top w:w="15" w:type="dxa"/>
              <w:left w:w="15" w:type="dxa"/>
              <w:right w:w="15" w:type="dxa"/>
            </w:tcMar>
          </w:tcPr>
          <w:p w14:paraId="6EDC073E" w14:textId="684B8D24" w:rsidR="15B838B3" w:rsidRPr="00F61A9E" w:rsidRDefault="15B838B3">
            <w:pPr>
              <w:rPr>
                <w:rFonts w:ascii="Times New Roman" w:eastAsia="Times New Roman" w:hAnsi="Times New Roman" w:cs="Times New Roman"/>
                <w:sz w:val="24"/>
                <w:szCs w:val="24"/>
              </w:rPr>
            </w:pPr>
          </w:p>
        </w:tc>
        <w:tc>
          <w:tcPr>
            <w:tcW w:w="7006" w:type="dxa"/>
            <w:tcBorders>
              <w:top w:val="nil"/>
              <w:left w:val="nil"/>
              <w:bottom w:val="nil"/>
              <w:right w:val="nil"/>
            </w:tcBorders>
            <w:tcMar>
              <w:top w:w="15" w:type="dxa"/>
              <w:left w:w="15" w:type="dxa"/>
              <w:right w:w="15" w:type="dxa"/>
            </w:tcMar>
          </w:tcPr>
          <w:p w14:paraId="58677A99" w14:textId="2F3950EA" w:rsidR="15B838B3" w:rsidRPr="00F61A9E" w:rsidRDefault="15B838B3">
            <w:pPr>
              <w:rPr>
                <w:rFonts w:ascii="Times New Roman" w:eastAsia="Times New Roman" w:hAnsi="Times New Roman" w:cs="Times New Roman"/>
                <w:sz w:val="24"/>
                <w:szCs w:val="24"/>
              </w:rPr>
            </w:pPr>
          </w:p>
        </w:tc>
      </w:tr>
      <w:tr w:rsidR="15B838B3" w:rsidRPr="00F61A9E" w14:paraId="75AADED4" w14:textId="77777777" w:rsidTr="7DB07C0D">
        <w:trPr>
          <w:trHeight w:val="315"/>
        </w:trPr>
        <w:tc>
          <w:tcPr>
            <w:tcW w:w="2354" w:type="dxa"/>
            <w:tcBorders>
              <w:top w:val="nil"/>
              <w:left w:val="nil"/>
              <w:bottom w:val="nil"/>
              <w:right w:val="nil"/>
            </w:tcBorders>
            <w:tcMar>
              <w:top w:w="15" w:type="dxa"/>
              <w:left w:w="15" w:type="dxa"/>
              <w:right w:w="15" w:type="dxa"/>
            </w:tcMar>
          </w:tcPr>
          <w:p w14:paraId="49B4FC1D" w14:textId="049A02EF" w:rsidR="15B838B3" w:rsidRPr="00F61A9E" w:rsidRDefault="02772759" w:rsidP="7DB07C0D">
            <w:pPr>
              <w:rPr>
                <w:rFonts w:ascii="Times New Roman" w:eastAsia="Times New Roman" w:hAnsi="Times New Roman" w:cs="Times New Roman"/>
                <w:b/>
                <w:bCs/>
                <w:color w:val="000000" w:themeColor="text1"/>
                <w:sz w:val="24"/>
                <w:szCs w:val="24"/>
              </w:rPr>
            </w:pPr>
            <w:r w:rsidRPr="11222E05">
              <w:rPr>
                <w:rFonts w:ascii="Times New Roman" w:eastAsia="Times New Roman" w:hAnsi="Times New Roman" w:cs="Times New Roman"/>
                <w:b/>
                <w:bCs/>
                <w:color w:val="000000" w:themeColor="text1"/>
                <w:sz w:val="24"/>
                <w:szCs w:val="24"/>
              </w:rPr>
              <w:t>Consequences:</w:t>
            </w:r>
          </w:p>
        </w:tc>
        <w:tc>
          <w:tcPr>
            <w:tcW w:w="7006" w:type="dxa"/>
            <w:tcBorders>
              <w:top w:val="nil"/>
              <w:left w:val="nil"/>
              <w:bottom w:val="nil"/>
              <w:right w:val="nil"/>
            </w:tcBorders>
            <w:tcMar>
              <w:top w:w="15" w:type="dxa"/>
              <w:left w:w="15" w:type="dxa"/>
              <w:right w:w="15" w:type="dxa"/>
            </w:tcMar>
          </w:tcPr>
          <w:p w14:paraId="2850B58E" w14:textId="3151D0B0" w:rsidR="15B838B3" w:rsidRPr="00F61A9E" w:rsidRDefault="15B838B3">
            <w:pPr>
              <w:rPr>
                <w:rFonts w:ascii="Times New Roman" w:eastAsia="Times New Roman" w:hAnsi="Times New Roman" w:cs="Times New Roman"/>
                <w:sz w:val="24"/>
                <w:szCs w:val="24"/>
              </w:rPr>
            </w:pPr>
          </w:p>
        </w:tc>
      </w:tr>
      <w:tr w:rsidR="15B838B3" w:rsidRPr="00F61A9E" w14:paraId="0ACCAA97" w14:textId="77777777" w:rsidTr="7DB07C0D">
        <w:trPr>
          <w:trHeight w:val="300"/>
        </w:trPr>
        <w:tc>
          <w:tcPr>
            <w:tcW w:w="2354" w:type="dxa"/>
            <w:tcBorders>
              <w:top w:val="nil"/>
              <w:left w:val="nil"/>
              <w:bottom w:val="nil"/>
              <w:right w:val="nil"/>
            </w:tcBorders>
            <w:tcMar>
              <w:top w:w="15" w:type="dxa"/>
              <w:left w:w="15" w:type="dxa"/>
              <w:right w:w="15" w:type="dxa"/>
            </w:tcMar>
          </w:tcPr>
          <w:p w14:paraId="3385EDEC" w14:textId="056845FE"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Reputation</w:t>
            </w:r>
          </w:p>
        </w:tc>
        <w:tc>
          <w:tcPr>
            <w:tcW w:w="7006" w:type="dxa"/>
            <w:tcBorders>
              <w:top w:val="nil"/>
              <w:left w:val="nil"/>
              <w:bottom w:val="nil"/>
              <w:right w:val="nil"/>
            </w:tcBorders>
            <w:tcMar>
              <w:top w:w="15" w:type="dxa"/>
              <w:left w:w="15" w:type="dxa"/>
              <w:right w:w="15" w:type="dxa"/>
            </w:tcMar>
          </w:tcPr>
          <w:p w14:paraId="45831A13" w14:textId="45DD708C"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N</w:t>
            </w:r>
            <w:r w:rsidR="15B838B3" w:rsidRPr="11222E05">
              <w:rPr>
                <w:rFonts w:ascii="Times New Roman" w:eastAsia="Times New Roman" w:hAnsi="Times New Roman" w:cs="Times New Roman"/>
                <w:color w:val="000000" w:themeColor="text1"/>
                <w:sz w:val="24"/>
                <w:szCs w:val="24"/>
              </w:rPr>
              <w:t>egative connotation surrounding UNO/Baxter as the result of an attack - primarily measured by decrease in enrollment</w:t>
            </w:r>
          </w:p>
        </w:tc>
      </w:tr>
      <w:tr w:rsidR="15B838B3" w:rsidRPr="00F61A9E" w14:paraId="1CBEDFC8" w14:textId="77777777" w:rsidTr="7DB07C0D">
        <w:trPr>
          <w:trHeight w:val="300"/>
        </w:trPr>
        <w:tc>
          <w:tcPr>
            <w:tcW w:w="2354" w:type="dxa"/>
            <w:tcBorders>
              <w:top w:val="nil"/>
              <w:left w:val="nil"/>
              <w:bottom w:val="nil"/>
              <w:right w:val="nil"/>
            </w:tcBorders>
            <w:tcMar>
              <w:top w:w="15" w:type="dxa"/>
              <w:left w:w="15" w:type="dxa"/>
              <w:right w:w="15" w:type="dxa"/>
            </w:tcMar>
          </w:tcPr>
          <w:p w14:paraId="6AE74CE4" w14:textId="26D8A622"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Response</w:t>
            </w:r>
          </w:p>
        </w:tc>
        <w:tc>
          <w:tcPr>
            <w:tcW w:w="7006" w:type="dxa"/>
            <w:tcBorders>
              <w:top w:val="nil"/>
              <w:left w:val="nil"/>
              <w:bottom w:val="nil"/>
              <w:right w:val="nil"/>
            </w:tcBorders>
            <w:tcMar>
              <w:top w:w="15" w:type="dxa"/>
              <w:left w:w="15" w:type="dxa"/>
              <w:right w:w="15" w:type="dxa"/>
            </w:tcMar>
          </w:tcPr>
          <w:p w14:paraId="567EA5C3" w14:textId="6536D903"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C</w:t>
            </w:r>
            <w:r w:rsidR="15B838B3" w:rsidRPr="11222E05">
              <w:rPr>
                <w:rFonts w:ascii="Times New Roman" w:eastAsia="Times New Roman" w:hAnsi="Times New Roman" w:cs="Times New Roman"/>
                <w:color w:val="000000" w:themeColor="text1"/>
                <w:sz w:val="24"/>
                <w:szCs w:val="24"/>
              </w:rPr>
              <w:t>osts and actions of UNO/Baxter immediately following an attack, viewed as "first response" - primarily measured by medical costs and amount of insurance claims</w:t>
            </w:r>
          </w:p>
        </w:tc>
      </w:tr>
      <w:tr w:rsidR="15B838B3" w:rsidRPr="00F61A9E" w14:paraId="5B480F9A" w14:textId="77777777" w:rsidTr="7DB07C0D">
        <w:trPr>
          <w:trHeight w:val="300"/>
        </w:trPr>
        <w:tc>
          <w:tcPr>
            <w:tcW w:w="2354" w:type="dxa"/>
            <w:tcBorders>
              <w:top w:val="nil"/>
              <w:left w:val="nil"/>
              <w:bottom w:val="nil"/>
              <w:right w:val="nil"/>
            </w:tcBorders>
            <w:tcMar>
              <w:top w:w="15" w:type="dxa"/>
              <w:left w:w="15" w:type="dxa"/>
              <w:right w:w="15" w:type="dxa"/>
            </w:tcMar>
          </w:tcPr>
          <w:p w14:paraId="3271B83A" w14:textId="63948121" w:rsidR="15B838B3" w:rsidRPr="00F61A9E" w:rsidRDefault="15B838B3" w:rsidP="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 xml:space="preserve">Replacement </w:t>
            </w:r>
          </w:p>
        </w:tc>
        <w:tc>
          <w:tcPr>
            <w:tcW w:w="7006" w:type="dxa"/>
            <w:tcBorders>
              <w:top w:val="nil"/>
              <w:left w:val="nil"/>
              <w:bottom w:val="nil"/>
              <w:right w:val="nil"/>
            </w:tcBorders>
            <w:tcMar>
              <w:top w:w="15" w:type="dxa"/>
              <w:left w:w="15" w:type="dxa"/>
              <w:right w:w="15" w:type="dxa"/>
            </w:tcMar>
          </w:tcPr>
          <w:p w14:paraId="7484F10D" w14:textId="496C6CC6"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C</w:t>
            </w:r>
            <w:r w:rsidR="15B838B3" w:rsidRPr="11222E05">
              <w:rPr>
                <w:rFonts w:ascii="Times New Roman" w:eastAsia="Times New Roman" w:hAnsi="Times New Roman" w:cs="Times New Roman"/>
                <w:color w:val="000000" w:themeColor="text1"/>
                <w:sz w:val="24"/>
                <w:szCs w:val="24"/>
              </w:rPr>
              <w:t>ost of repairing/replacing infrastructure following an attack</w:t>
            </w:r>
          </w:p>
        </w:tc>
      </w:tr>
      <w:tr w:rsidR="15B838B3" w:rsidRPr="00F61A9E" w14:paraId="0B369B9A" w14:textId="77777777" w:rsidTr="7DB07C0D">
        <w:trPr>
          <w:trHeight w:val="300"/>
        </w:trPr>
        <w:tc>
          <w:tcPr>
            <w:tcW w:w="2354" w:type="dxa"/>
            <w:tcBorders>
              <w:top w:val="nil"/>
              <w:left w:val="nil"/>
              <w:bottom w:val="nil"/>
              <w:right w:val="nil"/>
            </w:tcBorders>
            <w:tcMar>
              <w:top w:w="15" w:type="dxa"/>
              <w:left w:w="15" w:type="dxa"/>
              <w:right w:w="15" w:type="dxa"/>
            </w:tcMar>
          </w:tcPr>
          <w:p w14:paraId="607A89E4" w14:textId="468D2F47"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Fines</w:t>
            </w:r>
          </w:p>
        </w:tc>
        <w:tc>
          <w:tcPr>
            <w:tcW w:w="7006" w:type="dxa"/>
            <w:tcBorders>
              <w:top w:val="nil"/>
              <w:left w:val="nil"/>
              <w:bottom w:val="nil"/>
              <w:right w:val="nil"/>
            </w:tcBorders>
            <w:tcMar>
              <w:top w:w="15" w:type="dxa"/>
              <w:left w:w="15" w:type="dxa"/>
              <w:right w:w="15" w:type="dxa"/>
            </w:tcMar>
          </w:tcPr>
          <w:p w14:paraId="52FC6500" w14:textId="10094ACD"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C</w:t>
            </w:r>
            <w:r w:rsidR="15B838B3" w:rsidRPr="11222E05">
              <w:rPr>
                <w:rFonts w:ascii="Times New Roman" w:eastAsia="Times New Roman" w:hAnsi="Times New Roman" w:cs="Times New Roman"/>
                <w:color w:val="000000" w:themeColor="text1"/>
                <w:sz w:val="24"/>
                <w:szCs w:val="24"/>
              </w:rPr>
              <w:t xml:space="preserve">ost of litigation, increase in insurance premiums, and/or defects in original </w:t>
            </w:r>
            <w:r w:rsidR="5741DE60" w:rsidRPr="11222E05">
              <w:rPr>
                <w:rFonts w:ascii="Times New Roman" w:eastAsia="Times New Roman" w:hAnsi="Times New Roman" w:cs="Times New Roman"/>
                <w:color w:val="000000" w:themeColor="text1"/>
                <w:sz w:val="24"/>
                <w:szCs w:val="24"/>
              </w:rPr>
              <w:t>construction</w:t>
            </w:r>
            <w:r w:rsidR="15B838B3" w:rsidRPr="11222E05">
              <w:rPr>
                <w:rFonts w:ascii="Times New Roman" w:eastAsia="Times New Roman" w:hAnsi="Times New Roman" w:cs="Times New Roman"/>
                <w:color w:val="000000" w:themeColor="text1"/>
                <w:sz w:val="24"/>
                <w:szCs w:val="24"/>
              </w:rPr>
              <w:t xml:space="preserve"> discovered following an attack</w:t>
            </w:r>
          </w:p>
        </w:tc>
      </w:tr>
      <w:tr w:rsidR="15B838B3" w:rsidRPr="00F61A9E" w14:paraId="54B93909" w14:textId="77777777" w:rsidTr="7DB07C0D">
        <w:trPr>
          <w:trHeight w:val="300"/>
        </w:trPr>
        <w:tc>
          <w:tcPr>
            <w:tcW w:w="2354" w:type="dxa"/>
            <w:tcBorders>
              <w:top w:val="nil"/>
              <w:left w:val="nil"/>
              <w:bottom w:val="nil"/>
              <w:right w:val="nil"/>
            </w:tcBorders>
            <w:tcMar>
              <w:top w:w="15" w:type="dxa"/>
              <w:left w:w="15" w:type="dxa"/>
              <w:right w:w="15" w:type="dxa"/>
            </w:tcMar>
          </w:tcPr>
          <w:p w14:paraId="399ECA42" w14:textId="11B59F23" w:rsidR="15B838B3" w:rsidRPr="00F61A9E" w:rsidRDefault="15B838B3">
            <w:pPr>
              <w:rPr>
                <w:rFonts w:ascii="Times New Roman" w:eastAsia="Times New Roman" w:hAnsi="Times New Roman" w:cs="Times New Roman"/>
                <w:sz w:val="24"/>
                <w:szCs w:val="24"/>
              </w:rPr>
            </w:pPr>
            <w:r w:rsidRPr="11222E05">
              <w:rPr>
                <w:rFonts w:ascii="Times New Roman" w:eastAsia="Times New Roman" w:hAnsi="Times New Roman" w:cs="Times New Roman"/>
                <w:b/>
                <w:bCs/>
                <w:i/>
                <w:iCs/>
                <w:color w:val="000000" w:themeColor="text1"/>
                <w:sz w:val="24"/>
                <w:szCs w:val="24"/>
              </w:rPr>
              <w:t xml:space="preserve">Productivity </w:t>
            </w:r>
          </w:p>
        </w:tc>
        <w:tc>
          <w:tcPr>
            <w:tcW w:w="7006" w:type="dxa"/>
            <w:tcBorders>
              <w:top w:val="nil"/>
              <w:left w:val="nil"/>
              <w:bottom w:val="nil"/>
              <w:right w:val="nil"/>
            </w:tcBorders>
            <w:tcMar>
              <w:top w:w="15" w:type="dxa"/>
              <w:left w:w="15" w:type="dxa"/>
              <w:right w:w="15" w:type="dxa"/>
            </w:tcMar>
          </w:tcPr>
          <w:p w14:paraId="4003A58F" w14:textId="159DCB41" w:rsidR="15B838B3" w:rsidRPr="00F61A9E" w:rsidRDefault="00CA3C9B">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C</w:t>
            </w:r>
            <w:r w:rsidR="15B838B3" w:rsidRPr="11222E05">
              <w:rPr>
                <w:rFonts w:ascii="Times New Roman" w:eastAsia="Times New Roman" w:hAnsi="Times New Roman" w:cs="Times New Roman"/>
                <w:color w:val="000000" w:themeColor="text1"/>
                <w:sz w:val="24"/>
                <w:szCs w:val="24"/>
              </w:rPr>
              <w:t>ost of Baxter's inability to continue normal operations following an attack - primarily measured by decrease in events/ticket sales</w:t>
            </w:r>
          </w:p>
        </w:tc>
      </w:tr>
    </w:tbl>
    <w:p w14:paraId="1D74E109" w14:textId="40E714BB" w:rsidR="0D95CE51" w:rsidRPr="00F61A9E" w:rsidRDefault="0D95CE51" w:rsidP="0D95CE51">
      <w:pPr>
        <w:rPr>
          <w:rStyle w:val="Heading2Char"/>
          <w:rFonts w:ascii="Times New Roman" w:eastAsia="Times New Roman" w:hAnsi="Times New Roman" w:cs="Times New Roman"/>
          <w:sz w:val="24"/>
          <w:szCs w:val="24"/>
        </w:rPr>
      </w:pPr>
    </w:p>
    <w:p w14:paraId="64498452" w14:textId="0405098B" w:rsidR="009C31A5" w:rsidRPr="00F61A9E" w:rsidRDefault="009C31A5" w:rsidP="77D5F975">
      <w:pPr>
        <w:rPr>
          <w:rFonts w:ascii="Times New Roman" w:eastAsia="Times New Roman" w:hAnsi="Times New Roman" w:cs="Times New Roman"/>
          <w:sz w:val="24"/>
          <w:szCs w:val="24"/>
        </w:rPr>
      </w:pPr>
    </w:p>
    <w:sectPr w:rsidR="009C31A5" w:rsidRPr="00F61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B9BA" w14:textId="77777777" w:rsidR="00E819EE" w:rsidRDefault="00E819EE">
      <w:pPr>
        <w:spacing w:after="0" w:line="240" w:lineRule="auto"/>
      </w:pPr>
      <w:r>
        <w:separator/>
      </w:r>
    </w:p>
  </w:endnote>
  <w:endnote w:type="continuationSeparator" w:id="0">
    <w:p w14:paraId="2BA7270D" w14:textId="77777777" w:rsidR="00E819EE" w:rsidRDefault="00E819EE">
      <w:pPr>
        <w:spacing w:after="0" w:line="240" w:lineRule="auto"/>
      </w:pPr>
      <w:r>
        <w:continuationSeparator/>
      </w:r>
    </w:p>
  </w:endnote>
  <w:endnote w:type="continuationNotice" w:id="1">
    <w:p w14:paraId="66F5F673" w14:textId="77777777" w:rsidR="00E819EE" w:rsidRDefault="00E819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C85B" w14:textId="77777777" w:rsidR="00E819EE" w:rsidRDefault="00E819EE">
      <w:pPr>
        <w:spacing w:after="0" w:line="240" w:lineRule="auto"/>
      </w:pPr>
      <w:r>
        <w:separator/>
      </w:r>
    </w:p>
  </w:footnote>
  <w:footnote w:type="continuationSeparator" w:id="0">
    <w:p w14:paraId="3A66BCB6" w14:textId="77777777" w:rsidR="00E819EE" w:rsidRDefault="00E819EE">
      <w:pPr>
        <w:spacing w:after="0" w:line="240" w:lineRule="auto"/>
      </w:pPr>
      <w:r>
        <w:continuationSeparator/>
      </w:r>
    </w:p>
  </w:footnote>
  <w:footnote w:type="continuationNotice" w:id="1">
    <w:p w14:paraId="65670114" w14:textId="77777777" w:rsidR="00E819EE" w:rsidRDefault="00E819E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HYDVMGoz9W6tJ" int2:id="771IHiKP">
      <int2:state int2:value="Rejected" int2:type="AugLoop_Text_Critique"/>
    </int2:textHash>
    <int2:textHash int2:hashCode="s4i42ZnFPDDbPe" int2:id="e8YAEnh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6B8"/>
    <w:multiLevelType w:val="hybridMultilevel"/>
    <w:tmpl w:val="0428CAF4"/>
    <w:lvl w:ilvl="0" w:tplc="8B326AEE">
      <w:start w:val="1"/>
      <w:numFmt w:val="bullet"/>
      <w:lvlText w:val="§"/>
      <w:lvlJc w:val="left"/>
      <w:pPr>
        <w:ind w:left="720" w:hanging="360"/>
      </w:pPr>
      <w:rPr>
        <w:rFonts w:ascii="Wingdings" w:hAnsi="Wingdings" w:hint="default"/>
      </w:rPr>
    </w:lvl>
    <w:lvl w:ilvl="1" w:tplc="BF325596">
      <w:start w:val="1"/>
      <w:numFmt w:val="bullet"/>
      <w:lvlText w:val="o"/>
      <w:lvlJc w:val="left"/>
      <w:pPr>
        <w:ind w:left="1440" w:hanging="360"/>
      </w:pPr>
      <w:rPr>
        <w:rFonts w:ascii="Courier New" w:hAnsi="Courier New" w:hint="default"/>
      </w:rPr>
    </w:lvl>
    <w:lvl w:ilvl="2" w:tplc="C804BA98">
      <w:start w:val="1"/>
      <w:numFmt w:val="bullet"/>
      <w:lvlText w:val=""/>
      <w:lvlJc w:val="left"/>
      <w:pPr>
        <w:ind w:left="2160" w:hanging="360"/>
      </w:pPr>
      <w:rPr>
        <w:rFonts w:ascii="Wingdings" w:hAnsi="Wingdings" w:hint="default"/>
      </w:rPr>
    </w:lvl>
    <w:lvl w:ilvl="3" w:tplc="EB189034">
      <w:start w:val="1"/>
      <w:numFmt w:val="bullet"/>
      <w:lvlText w:val=""/>
      <w:lvlJc w:val="left"/>
      <w:pPr>
        <w:ind w:left="2880" w:hanging="360"/>
      </w:pPr>
      <w:rPr>
        <w:rFonts w:ascii="Symbol" w:hAnsi="Symbol" w:hint="default"/>
      </w:rPr>
    </w:lvl>
    <w:lvl w:ilvl="4" w:tplc="B178DD58">
      <w:start w:val="1"/>
      <w:numFmt w:val="bullet"/>
      <w:lvlText w:val="o"/>
      <w:lvlJc w:val="left"/>
      <w:pPr>
        <w:ind w:left="3600" w:hanging="360"/>
      </w:pPr>
      <w:rPr>
        <w:rFonts w:ascii="Courier New" w:hAnsi="Courier New" w:hint="default"/>
      </w:rPr>
    </w:lvl>
    <w:lvl w:ilvl="5" w:tplc="F574E3C0">
      <w:start w:val="1"/>
      <w:numFmt w:val="bullet"/>
      <w:lvlText w:val=""/>
      <w:lvlJc w:val="left"/>
      <w:pPr>
        <w:ind w:left="4320" w:hanging="360"/>
      </w:pPr>
      <w:rPr>
        <w:rFonts w:ascii="Wingdings" w:hAnsi="Wingdings" w:hint="default"/>
      </w:rPr>
    </w:lvl>
    <w:lvl w:ilvl="6" w:tplc="BB5C47DE">
      <w:start w:val="1"/>
      <w:numFmt w:val="bullet"/>
      <w:lvlText w:val=""/>
      <w:lvlJc w:val="left"/>
      <w:pPr>
        <w:ind w:left="5040" w:hanging="360"/>
      </w:pPr>
      <w:rPr>
        <w:rFonts w:ascii="Symbol" w:hAnsi="Symbol" w:hint="default"/>
      </w:rPr>
    </w:lvl>
    <w:lvl w:ilvl="7" w:tplc="9D427C34">
      <w:start w:val="1"/>
      <w:numFmt w:val="bullet"/>
      <w:lvlText w:val="o"/>
      <w:lvlJc w:val="left"/>
      <w:pPr>
        <w:ind w:left="5760" w:hanging="360"/>
      </w:pPr>
      <w:rPr>
        <w:rFonts w:ascii="Courier New" w:hAnsi="Courier New" w:hint="default"/>
      </w:rPr>
    </w:lvl>
    <w:lvl w:ilvl="8" w:tplc="754676B0">
      <w:start w:val="1"/>
      <w:numFmt w:val="bullet"/>
      <w:lvlText w:val=""/>
      <w:lvlJc w:val="left"/>
      <w:pPr>
        <w:ind w:left="6480" w:hanging="360"/>
      </w:pPr>
      <w:rPr>
        <w:rFonts w:ascii="Wingdings" w:hAnsi="Wingdings" w:hint="default"/>
      </w:rPr>
    </w:lvl>
  </w:abstractNum>
  <w:abstractNum w:abstractNumId="1" w15:restartNumberingAfterBreak="0">
    <w:nsid w:val="00DA8137"/>
    <w:multiLevelType w:val="hybridMultilevel"/>
    <w:tmpl w:val="DF960BF2"/>
    <w:lvl w:ilvl="0" w:tplc="A7CA9BD8">
      <w:start w:val="1"/>
      <w:numFmt w:val="bullet"/>
      <w:lvlText w:val="§"/>
      <w:lvlJc w:val="left"/>
      <w:pPr>
        <w:ind w:left="720" w:hanging="360"/>
      </w:pPr>
      <w:rPr>
        <w:rFonts w:ascii="Wingdings" w:hAnsi="Wingdings" w:hint="default"/>
      </w:rPr>
    </w:lvl>
    <w:lvl w:ilvl="1" w:tplc="3EC46AAE">
      <w:start w:val="1"/>
      <w:numFmt w:val="bullet"/>
      <w:lvlText w:val="o"/>
      <w:lvlJc w:val="left"/>
      <w:pPr>
        <w:ind w:left="1440" w:hanging="360"/>
      </w:pPr>
      <w:rPr>
        <w:rFonts w:ascii="Courier New" w:hAnsi="Courier New" w:hint="default"/>
      </w:rPr>
    </w:lvl>
    <w:lvl w:ilvl="2" w:tplc="07743826">
      <w:start w:val="1"/>
      <w:numFmt w:val="bullet"/>
      <w:lvlText w:val=""/>
      <w:lvlJc w:val="left"/>
      <w:pPr>
        <w:ind w:left="2160" w:hanging="360"/>
      </w:pPr>
      <w:rPr>
        <w:rFonts w:ascii="Wingdings" w:hAnsi="Wingdings" w:hint="default"/>
      </w:rPr>
    </w:lvl>
    <w:lvl w:ilvl="3" w:tplc="741E032E">
      <w:start w:val="1"/>
      <w:numFmt w:val="bullet"/>
      <w:lvlText w:val=""/>
      <w:lvlJc w:val="left"/>
      <w:pPr>
        <w:ind w:left="2880" w:hanging="360"/>
      </w:pPr>
      <w:rPr>
        <w:rFonts w:ascii="Symbol" w:hAnsi="Symbol" w:hint="default"/>
      </w:rPr>
    </w:lvl>
    <w:lvl w:ilvl="4" w:tplc="720A7784">
      <w:start w:val="1"/>
      <w:numFmt w:val="bullet"/>
      <w:lvlText w:val="o"/>
      <w:lvlJc w:val="left"/>
      <w:pPr>
        <w:ind w:left="3600" w:hanging="360"/>
      </w:pPr>
      <w:rPr>
        <w:rFonts w:ascii="Courier New" w:hAnsi="Courier New" w:hint="default"/>
      </w:rPr>
    </w:lvl>
    <w:lvl w:ilvl="5" w:tplc="84484558">
      <w:start w:val="1"/>
      <w:numFmt w:val="bullet"/>
      <w:lvlText w:val=""/>
      <w:lvlJc w:val="left"/>
      <w:pPr>
        <w:ind w:left="4320" w:hanging="360"/>
      </w:pPr>
      <w:rPr>
        <w:rFonts w:ascii="Wingdings" w:hAnsi="Wingdings" w:hint="default"/>
      </w:rPr>
    </w:lvl>
    <w:lvl w:ilvl="6" w:tplc="A1A24A80">
      <w:start w:val="1"/>
      <w:numFmt w:val="bullet"/>
      <w:lvlText w:val=""/>
      <w:lvlJc w:val="left"/>
      <w:pPr>
        <w:ind w:left="5040" w:hanging="360"/>
      </w:pPr>
      <w:rPr>
        <w:rFonts w:ascii="Symbol" w:hAnsi="Symbol" w:hint="default"/>
      </w:rPr>
    </w:lvl>
    <w:lvl w:ilvl="7" w:tplc="7C90074C">
      <w:start w:val="1"/>
      <w:numFmt w:val="bullet"/>
      <w:lvlText w:val="o"/>
      <w:lvlJc w:val="left"/>
      <w:pPr>
        <w:ind w:left="5760" w:hanging="360"/>
      </w:pPr>
      <w:rPr>
        <w:rFonts w:ascii="Courier New" w:hAnsi="Courier New" w:hint="default"/>
      </w:rPr>
    </w:lvl>
    <w:lvl w:ilvl="8" w:tplc="6CB6DA00">
      <w:start w:val="1"/>
      <w:numFmt w:val="bullet"/>
      <w:lvlText w:val=""/>
      <w:lvlJc w:val="left"/>
      <w:pPr>
        <w:ind w:left="6480" w:hanging="360"/>
      </w:pPr>
      <w:rPr>
        <w:rFonts w:ascii="Wingdings" w:hAnsi="Wingdings" w:hint="default"/>
      </w:rPr>
    </w:lvl>
  </w:abstractNum>
  <w:abstractNum w:abstractNumId="2" w15:restartNumberingAfterBreak="0">
    <w:nsid w:val="028F4A98"/>
    <w:multiLevelType w:val="hybridMultilevel"/>
    <w:tmpl w:val="33BE6386"/>
    <w:lvl w:ilvl="0" w:tplc="A8508B86">
      <w:start w:val="1"/>
      <w:numFmt w:val="bullet"/>
      <w:lvlText w:val=""/>
      <w:lvlJc w:val="left"/>
      <w:pPr>
        <w:ind w:left="720" w:hanging="360"/>
      </w:pPr>
      <w:rPr>
        <w:rFonts w:ascii="Symbol" w:hAnsi="Symbol" w:hint="default"/>
      </w:rPr>
    </w:lvl>
    <w:lvl w:ilvl="1" w:tplc="1402F540">
      <w:start w:val="1"/>
      <w:numFmt w:val="bullet"/>
      <w:lvlText w:val="o"/>
      <w:lvlJc w:val="left"/>
      <w:pPr>
        <w:ind w:left="1440" w:hanging="360"/>
      </w:pPr>
      <w:rPr>
        <w:rFonts w:ascii="Courier New" w:hAnsi="Courier New" w:hint="default"/>
      </w:rPr>
    </w:lvl>
    <w:lvl w:ilvl="2" w:tplc="55866216">
      <w:start w:val="1"/>
      <w:numFmt w:val="bullet"/>
      <w:lvlText w:val=""/>
      <w:lvlJc w:val="left"/>
      <w:pPr>
        <w:ind w:left="2160" w:hanging="360"/>
      </w:pPr>
      <w:rPr>
        <w:rFonts w:ascii="Wingdings" w:hAnsi="Wingdings" w:hint="default"/>
      </w:rPr>
    </w:lvl>
    <w:lvl w:ilvl="3" w:tplc="5CFA7990">
      <w:start w:val="1"/>
      <w:numFmt w:val="bullet"/>
      <w:lvlText w:val=""/>
      <w:lvlJc w:val="left"/>
      <w:pPr>
        <w:ind w:left="2880" w:hanging="360"/>
      </w:pPr>
      <w:rPr>
        <w:rFonts w:ascii="Symbol" w:hAnsi="Symbol" w:hint="default"/>
      </w:rPr>
    </w:lvl>
    <w:lvl w:ilvl="4" w:tplc="19620FF2">
      <w:start w:val="1"/>
      <w:numFmt w:val="bullet"/>
      <w:lvlText w:val="o"/>
      <w:lvlJc w:val="left"/>
      <w:pPr>
        <w:ind w:left="3600" w:hanging="360"/>
      </w:pPr>
      <w:rPr>
        <w:rFonts w:ascii="Courier New" w:hAnsi="Courier New" w:hint="default"/>
      </w:rPr>
    </w:lvl>
    <w:lvl w:ilvl="5" w:tplc="0F604DD8">
      <w:start w:val="1"/>
      <w:numFmt w:val="bullet"/>
      <w:lvlText w:val=""/>
      <w:lvlJc w:val="left"/>
      <w:pPr>
        <w:ind w:left="4320" w:hanging="360"/>
      </w:pPr>
      <w:rPr>
        <w:rFonts w:ascii="Wingdings" w:hAnsi="Wingdings" w:hint="default"/>
      </w:rPr>
    </w:lvl>
    <w:lvl w:ilvl="6" w:tplc="CD2465FA">
      <w:start w:val="1"/>
      <w:numFmt w:val="bullet"/>
      <w:lvlText w:val=""/>
      <w:lvlJc w:val="left"/>
      <w:pPr>
        <w:ind w:left="5040" w:hanging="360"/>
      </w:pPr>
      <w:rPr>
        <w:rFonts w:ascii="Symbol" w:hAnsi="Symbol" w:hint="default"/>
      </w:rPr>
    </w:lvl>
    <w:lvl w:ilvl="7" w:tplc="9574EE60">
      <w:start w:val="1"/>
      <w:numFmt w:val="bullet"/>
      <w:lvlText w:val="o"/>
      <w:lvlJc w:val="left"/>
      <w:pPr>
        <w:ind w:left="5760" w:hanging="360"/>
      </w:pPr>
      <w:rPr>
        <w:rFonts w:ascii="Courier New" w:hAnsi="Courier New" w:hint="default"/>
      </w:rPr>
    </w:lvl>
    <w:lvl w:ilvl="8" w:tplc="6890FA3C">
      <w:start w:val="1"/>
      <w:numFmt w:val="bullet"/>
      <w:lvlText w:val=""/>
      <w:lvlJc w:val="left"/>
      <w:pPr>
        <w:ind w:left="6480" w:hanging="360"/>
      </w:pPr>
      <w:rPr>
        <w:rFonts w:ascii="Wingdings" w:hAnsi="Wingdings" w:hint="default"/>
      </w:rPr>
    </w:lvl>
  </w:abstractNum>
  <w:abstractNum w:abstractNumId="3" w15:restartNumberingAfterBreak="0">
    <w:nsid w:val="03E89502"/>
    <w:multiLevelType w:val="hybridMultilevel"/>
    <w:tmpl w:val="FFFFFFFF"/>
    <w:lvl w:ilvl="0" w:tplc="5C443644">
      <w:start w:val="1"/>
      <w:numFmt w:val="bullet"/>
      <w:lvlText w:val=""/>
      <w:lvlJc w:val="left"/>
      <w:pPr>
        <w:ind w:left="720" w:hanging="360"/>
      </w:pPr>
      <w:rPr>
        <w:rFonts w:ascii="Symbol" w:hAnsi="Symbol" w:hint="default"/>
      </w:rPr>
    </w:lvl>
    <w:lvl w:ilvl="1" w:tplc="325088B6">
      <w:start w:val="1"/>
      <w:numFmt w:val="bullet"/>
      <w:lvlText w:val="o"/>
      <w:lvlJc w:val="left"/>
      <w:pPr>
        <w:ind w:left="1440" w:hanging="360"/>
      </w:pPr>
      <w:rPr>
        <w:rFonts w:ascii="Courier New" w:hAnsi="Courier New" w:hint="default"/>
      </w:rPr>
    </w:lvl>
    <w:lvl w:ilvl="2" w:tplc="5442D91C">
      <w:start w:val="1"/>
      <w:numFmt w:val="bullet"/>
      <w:lvlText w:val=""/>
      <w:lvlJc w:val="left"/>
      <w:pPr>
        <w:ind w:left="2160" w:hanging="360"/>
      </w:pPr>
      <w:rPr>
        <w:rFonts w:ascii="Wingdings" w:hAnsi="Wingdings" w:hint="default"/>
      </w:rPr>
    </w:lvl>
    <w:lvl w:ilvl="3" w:tplc="9FEEE870">
      <w:start w:val="1"/>
      <w:numFmt w:val="bullet"/>
      <w:lvlText w:val=""/>
      <w:lvlJc w:val="left"/>
      <w:pPr>
        <w:ind w:left="2880" w:hanging="360"/>
      </w:pPr>
      <w:rPr>
        <w:rFonts w:ascii="Symbol" w:hAnsi="Symbol" w:hint="default"/>
      </w:rPr>
    </w:lvl>
    <w:lvl w:ilvl="4" w:tplc="B5A063E6">
      <w:start w:val="1"/>
      <w:numFmt w:val="bullet"/>
      <w:lvlText w:val="o"/>
      <w:lvlJc w:val="left"/>
      <w:pPr>
        <w:ind w:left="3600" w:hanging="360"/>
      </w:pPr>
      <w:rPr>
        <w:rFonts w:ascii="Courier New" w:hAnsi="Courier New" w:hint="default"/>
      </w:rPr>
    </w:lvl>
    <w:lvl w:ilvl="5" w:tplc="DB529322">
      <w:start w:val="1"/>
      <w:numFmt w:val="bullet"/>
      <w:lvlText w:val=""/>
      <w:lvlJc w:val="left"/>
      <w:pPr>
        <w:ind w:left="4320" w:hanging="360"/>
      </w:pPr>
      <w:rPr>
        <w:rFonts w:ascii="Wingdings" w:hAnsi="Wingdings" w:hint="default"/>
      </w:rPr>
    </w:lvl>
    <w:lvl w:ilvl="6" w:tplc="00284892">
      <w:start w:val="1"/>
      <w:numFmt w:val="bullet"/>
      <w:lvlText w:val=""/>
      <w:lvlJc w:val="left"/>
      <w:pPr>
        <w:ind w:left="5040" w:hanging="360"/>
      </w:pPr>
      <w:rPr>
        <w:rFonts w:ascii="Symbol" w:hAnsi="Symbol" w:hint="default"/>
      </w:rPr>
    </w:lvl>
    <w:lvl w:ilvl="7" w:tplc="87CC0244">
      <w:start w:val="1"/>
      <w:numFmt w:val="bullet"/>
      <w:lvlText w:val="o"/>
      <w:lvlJc w:val="left"/>
      <w:pPr>
        <w:ind w:left="5760" w:hanging="360"/>
      </w:pPr>
      <w:rPr>
        <w:rFonts w:ascii="Courier New" w:hAnsi="Courier New" w:hint="default"/>
      </w:rPr>
    </w:lvl>
    <w:lvl w:ilvl="8" w:tplc="3BBE54C0">
      <w:start w:val="1"/>
      <w:numFmt w:val="bullet"/>
      <w:lvlText w:val=""/>
      <w:lvlJc w:val="left"/>
      <w:pPr>
        <w:ind w:left="6480" w:hanging="360"/>
      </w:pPr>
      <w:rPr>
        <w:rFonts w:ascii="Wingdings" w:hAnsi="Wingdings" w:hint="default"/>
      </w:rPr>
    </w:lvl>
  </w:abstractNum>
  <w:abstractNum w:abstractNumId="4" w15:restartNumberingAfterBreak="0">
    <w:nsid w:val="0571B737"/>
    <w:multiLevelType w:val="hybridMultilevel"/>
    <w:tmpl w:val="FFFFFFFF"/>
    <w:lvl w:ilvl="0" w:tplc="1AB62A92">
      <w:start w:val="1"/>
      <w:numFmt w:val="bullet"/>
      <w:lvlText w:val=""/>
      <w:lvlJc w:val="left"/>
      <w:pPr>
        <w:ind w:left="720" w:hanging="360"/>
      </w:pPr>
      <w:rPr>
        <w:rFonts w:ascii="Symbol" w:hAnsi="Symbol" w:hint="default"/>
      </w:rPr>
    </w:lvl>
    <w:lvl w:ilvl="1" w:tplc="A0C42D30">
      <w:start w:val="1"/>
      <w:numFmt w:val="bullet"/>
      <w:lvlText w:val="o"/>
      <w:lvlJc w:val="left"/>
      <w:pPr>
        <w:ind w:left="1440" w:hanging="360"/>
      </w:pPr>
      <w:rPr>
        <w:rFonts w:ascii="Courier New" w:hAnsi="Courier New" w:hint="default"/>
      </w:rPr>
    </w:lvl>
    <w:lvl w:ilvl="2" w:tplc="0C90305A">
      <w:start w:val="1"/>
      <w:numFmt w:val="bullet"/>
      <w:lvlText w:val=""/>
      <w:lvlJc w:val="left"/>
      <w:pPr>
        <w:ind w:left="2160" w:hanging="360"/>
      </w:pPr>
      <w:rPr>
        <w:rFonts w:ascii="Wingdings" w:hAnsi="Wingdings" w:hint="default"/>
      </w:rPr>
    </w:lvl>
    <w:lvl w:ilvl="3" w:tplc="478897DA">
      <w:start w:val="1"/>
      <w:numFmt w:val="bullet"/>
      <w:lvlText w:val=""/>
      <w:lvlJc w:val="left"/>
      <w:pPr>
        <w:ind w:left="2880" w:hanging="360"/>
      </w:pPr>
      <w:rPr>
        <w:rFonts w:ascii="Symbol" w:hAnsi="Symbol" w:hint="default"/>
      </w:rPr>
    </w:lvl>
    <w:lvl w:ilvl="4" w:tplc="1EB6830C">
      <w:start w:val="1"/>
      <w:numFmt w:val="bullet"/>
      <w:lvlText w:val="o"/>
      <w:lvlJc w:val="left"/>
      <w:pPr>
        <w:ind w:left="3600" w:hanging="360"/>
      </w:pPr>
      <w:rPr>
        <w:rFonts w:ascii="Courier New" w:hAnsi="Courier New" w:hint="default"/>
      </w:rPr>
    </w:lvl>
    <w:lvl w:ilvl="5" w:tplc="D3DC4B4C">
      <w:start w:val="1"/>
      <w:numFmt w:val="bullet"/>
      <w:lvlText w:val=""/>
      <w:lvlJc w:val="left"/>
      <w:pPr>
        <w:ind w:left="4320" w:hanging="360"/>
      </w:pPr>
      <w:rPr>
        <w:rFonts w:ascii="Wingdings" w:hAnsi="Wingdings" w:hint="default"/>
      </w:rPr>
    </w:lvl>
    <w:lvl w:ilvl="6" w:tplc="2FF4FAE4">
      <w:start w:val="1"/>
      <w:numFmt w:val="bullet"/>
      <w:lvlText w:val=""/>
      <w:lvlJc w:val="left"/>
      <w:pPr>
        <w:ind w:left="5040" w:hanging="360"/>
      </w:pPr>
      <w:rPr>
        <w:rFonts w:ascii="Symbol" w:hAnsi="Symbol" w:hint="default"/>
      </w:rPr>
    </w:lvl>
    <w:lvl w:ilvl="7" w:tplc="A06E287A">
      <w:start w:val="1"/>
      <w:numFmt w:val="bullet"/>
      <w:lvlText w:val="o"/>
      <w:lvlJc w:val="left"/>
      <w:pPr>
        <w:ind w:left="5760" w:hanging="360"/>
      </w:pPr>
      <w:rPr>
        <w:rFonts w:ascii="Courier New" w:hAnsi="Courier New" w:hint="default"/>
      </w:rPr>
    </w:lvl>
    <w:lvl w:ilvl="8" w:tplc="35E6067C">
      <w:start w:val="1"/>
      <w:numFmt w:val="bullet"/>
      <w:lvlText w:val=""/>
      <w:lvlJc w:val="left"/>
      <w:pPr>
        <w:ind w:left="6480" w:hanging="360"/>
      </w:pPr>
      <w:rPr>
        <w:rFonts w:ascii="Wingdings" w:hAnsi="Wingdings" w:hint="default"/>
      </w:rPr>
    </w:lvl>
  </w:abstractNum>
  <w:abstractNum w:abstractNumId="5" w15:restartNumberingAfterBreak="0">
    <w:nsid w:val="13C5F5DE"/>
    <w:multiLevelType w:val="hybridMultilevel"/>
    <w:tmpl w:val="FFFFFFFF"/>
    <w:lvl w:ilvl="0" w:tplc="C03EB6F6">
      <w:start w:val="1"/>
      <w:numFmt w:val="bullet"/>
      <w:lvlText w:val=""/>
      <w:lvlJc w:val="left"/>
      <w:pPr>
        <w:ind w:left="720" w:hanging="360"/>
      </w:pPr>
      <w:rPr>
        <w:rFonts w:ascii="Symbol" w:hAnsi="Symbol" w:hint="default"/>
      </w:rPr>
    </w:lvl>
    <w:lvl w:ilvl="1" w:tplc="8C0E8ED6">
      <w:start w:val="1"/>
      <w:numFmt w:val="bullet"/>
      <w:lvlText w:val="o"/>
      <w:lvlJc w:val="left"/>
      <w:pPr>
        <w:ind w:left="1440" w:hanging="360"/>
      </w:pPr>
      <w:rPr>
        <w:rFonts w:ascii="Courier New" w:hAnsi="Courier New" w:hint="default"/>
      </w:rPr>
    </w:lvl>
    <w:lvl w:ilvl="2" w:tplc="27241454">
      <w:start w:val="1"/>
      <w:numFmt w:val="bullet"/>
      <w:lvlText w:val=""/>
      <w:lvlJc w:val="left"/>
      <w:pPr>
        <w:ind w:left="2160" w:hanging="360"/>
      </w:pPr>
      <w:rPr>
        <w:rFonts w:ascii="Wingdings" w:hAnsi="Wingdings" w:hint="default"/>
      </w:rPr>
    </w:lvl>
    <w:lvl w:ilvl="3" w:tplc="4F46AF30">
      <w:start w:val="1"/>
      <w:numFmt w:val="bullet"/>
      <w:lvlText w:val=""/>
      <w:lvlJc w:val="left"/>
      <w:pPr>
        <w:ind w:left="2880" w:hanging="360"/>
      </w:pPr>
      <w:rPr>
        <w:rFonts w:ascii="Symbol" w:hAnsi="Symbol" w:hint="default"/>
      </w:rPr>
    </w:lvl>
    <w:lvl w:ilvl="4" w:tplc="6D4C77BE">
      <w:start w:val="1"/>
      <w:numFmt w:val="bullet"/>
      <w:lvlText w:val="o"/>
      <w:lvlJc w:val="left"/>
      <w:pPr>
        <w:ind w:left="3600" w:hanging="360"/>
      </w:pPr>
      <w:rPr>
        <w:rFonts w:ascii="Courier New" w:hAnsi="Courier New" w:hint="default"/>
      </w:rPr>
    </w:lvl>
    <w:lvl w:ilvl="5" w:tplc="1D1E8694">
      <w:start w:val="1"/>
      <w:numFmt w:val="bullet"/>
      <w:lvlText w:val=""/>
      <w:lvlJc w:val="left"/>
      <w:pPr>
        <w:ind w:left="4320" w:hanging="360"/>
      </w:pPr>
      <w:rPr>
        <w:rFonts w:ascii="Wingdings" w:hAnsi="Wingdings" w:hint="default"/>
      </w:rPr>
    </w:lvl>
    <w:lvl w:ilvl="6" w:tplc="57943282">
      <w:start w:val="1"/>
      <w:numFmt w:val="bullet"/>
      <w:lvlText w:val=""/>
      <w:lvlJc w:val="left"/>
      <w:pPr>
        <w:ind w:left="5040" w:hanging="360"/>
      </w:pPr>
      <w:rPr>
        <w:rFonts w:ascii="Symbol" w:hAnsi="Symbol" w:hint="default"/>
      </w:rPr>
    </w:lvl>
    <w:lvl w:ilvl="7" w:tplc="0CCE9ACE">
      <w:start w:val="1"/>
      <w:numFmt w:val="bullet"/>
      <w:lvlText w:val="o"/>
      <w:lvlJc w:val="left"/>
      <w:pPr>
        <w:ind w:left="5760" w:hanging="360"/>
      </w:pPr>
      <w:rPr>
        <w:rFonts w:ascii="Courier New" w:hAnsi="Courier New" w:hint="default"/>
      </w:rPr>
    </w:lvl>
    <w:lvl w:ilvl="8" w:tplc="4F40CD3C">
      <w:start w:val="1"/>
      <w:numFmt w:val="bullet"/>
      <w:lvlText w:val=""/>
      <w:lvlJc w:val="left"/>
      <w:pPr>
        <w:ind w:left="6480" w:hanging="360"/>
      </w:pPr>
      <w:rPr>
        <w:rFonts w:ascii="Wingdings" w:hAnsi="Wingdings" w:hint="default"/>
      </w:rPr>
    </w:lvl>
  </w:abstractNum>
  <w:abstractNum w:abstractNumId="6" w15:restartNumberingAfterBreak="0">
    <w:nsid w:val="1574A47B"/>
    <w:multiLevelType w:val="hybridMultilevel"/>
    <w:tmpl w:val="2B26AD6C"/>
    <w:lvl w:ilvl="0" w:tplc="7CFC392C">
      <w:start w:val="1"/>
      <w:numFmt w:val="bullet"/>
      <w:lvlText w:val="§"/>
      <w:lvlJc w:val="left"/>
      <w:pPr>
        <w:ind w:left="720" w:hanging="360"/>
      </w:pPr>
      <w:rPr>
        <w:rFonts w:ascii="Wingdings" w:hAnsi="Wingdings" w:hint="default"/>
      </w:rPr>
    </w:lvl>
    <w:lvl w:ilvl="1" w:tplc="A566D21A">
      <w:start w:val="1"/>
      <w:numFmt w:val="bullet"/>
      <w:lvlText w:val="o"/>
      <w:lvlJc w:val="left"/>
      <w:pPr>
        <w:ind w:left="1440" w:hanging="360"/>
      </w:pPr>
      <w:rPr>
        <w:rFonts w:ascii="Courier New" w:hAnsi="Courier New" w:hint="default"/>
      </w:rPr>
    </w:lvl>
    <w:lvl w:ilvl="2" w:tplc="CC30003E">
      <w:start w:val="1"/>
      <w:numFmt w:val="bullet"/>
      <w:lvlText w:val=""/>
      <w:lvlJc w:val="left"/>
      <w:pPr>
        <w:ind w:left="2160" w:hanging="360"/>
      </w:pPr>
      <w:rPr>
        <w:rFonts w:ascii="Wingdings" w:hAnsi="Wingdings" w:hint="default"/>
      </w:rPr>
    </w:lvl>
    <w:lvl w:ilvl="3" w:tplc="C80C20E6">
      <w:start w:val="1"/>
      <w:numFmt w:val="bullet"/>
      <w:lvlText w:val=""/>
      <w:lvlJc w:val="left"/>
      <w:pPr>
        <w:ind w:left="2880" w:hanging="360"/>
      </w:pPr>
      <w:rPr>
        <w:rFonts w:ascii="Symbol" w:hAnsi="Symbol" w:hint="default"/>
      </w:rPr>
    </w:lvl>
    <w:lvl w:ilvl="4" w:tplc="92A65280">
      <w:start w:val="1"/>
      <w:numFmt w:val="bullet"/>
      <w:lvlText w:val="o"/>
      <w:lvlJc w:val="left"/>
      <w:pPr>
        <w:ind w:left="3600" w:hanging="360"/>
      </w:pPr>
      <w:rPr>
        <w:rFonts w:ascii="Courier New" w:hAnsi="Courier New" w:hint="default"/>
      </w:rPr>
    </w:lvl>
    <w:lvl w:ilvl="5" w:tplc="791CBB9C">
      <w:start w:val="1"/>
      <w:numFmt w:val="bullet"/>
      <w:lvlText w:val=""/>
      <w:lvlJc w:val="left"/>
      <w:pPr>
        <w:ind w:left="4320" w:hanging="360"/>
      </w:pPr>
      <w:rPr>
        <w:rFonts w:ascii="Wingdings" w:hAnsi="Wingdings" w:hint="default"/>
      </w:rPr>
    </w:lvl>
    <w:lvl w:ilvl="6" w:tplc="DFC896FC">
      <w:start w:val="1"/>
      <w:numFmt w:val="bullet"/>
      <w:lvlText w:val=""/>
      <w:lvlJc w:val="left"/>
      <w:pPr>
        <w:ind w:left="5040" w:hanging="360"/>
      </w:pPr>
      <w:rPr>
        <w:rFonts w:ascii="Symbol" w:hAnsi="Symbol" w:hint="default"/>
      </w:rPr>
    </w:lvl>
    <w:lvl w:ilvl="7" w:tplc="E28E0024">
      <w:start w:val="1"/>
      <w:numFmt w:val="bullet"/>
      <w:lvlText w:val="o"/>
      <w:lvlJc w:val="left"/>
      <w:pPr>
        <w:ind w:left="5760" w:hanging="360"/>
      </w:pPr>
      <w:rPr>
        <w:rFonts w:ascii="Courier New" w:hAnsi="Courier New" w:hint="default"/>
      </w:rPr>
    </w:lvl>
    <w:lvl w:ilvl="8" w:tplc="D430D6D4">
      <w:start w:val="1"/>
      <w:numFmt w:val="bullet"/>
      <w:lvlText w:val=""/>
      <w:lvlJc w:val="left"/>
      <w:pPr>
        <w:ind w:left="6480" w:hanging="360"/>
      </w:pPr>
      <w:rPr>
        <w:rFonts w:ascii="Wingdings" w:hAnsi="Wingdings" w:hint="default"/>
      </w:rPr>
    </w:lvl>
  </w:abstractNum>
  <w:abstractNum w:abstractNumId="7" w15:restartNumberingAfterBreak="0">
    <w:nsid w:val="1B8FCC7D"/>
    <w:multiLevelType w:val="hybridMultilevel"/>
    <w:tmpl w:val="FFFFFFFF"/>
    <w:lvl w:ilvl="0" w:tplc="5FA82C66">
      <w:start w:val="1"/>
      <w:numFmt w:val="bullet"/>
      <w:lvlText w:val=""/>
      <w:lvlJc w:val="left"/>
      <w:pPr>
        <w:ind w:left="720" w:hanging="360"/>
      </w:pPr>
      <w:rPr>
        <w:rFonts w:ascii="Symbol" w:hAnsi="Symbol" w:hint="default"/>
      </w:rPr>
    </w:lvl>
    <w:lvl w:ilvl="1" w:tplc="AE6CDD20">
      <w:start w:val="1"/>
      <w:numFmt w:val="bullet"/>
      <w:lvlText w:val="o"/>
      <w:lvlJc w:val="left"/>
      <w:pPr>
        <w:ind w:left="1440" w:hanging="360"/>
      </w:pPr>
      <w:rPr>
        <w:rFonts w:ascii="Courier New" w:hAnsi="Courier New" w:hint="default"/>
      </w:rPr>
    </w:lvl>
    <w:lvl w:ilvl="2" w:tplc="D302AB84">
      <w:start w:val="1"/>
      <w:numFmt w:val="bullet"/>
      <w:lvlText w:val=""/>
      <w:lvlJc w:val="left"/>
      <w:pPr>
        <w:ind w:left="2160" w:hanging="360"/>
      </w:pPr>
      <w:rPr>
        <w:rFonts w:ascii="Wingdings" w:hAnsi="Wingdings" w:hint="default"/>
      </w:rPr>
    </w:lvl>
    <w:lvl w:ilvl="3" w:tplc="5B0C6D36">
      <w:start w:val="1"/>
      <w:numFmt w:val="bullet"/>
      <w:lvlText w:val=""/>
      <w:lvlJc w:val="left"/>
      <w:pPr>
        <w:ind w:left="2880" w:hanging="360"/>
      </w:pPr>
      <w:rPr>
        <w:rFonts w:ascii="Symbol" w:hAnsi="Symbol" w:hint="default"/>
      </w:rPr>
    </w:lvl>
    <w:lvl w:ilvl="4" w:tplc="2BD8445C">
      <w:start w:val="1"/>
      <w:numFmt w:val="bullet"/>
      <w:lvlText w:val="o"/>
      <w:lvlJc w:val="left"/>
      <w:pPr>
        <w:ind w:left="3600" w:hanging="360"/>
      </w:pPr>
      <w:rPr>
        <w:rFonts w:ascii="Courier New" w:hAnsi="Courier New" w:hint="default"/>
      </w:rPr>
    </w:lvl>
    <w:lvl w:ilvl="5" w:tplc="DA26931C">
      <w:start w:val="1"/>
      <w:numFmt w:val="bullet"/>
      <w:lvlText w:val=""/>
      <w:lvlJc w:val="left"/>
      <w:pPr>
        <w:ind w:left="4320" w:hanging="360"/>
      </w:pPr>
      <w:rPr>
        <w:rFonts w:ascii="Wingdings" w:hAnsi="Wingdings" w:hint="default"/>
      </w:rPr>
    </w:lvl>
    <w:lvl w:ilvl="6" w:tplc="2A9A9CB6">
      <w:start w:val="1"/>
      <w:numFmt w:val="bullet"/>
      <w:lvlText w:val=""/>
      <w:lvlJc w:val="left"/>
      <w:pPr>
        <w:ind w:left="5040" w:hanging="360"/>
      </w:pPr>
      <w:rPr>
        <w:rFonts w:ascii="Symbol" w:hAnsi="Symbol" w:hint="default"/>
      </w:rPr>
    </w:lvl>
    <w:lvl w:ilvl="7" w:tplc="A32A126E">
      <w:start w:val="1"/>
      <w:numFmt w:val="bullet"/>
      <w:lvlText w:val="o"/>
      <w:lvlJc w:val="left"/>
      <w:pPr>
        <w:ind w:left="5760" w:hanging="360"/>
      </w:pPr>
      <w:rPr>
        <w:rFonts w:ascii="Courier New" w:hAnsi="Courier New" w:hint="default"/>
      </w:rPr>
    </w:lvl>
    <w:lvl w:ilvl="8" w:tplc="69F694EE">
      <w:start w:val="1"/>
      <w:numFmt w:val="bullet"/>
      <w:lvlText w:val=""/>
      <w:lvlJc w:val="left"/>
      <w:pPr>
        <w:ind w:left="6480" w:hanging="360"/>
      </w:pPr>
      <w:rPr>
        <w:rFonts w:ascii="Wingdings" w:hAnsi="Wingdings" w:hint="default"/>
      </w:rPr>
    </w:lvl>
  </w:abstractNum>
  <w:abstractNum w:abstractNumId="8" w15:restartNumberingAfterBreak="0">
    <w:nsid w:val="1F724D5E"/>
    <w:multiLevelType w:val="hybridMultilevel"/>
    <w:tmpl w:val="76700294"/>
    <w:lvl w:ilvl="0" w:tplc="261AFFA8">
      <w:start w:val="1"/>
      <w:numFmt w:val="bullet"/>
      <w:lvlText w:val=""/>
      <w:lvlJc w:val="left"/>
      <w:pPr>
        <w:ind w:left="720" w:hanging="360"/>
      </w:pPr>
      <w:rPr>
        <w:rFonts w:ascii="Symbol" w:hAnsi="Symbol" w:hint="default"/>
      </w:rPr>
    </w:lvl>
    <w:lvl w:ilvl="1" w:tplc="56068400">
      <w:start w:val="1"/>
      <w:numFmt w:val="bullet"/>
      <w:lvlText w:val="o"/>
      <w:lvlJc w:val="left"/>
      <w:pPr>
        <w:ind w:left="1440" w:hanging="360"/>
      </w:pPr>
      <w:rPr>
        <w:rFonts w:ascii="Courier New" w:hAnsi="Courier New" w:hint="default"/>
      </w:rPr>
    </w:lvl>
    <w:lvl w:ilvl="2" w:tplc="6A12AC86">
      <w:start w:val="1"/>
      <w:numFmt w:val="bullet"/>
      <w:lvlText w:val=""/>
      <w:lvlJc w:val="left"/>
      <w:pPr>
        <w:ind w:left="2160" w:hanging="360"/>
      </w:pPr>
      <w:rPr>
        <w:rFonts w:ascii="Wingdings" w:hAnsi="Wingdings" w:hint="default"/>
      </w:rPr>
    </w:lvl>
    <w:lvl w:ilvl="3" w:tplc="04A0AFF8">
      <w:start w:val="1"/>
      <w:numFmt w:val="bullet"/>
      <w:lvlText w:val=""/>
      <w:lvlJc w:val="left"/>
      <w:pPr>
        <w:ind w:left="2880" w:hanging="360"/>
      </w:pPr>
      <w:rPr>
        <w:rFonts w:ascii="Symbol" w:hAnsi="Symbol" w:hint="default"/>
      </w:rPr>
    </w:lvl>
    <w:lvl w:ilvl="4" w:tplc="52AE7692">
      <w:start w:val="1"/>
      <w:numFmt w:val="bullet"/>
      <w:lvlText w:val="o"/>
      <w:lvlJc w:val="left"/>
      <w:pPr>
        <w:ind w:left="3600" w:hanging="360"/>
      </w:pPr>
      <w:rPr>
        <w:rFonts w:ascii="Courier New" w:hAnsi="Courier New" w:hint="default"/>
      </w:rPr>
    </w:lvl>
    <w:lvl w:ilvl="5" w:tplc="405434F8">
      <w:start w:val="1"/>
      <w:numFmt w:val="bullet"/>
      <w:lvlText w:val=""/>
      <w:lvlJc w:val="left"/>
      <w:pPr>
        <w:ind w:left="4320" w:hanging="360"/>
      </w:pPr>
      <w:rPr>
        <w:rFonts w:ascii="Wingdings" w:hAnsi="Wingdings" w:hint="default"/>
      </w:rPr>
    </w:lvl>
    <w:lvl w:ilvl="6" w:tplc="558C3E96">
      <w:start w:val="1"/>
      <w:numFmt w:val="bullet"/>
      <w:lvlText w:val=""/>
      <w:lvlJc w:val="left"/>
      <w:pPr>
        <w:ind w:left="5040" w:hanging="360"/>
      </w:pPr>
      <w:rPr>
        <w:rFonts w:ascii="Symbol" w:hAnsi="Symbol" w:hint="default"/>
      </w:rPr>
    </w:lvl>
    <w:lvl w:ilvl="7" w:tplc="5712C688">
      <w:start w:val="1"/>
      <w:numFmt w:val="bullet"/>
      <w:lvlText w:val="o"/>
      <w:lvlJc w:val="left"/>
      <w:pPr>
        <w:ind w:left="5760" w:hanging="360"/>
      </w:pPr>
      <w:rPr>
        <w:rFonts w:ascii="Courier New" w:hAnsi="Courier New" w:hint="default"/>
      </w:rPr>
    </w:lvl>
    <w:lvl w:ilvl="8" w:tplc="DD629198">
      <w:start w:val="1"/>
      <w:numFmt w:val="bullet"/>
      <w:lvlText w:val=""/>
      <w:lvlJc w:val="left"/>
      <w:pPr>
        <w:ind w:left="6480" w:hanging="360"/>
      </w:pPr>
      <w:rPr>
        <w:rFonts w:ascii="Wingdings" w:hAnsi="Wingdings" w:hint="default"/>
      </w:rPr>
    </w:lvl>
  </w:abstractNum>
  <w:abstractNum w:abstractNumId="9" w15:restartNumberingAfterBreak="0">
    <w:nsid w:val="1F95D533"/>
    <w:multiLevelType w:val="hybridMultilevel"/>
    <w:tmpl w:val="BC7439B2"/>
    <w:lvl w:ilvl="0" w:tplc="B46ACBBE">
      <w:start w:val="1"/>
      <w:numFmt w:val="bullet"/>
      <w:lvlText w:val="§"/>
      <w:lvlJc w:val="left"/>
      <w:pPr>
        <w:ind w:left="720" w:hanging="360"/>
      </w:pPr>
      <w:rPr>
        <w:rFonts w:ascii="Wingdings" w:hAnsi="Wingdings" w:hint="default"/>
      </w:rPr>
    </w:lvl>
    <w:lvl w:ilvl="1" w:tplc="CCB27BB8">
      <w:start w:val="1"/>
      <w:numFmt w:val="bullet"/>
      <w:lvlText w:val="o"/>
      <w:lvlJc w:val="left"/>
      <w:pPr>
        <w:ind w:left="1440" w:hanging="360"/>
      </w:pPr>
      <w:rPr>
        <w:rFonts w:ascii="Courier New" w:hAnsi="Courier New" w:hint="default"/>
      </w:rPr>
    </w:lvl>
    <w:lvl w:ilvl="2" w:tplc="C4F09F90">
      <w:start w:val="1"/>
      <w:numFmt w:val="bullet"/>
      <w:lvlText w:val=""/>
      <w:lvlJc w:val="left"/>
      <w:pPr>
        <w:ind w:left="2160" w:hanging="360"/>
      </w:pPr>
      <w:rPr>
        <w:rFonts w:ascii="Wingdings" w:hAnsi="Wingdings" w:hint="default"/>
      </w:rPr>
    </w:lvl>
    <w:lvl w:ilvl="3" w:tplc="BF84A080">
      <w:start w:val="1"/>
      <w:numFmt w:val="bullet"/>
      <w:lvlText w:val=""/>
      <w:lvlJc w:val="left"/>
      <w:pPr>
        <w:ind w:left="2880" w:hanging="360"/>
      </w:pPr>
      <w:rPr>
        <w:rFonts w:ascii="Symbol" w:hAnsi="Symbol" w:hint="default"/>
      </w:rPr>
    </w:lvl>
    <w:lvl w:ilvl="4" w:tplc="E4B0E81A">
      <w:start w:val="1"/>
      <w:numFmt w:val="bullet"/>
      <w:lvlText w:val="o"/>
      <w:lvlJc w:val="left"/>
      <w:pPr>
        <w:ind w:left="3600" w:hanging="360"/>
      </w:pPr>
      <w:rPr>
        <w:rFonts w:ascii="Courier New" w:hAnsi="Courier New" w:hint="default"/>
      </w:rPr>
    </w:lvl>
    <w:lvl w:ilvl="5" w:tplc="CDD62578">
      <w:start w:val="1"/>
      <w:numFmt w:val="bullet"/>
      <w:lvlText w:val=""/>
      <w:lvlJc w:val="left"/>
      <w:pPr>
        <w:ind w:left="4320" w:hanging="360"/>
      </w:pPr>
      <w:rPr>
        <w:rFonts w:ascii="Wingdings" w:hAnsi="Wingdings" w:hint="default"/>
      </w:rPr>
    </w:lvl>
    <w:lvl w:ilvl="6" w:tplc="C3EEF496">
      <w:start w:val="1"/>
      <w:numFmt w:val="bullet"/>
      <w:lvlText w:val=""/>
      <w:lvlJc w:val="left"/>
      <w:pPr>
        <w:ind w:left="5040" w:hanging="360"/>
      </w:pPr>
      <w:rPr>
        <w:rFonts w:ascii="Symbol" w:hAnsi="Symbol" w:hint="default"/>
      </w:rPr>
    </w:lvl>
    <w:lvl w:ilvl="7" w:tplc="B3068256">
      <w:start w:val="1"/>
      <w:numFmt w:val="bullet"/>
      <w:lvlText w:val="o"/>
      <w:lvlJc w:val="left"/>
      <w:pPr>
        <w:ind w:left="5760" w:hanging="360"/>
      </w:pPr>
      <w:rPr>
        <w:rFonts w:ascii="Courier New" w:hAnsi="Courier New" w:hint="default"/>
      </w:rPr>
    </w:lvl>
    <w:lvl w:ilvl="8" w:tplc="C602B1E8">
      <w:start w:val="1"/>
      <w:numFmt w:val="bullet"/>
      <w:lvlText w:val=""/>
      <w:lvlJc w:val="left"/>
      <w:pPr>
        <w:ind w:left="6480" w:hanging="360"/>
      </w:pPr>
      <w:rPr>
        <w:rFonts w:ascii="Wingdings" w:hAnsi="Wingdings" w:hint="default"/>
      </w:rPr>
    </w:lvl>
  </w:abstractNum>
  <w:abstractNum w:abstractNumId="10" w15:restartNumberingAfterBreak="0">
    <w:nsid w:val="24E2520A"/>
    <w:multiLevelType w:val="hybridMultilevel"/>
    <w:tmpl w:val="E894281E"/>
    <w:lvl w:ilvl="0" w:tplc="6BA288CC">
      <w:start w:val="1"/>
      <w:numFmt w:val="bullet"/>
      <w:lvlText w:val="§"/>
      <w:lvlJc w:val="left"/>
      <w:pPr>
        <w:ind w:left="720" w:hanging="360"/>
      </w:pPr>
      <w:rPr>
        <w:rFonts w:ascii="Wingdings" w:hAnsi="Wingdings" w:hint="default"/>
      </w:rPr>
    </w:lvl>
    <w:lvl w:ilvl="1" w:tplc="74544FEC">
      <w:start w:val="1"/>
      <w:numFmt w:val="bullet"/>
      <w:lvlText w:val="o"/>
      <w:lvlJc w:val="left"/>
      <w:pPr>
        <w:ind w:left="1440" w:hanging="360"/>
      </w:pPr>
      <w:rPr>
        <w:rFonts w:ascii="Courier New" w:hAnsi="Courier New" w:hint="default"/>
      </w:rPr>
    </w:lvl>
    <w:lvl w:ilvl="2" w:tplc="94C03828">
      <w:start w:val="1"/>
      <w:numFmt w:val="bullet"/>
      <w:lvlText w:val=""/>
      <w:lvlJc w:val="left"/>
      <w:pPr>
        <w:ind w:left="2160" w:hanging="360"/>
      </w:pPr>
      <w:rPr>
        <w:rFonts w:ascii="Wingdings" w:hAnsi="Wingdings" w:hint="default"/>
      </w:rPr>
    </w:lvl>
    <w:lvl w:ilvl="3" w:tplc="CA6653F4">
      <w:start w:val="1"/>
      <w:numFmt w:val="bullet"/>
      <w:lvlText w:val=""/>
      <w:lvlJc w:val="left"/>
      <w:pPr>
        <w:ind w:left="2880" w:hanging="360"/>
      </w:pPr>
      <w:rPr>
        <w:rFonts w:ascii="Symbol" w:hAnsi="Symbol" w:hint="default"/>
      </w:rPr>
    </w:lvl>
    <w:lvl w:ilvl="4" w:tplc="52588C18">
      <w:start w:val="1"/>
      <w:numFmt w:val="bullet"/>
      <w:lvlText w:val="o"/>
      <w:lvlJc w:val="left"/>
      <w:pPr>
        <w:ind w:left="3600" w:hanging="360"/>
      </w:pPr>
      <w:rPr>
        <w:rFonts w:ascii="Courier New" w:hAnsi="Courier New" w:hint="default"/>
      </w:rPr>
    </w:lvl>
    <w:lvl w:ilvl="5" w:tplc="DCC29D56">
      <w:start w:val="1"/>
      <w:numFmt w:val="bullet"/>
      <w:lvlText w:val=""/>
      <w:lvlJc w:val="left"/>
      <w:pPr>
        <w:ind w:left="4320" w:hanging="360"/>
      </w:pPr>
      <w:rPr>
        <w:rFonts w:ascii="Wingdings" w:hAnsi="Wingdings" w:hint="default"/>
      </w:rPr>
    </w:lvl>
    <w:lvl w:ilvl="6" w:tplc="7DF46D9A">
      <w:start w:val="1"/>
      <w:numFmt w:val="bullet"/>
      <w:lvlText w:val=""/>
      <w:lvlJc w:val="left"/>
      <w:pPr>
        <w:ind w:left="5040" w:hanging="360"/>
      </w:pPr>
      <w:rPr>
        <w:rFonts w:ascii="Symbol" w:hAnsi="Symbol" w:hint="default"/>
      </w:rPr>
    </w:lvl>
    <w:lvl w:ilvl="7" w:tplc="3F1ED070">
      <w:start w:val="1"/>
      <w:numFmt w:val="bullet"/>
      <w:lvlText w:val="o"/>
      <w:lvlJc w:val="left"/>
      <w:pPr>
        <w:ind w:left="5760" w:hanging="360"/>
      </w:pPr>
      <w:rPr>
        <w:rFonts w:ascii="Courier New" w:hAnsi="Courier New" w:hint="default"/>
      </w:rPr>
    </w:lvl>
    <w:lvl w:ilvl="8" w:tplc="EDCAF52E">
      <w:start w:val="1"/>
      <w:numFmt w:val="bullet"/>
      <w:lvlText w:val=""/>
      <w:lvlJc w:val="left"/>
      <w:pPr>
        <w:ind w:left="6480" w:hanging="360"/>
      </w:pPr>
      <w:rPr>
        <w:rFonts w:ascii="Wingdings" w:hAnsi="Wingdings" w:hint="default"/>
      </w:rPr>
    </w:lvl>
  </w:abstractNum>
  <w:abstractNum w:abstractNumId="11" w15:restartNumberingAfterBreak="0">
    <w:nsid w:val="3DF09E06"/>
    <w:multiLevelType w:val="hybridMultilevel"/>
    <w:tmpl w:val="FFFFFFFF"/>
    <w:lvl w:ilvl="0" w:tplc="B80C361E">
      <w:start w:val="1"/>
      <w:numFmt w:val="decimal"/>
      <w:lvlText w:val="%1."/>
      <w:lvlJc w:val="left"/>
      <w:pPr>
        <w:ind w:left="720" w:hanging="360"/>
      </w:pPr>
    </w:lvl>
    <w:lvl w:ilvl="1" w:tplc="7F5A34C6">
      <w:start w:val="1"/>
      <w:numFmt w:val="lowerLetter"/>
      <w:lvlText w:val="%2."/>
      <w:lvlJc w:val="left"/>
      <w:pPr>
        <w:ind w:left="1440" w:hanging="360"/>
      </w:pPr>
    </w:lvl>
    <w:lvl w:ilvl="2" w:tplc="F60A7BE4">
      <w:start w:val="1"/>
      <w:numFmt w:val="lowerRoman"/>
      <w:lvlText w:val="%3."/>
      <w:lvlJc w:val="right"/>
      <w:pPr>
        <w:ind w:left="2160" w:hanging="180"/>
      </w:pPr>
    </w:lvl>
    <w:lvl w:ilvl="3" w:tplc="7B9A3064">
      <w:start w:val="1"/>
      <w:numFmt w:val="decimal"/>
      <w:lvlText w:val="%4."/>
      <w:lvlJc w:val="left"/>
      <w:pPr>
        <w:ind w:left="2880" w:hanging="360"/>
      </w:pPr>
    </w:lvl>
    <w:lvl w:ilvl="4" w:tplc="D828FF5A">
      <w:start w:val="1"/>
      <w:numFmt w:val="lowerLetter"/>
      <w:lvlText w:val="%5."/>
      <w:lvlJc w:val="left"/>
      <w:pPr>
        <w:ind w:left="3600" w:hanging="360"/>
      </w:pPr>
    </w:lvl>
    <w:lvl w:ilvl="5" w:tplc="E25A188E">
      <w:start w:val="1"/>
      <w:numFmt w:val="lowerRoman"/>
      <w:lvlText w:val="%6."/>
      <w:lvlJc w:val="right"/>
      <w:pPr>
        <w:ind w:left="4320" w:hanging="180"/>
      </w:pPr>
    </w:lvl>
    <w:lvl w:ilvl="6" w:tplc="847C016E">
      <w:start w:val="1"/>
      <w:numFmt w:val="decimal"/>
      <w:lvlText w:val="%7."/>
      <w:lvlJc w:val="left"/>
      <w:pPr>
        <w:ind w:left="5040" w:hanging="360"/>
      </w:pPr>
    </w:lvl>
    <w:lvl w:ilvl="7" w:tplc="20F01958">
      <w:start w:val="1"/>
      <w:numFmt w:val="lowerLetter"/>
      <w:lvlText w:val="%8."/>
      <w:lvlJc w:val="left"/>
      <w:pPr>
        <w:ind w:left="5760" w:hanging="360"/>
      </w:pPr>
    </w:lvl>
    <w:lvl w:ilvl="8" w:tplc="CD827FC6">
      <w:start w:val="1"/>
      <w:numFmt w:val="lowerRoman"/>
      <w:lvlText w:val="%9."/>
      <w:lvlJc w:val="right"/>
      <w:pPr>
        <w:ind w:left="6480" w:hanging="180"/>
      </w:pPr>
    </w:lvl>
  </w:abstractNum>
  <w:abstractNum w:abstractNumId="12" w15:restartNumberingAfterBreak="0">
    <w:nsid w:val="48013186"/>
    <w:multiLevelType w:val="hybridMultilevel"/>
    <w:tmpl w:val="FFFFFFFF"/>
    <w:lvl w:ilvl="0" w:tplc="BF303E68">
      <w:start w:val="1"/>
      <w:numFmt w:val="bullet"/>
      <w:lvlText w:val=""/>
      <w:lvlJc w:val="left"/>
      <w:pPr>
        <w:ind w:left="720" w:hanging="360"/>
      </w:pPr>
      <w:rPr>
        <w:rFonts w:ascii="Symbol" w:hAnsi="Symbol" w:hint="default"/>
      </w:rPr>
    </w:lvl>
    <w:lvl w:ilvl="1" w:tplc="7B2CC5C4">
      <w:start w:val="1"/>
      <w:numFmt w:val="bullet"/>
      <w:lvlText w:val="o"/>
      <w:lvlJc w:val="left"/>
      <w:pPr>
        <w:ind w:left="1440" w:hanging="360"/>
      </w:pPr>
      <w:rPr>
        <w:rFonts w:ascii="Courier New" w:hAnsi="Courier New" w:hint="default"/>
      </w:rPr>
    </w:lvl>
    <w:lvl w:ilvl="2" w:tplc="83B652AC">
      <w:start w:val="1"/>
      <w:numFmt w:val="bullet"/>
      <w:lvlText w:val=""/>
      <w:lvlJc w:val="left"/>
      <w:pPr>
        <w:ind w:left="2160" w:hanging="360"/>
      </w:pPr>
      <w:rPr>
        <w:rFonts w:ascii="Wingdings" w:hAnsi="Wingdings" w:hint="default"/>
      </w:rPr>
    </w:lvl>
    <w:lvl w:ilvl="3" w:tplc="17F09B60">
      <w:start w:val="1"/>
      <w:numFmt w:val="bullet"/>
      <w:lvlText w:val=""/>
      <w:lvlJc w:val="left"/>
      <w:pPr>
        <w:ind w:left="2880" w:hanging="360"/>
      </w:pPr>
      <w:rPr>
        <w:rFonts w:ascii="Symbol" w:hAnsi="Symbol" w:hint="default"/>
      </w:rPr>
    </w:lvl>
    <w:lvl w:ilvl="4" w:tplc="362A6BE0">
      <w:start w:val="1"/>
      <w:numFmt w:val="bullet"/>
      <w:lvlText w:val="o"/>
      <w:lvlJc w:val="left"/>
      <w:pPr>
        <w:ind w:left="3600" w:hanging="360"/>
      </w:pPr>
      <w:rPr>
        <w:rFonts w:ascii="Courier New" w:hAnsi="Courier New" w:hint="default"/>
      </w:rPr>
    </w:lvl>
    <w:lvl w:ilvl="5" w:tplc="CD4086FA">
      <w:start w:val="1"/>
      <w:numFmt w:val="bullet"/>
      <w:lvlText w:val=""/>
      <w:lvlJc w:val="left"/>
      <w:pPr>
        <w:ind w:left="4320" w:hanging="360"/>
      </w:pPr>
      <w:rPr>
        <w:rFonts w:ascii="Wingdings" w:hAnsi="Wingdings" w:hint="default"/>
      </w:rPr>
    </w:lvl>
    <w:lvl w:ilvl="6" w:tplc="B49EB3CE">
      <w:start w:val="1"/>
      <w:numFmt w:val="bullet"/>
      <w:lvlText w:val=""/>
      <w:lvlJc w:val="left"/>
      <w:pPr>
        <w:ind w:left="5040" w:hanging="360"/>
      </w:pPr>
      <w:rPr>
        <w:rFonts w:ascii="Symbol" w:hAnsi="Symbol" w:hint="default"/>
      </w:rPr>
    </w:lvl>
    <w:lvl w:ilvl="7" w:tplc="60ECA0F0">
      <w:start w:val="1"/>
      <w:numFmt w:val="bullet"/>
      <w:lvlText w:val="o"/>
      <w:lvlJc w:val="left"/>
      <w:pPr>
        <w:ind w:left="5760" w:hanging="360"/>
      </w:pPr>
      <w:rPr>
        <w:rFonts w:ascii="Courier New" w:hAnsi="Courier New" w:hint="default"/>
      </w:rPr>
    </w:lvl>
    <w:lvl w:ilvl="8" w:tplc="81CE3F74">
      <w:start w:val="1"/>
      <w:numFmt w:val="bullet"/>
      <w:lvlText w:val=""/>
      <w:lvlJc w:val="left"/>
      <w:pPr>
        <w:ind w:left="6480" w:hanging="360"/>
      </w:pPr>
      <w:rPr>
        <w:rFonts w:ascii="Wingdings" w:hAnsi="Wingdings" w:hint="default"/>
      </w:rPr>
    </w:lvl>
  </w:abstractNum>
  <w:abstractNum w:abstractNumId="13" w15:restartNumberingAfterBreak="0">
    <w:nsid w:val="4AA701DA"/>
    <w:multiLevelType w:val="hybridMultilevel"/>
    <w:tmpl w:val="B8D446C4"/>
    <w:lvl w:ilvl="0" w:tplc="EE56E3F8">
      <w:start w:val="1"/>
      <w:numFmt w:val="bullet"/>
      <w:lvlText w:val=""/>
      <w:lvlJc w:val="left"/>
      <w:pPr>
        <w:ind w:left="1080" w:hanging="360"/>
      </w:pPr>
      <w:rPr>
        <w:rFonts w:ascii="Symbol" w:hAnsi="Symbol" w:hint="default"/>
      </w:rPr>
    </w:lvl>
    <w:lvl w:ilvl="1" w:tplc="44085B0E">
      <w:start w:val="1"/>
      <w:numFmt w:val="bullet"/>
      <w:lvlText w:val="o"/>
      <w:lvlJc w:val="left"/>
      <w:pPr>
        <w:ind w:left="1800" w:hanging="360"/>
      </w:pPr>
      <w:rPr>
        <w:rFonts w:ascii="Courier New" w:hAnsi="Courier New" w:hint="default"/>
      </w:rPr>
    </w:lvl>
    <w:lvl w:ilvl="2" w:tplc="A16E8E98">
      <w:start w:val="1"/>
      <w:numFmt w:val="bullet"/>
      <w:lvlText w:val=""/>
      <w:lvlJc w:val="left"/>
      <w:pPr>
        <w:ind w:left="2520" w:hanging="360"/>
      </w:pPr>
      <w:rPr>
        <w:rFonts w:ascii="Wingdings" w:hAnsi="Wingdings" w:hint="default"/>
      </w:rPr>
    </w:lvl>
    <w:lvl w:ilvl="3" w:tplc="0256F19E">
      <w:start w:val="1"/>
      <w:numFmt w:val="bullet"/>
      <w:lvlText w:val=""/>
      <w:lvlJc w:val="left"/>
      <w:pPr>
        <w:ind w:left="3240" w:hanging="360"/>
      </w:pPr>
      <w:rPr>
        <w:rFonts w:ascii="Symbol" w:hAnsi="Symbol" w:hint="default"/>
      </w:rPr>
    </w:lvl>
    <w:lvl w:ilvl="4" w:tplc="034843AE">
      <w:start w:val="1"/>
      <w:numFmt w:val="bullet"/>
      <w:lvlText w:val="o"/>
      <w:lvlJc w:val="left"/>
      <w:pPr>
        <w:ind w:left="3960" w:hanging="360"/>
      </w:pPr>
      <w:rPr>
        <w:rFonts w:ascii="Courier New" w:hAnsi="Courier New" w:hint="default"/>
      </w:rPr>
    </w:lvl>
    <w:lvl w:ilvl="5" w:tplc="DC6CB152">
      <w:start w:val="1"/>
      <w:numFmt w:val="bullet"/>
      <w:lvlText w:val=""/>
      <w:lvlJc w:val="left"/>
      <w:pPr>
        <w:ind w:left="4680" w:hanging="360"/>
      </w:pPr>
      <w:rPr>
        <w:rFonts w:ascii="Wingdings" w:hAnsi="Wingdings" w:hint="default"/>
      </w:rPr>
    </w:lvl>
    <w:lvl w:ilvl="6" w:tplc="31D06E1C">
      <w:start w:val="1"/>
      <w:numFmt w:val="bullet"/>
      <w:lvlText w:val=""/>
      <w:lvlJc w:val="left"/>
      <w:pPr>
        <w:ind w:left="5400" w:hanging="360"/>
      </w:pPr>
      <w:rPr>
        <w:rFonts w:ascii="Symbol" w:hAnsi="Symbol" w:hint="default"/>
      </w:rPr>
    </w:lvl>
    <w:lvl w:ilvl="7" w:tplc="86C83E14">
      <w:start w:val="1"/>
      <w:numFmt w:val="bullet"/>
      <w:lvlText w:val="o"/>
      <w:lvlJc w:val="left"/>
      <w:pPr>
        <w:ind w:left="6120" w:hanging="360"/>
      </w:pPr>
      <w:rPr>
        <w:rFonts w:ascii="Courier New" w:hAnsi="Courier New" w:hint="default"/>
      </w:rPr>
    </w:lvl>
    <w:lvl w:ilvl="8" w:tplc="EC4A9BC8">
      <w:start w:val="1"/>
      <w:numFmt w:val="bullet"/>
      <w:lvlText w:val=""/>
      <w:lvlJc w:val="left"/>
      <w:pPr>
        <w:ind w:left="6840" w:hanging="360"/>
      </w:pPr>
      <w:rPr>
        <w:rFonts w:ascii="Wingdings" w:hAnsi="Wingdings" w:hint="default"/>
      </w:rPr>
    </w:lvl>
  </w:abstractNum>
  <w:abstractNum w:abstractNumId="14" w15:restartNumberingAfterBreak="0">
    <w:nsid w:val="51ACFC71"/>
    <w:multiLevelType w:val="hybridMultilevel"/>
    <w:tmpl w:val="07547B70"/>
    <w:lvl w:ilvl="0" w:tplc="EE804B42">
      <w:start w:val="1"/>
      <w:numFmt w:val="bullet"/>
      <w:lvlText w:val=""/>
      <w:lvlJc w:val="left"/>
      <w:pPr>
        <w:ind w:left="720" w:hanging="360"/>
      </w:pPr>
      <w:rPr>
        <w:rFonts w:ascii="Symbol" w:hAnsi="Symbol" w:hint="default"/>
      </w:rPr>
    </w:lvl>
    <w:lvl w:ilvl="1" w:tplc="BB9A9C56">
      <w:start w:val="1"/>
      <w:numFmt w:val="bullet"/>
      <w:lvlText w:val="o"/>
      <w:lvlJc w:val="left"/>
      <w:pPr>
        <w:ind w:left="1440" w:hanging="360"/>
      </w:pPr>
      <w:rPr>
        <w:rFonts w:ascii="Courier New" w:hAnsi="Courier New" w:hint="default"/>
      </w:rPr>
    </w:lvl>
    <w:lvl w:ilvl="2" w:tplc="19E85546">
      <w:start w:val="1"/>
      <w:numFmt w:val="bullet"/>
      <w:lvlText w:val=""/>
      <w:lvlJc w:val="left"/>
      <w:pPr>
        <w:ind w:left="2160" w:hanging="360"/>
      </w:pPr>
      <w:rPr>
        <w:rFonts w:ascii="Wingdings" w:hAnsi="Wingdings" w:hint="default"/>
      </w:rPr>
    </w:lvl>
    <w:lvl w:ilvl="3" w:tplc="D71002A4">
      <w:start w:val="1"/>
      <w:numFmt w:val="bullet"/>
      <w:lvlText w:val=""/>
      <w:lvlJc w:val="left"/>
      <w:pPr>
        <w:ind w:left="2880" w:hanging="360"/>
      </w:pPr>
      <w:rPr>
        <w:rFonts w:ascii="Symbol" w:hAnsi="Symbol" w:hint="default"/>
      </w:rPr>
    </w:lvl>
    <w:lvl w:ilvl="4" w:tplc="8A10F91A">
      <w:start w:val="1"/>
      <w:numFmt w:val="bullet"/>
      <w:lvlText w:val="o"/>
      <w:lvlJc w:val="left"/>
      <w:pPr>
        <w:ind w:left="3600" w:hanging="360"/>
      </w:pPr>
      <w:rPr>
        <w:rFonts w:ascii="Courier New" w:hAnsi="Courier New" w:hint="default"/>
      </w:rPr>
    </w:lvl>
    <w:lvl w:ilvl="5" w:tplc="0E9A9DE8">
      <w:start w:val="1"/>
      <w:numFmt w:val="bullet"/>
      <w:lvlText w:val=""/>
      <w:lvlJc w:val="left"/>
      <w:pPr>
        <w:ind w:left="4320" w:hanging="360"/>
      </w:pPr>
      <w:rPr>
        <w:rFonts w:ascii="Wingdings" w:hAnsi="Wingdings" w:hint="default"/>
      </w:rPr>
    </w:lvl>
    <w:lvl w:ilvl="6" w:tplc="6FBCEE82">
      <w:start w:val="1"/>
      <w:numFmt w:val="bullet"/>
      <w:lvlText w:val=""/>
      <w:lvlJc w:val="left"/>
      <w:pPr>
        <w:ind w:left="5040" w:hanging="360"/>
      </w:pPr>
      <w:rPr>
        <w:rFonts w:ascii="Symbol" w:hAnsi="Symbol" w:hint="default"/>
      </w:rPr>
    </w:lvl>
    <w:lvl w:ilvl="7" w:tplc="7D8E51E2">
      <w:start w:val="1"/>
      <w:numFmt w:val="bullet"/>
      <w:lvlText w:val="o"/>
      <w:lvlJc w:val="left"/>
      <w:pPr>
        <w:ind w:left="5760" w:hanging="360"/>
      </w:pPr>
      <w:rPr>
        <w:rFonts w:ascii="Courier New" w:hAnsi="Courier New" w:hint="default"/>
      </w:rPr>
    </w:lvl>
    <w:lvl w:ilvl="8" w:tplc="BBF8BB4A">
      <w:start w:val="1"/>
      <w:numFmt w:val="bullet"/>
      <w:lvlText w:val=""/>
      <w:lvlJc w:val="left"/>
      <w:pPr>
        <w:ind w:left="6480" w:hanging="360"/>
      </w:pPr>
      <w:rPr>
        <w:rFonts w:ascii="Wingdings" w:hAnsi="Wingdings" w:hint="default"/>
      </w:rPr>
    </w:lvl>
  </w:abstractNum>
  <w:abstractNum w:abstractNumId="15" w15:restartNumberingAfterBreak="0">
    <w:nsid w:val="577D8101"/>
    <w:multiLevelType w:val="hybridMultilevel"/>
    <w:tmpl w:val="6816A99A"/>
    <w:lvl w:ilvl="0" w:tplc="A142EB4A">
      <w:start w:val="1"/>
      <w:numFmt w:val="bullet"/>
      <w:lvlText w:val=""/>
      <w:lvlJc w:val="left"/>
      <w:pPr>
        <w:ind w:left="1800" w:hanging="360"/>
      </w:pPr>
      <w:rPr>
        <w:rFonts w:ascii="Symbol" w:hAnsi="Symbol" w:hint="default"/>
      </w:rPr>
    </w:lvl>
    <w:lvl w:ilvl="1" w:tplc="1A7A3D0A">
      <w:start w:val="1"/>
      <w:numFmt w:val="bullet"/>
      <w:lvlText w:val="o"/>
      <w:lvlJc w:val="left"/>
      <w:pPr>
        <w:ind w:left="2520" w:hanging="360"/>
      </w:pPr>
      <w:rPr>
        <w:rFonts w:ascii="Courier New" w:hAnsi="Courier New" w:hint="default"/>
      </w:rPr>
    </w:lvl>
    <w:lvl w:ilvl="2" w:tplc="0FAA56B8">
      <w:start w:val="1"/>
      <w:numFmt w:val="bullet"/>
      <w:lvlText w:val=""/>
      <w:lvlJc w:val="left"/>
      <w:pPr>
        <w:ind w:left="3240" w:hanging="360"/>
      </w:pPr>
      <w:rPr>
        <w:rFonts w:ascii="Wingdings" w:hAnsi="Wingdings" w:hint="default"/>
      </w:rPr>
    </w:lvl>
    <w:lvl w:ilvl="3" w:tplc="60203DC4">
      <w:start w:val="1"/>
      <w:numFmt w:val="bullet"/>
      <w:lvlText w:val=""/>
      <w:lvlJc w:val="left"/>
      <w:pPr>
        <w:ind w:left="3960" w:hanging="360"/>
      </w:pPr>
      <w:rPr>
        <w:rFonts w:ascii="Symbol" w:hAnsi="Symbol" w:hint="default"/>
      </w:rPr>
    </w:lvl>
    <w:lvl w:ilvl="4" w:tplc="F288CD3A">
      <w:start w:val="1"/>
      <w:numFmt w:val="bullet"/>
      <w:lvlText w:val="o"/>
      <w:lvlJc w:val="left"/>
      <w:pPr>
        <w:ind w:left="4680" w:hanging="360"/>
      </w:pPr>
      <w:rPr>
        <w:rFonts w:ascii="Courier New" w:hAnsi="Courier New" w:hint="default"/>
      </w:rPr>
    </w:lvl>
    <w:lvl w:ilvl="5" w:tplc="E6DC2E12">
      <w:start w:val="1"/>
      <w:numFmt w:val="bullet"/>
      <w:lvlText w:val=""/>
      <w:lvlJc w:val="left"/>
      <w:pPr>
        <w:ind w:left="5400" w:hanging="360"/>
      </w:pPr>
      <w:rPr>
        <w:rFonts w:ascii="Wingdings" w:hAnsi="Wingdings" w:hint="default"/>
      </w:rPr>
    </w:lvl>
    <w:lvl w:ilvl="6" w:tplc="CF942184">
      <w:start w:val="1"/>
      <w:numFmt w:val="bullet"/>
      <w:lvlText w:val=""/>
      <w:lvlJc w:val="left"/>
      <w:pPr>
        <w:ind w:left="6120" w:hanging="360"/>
      </w:pPr>
      <w:rPr>
        <w:rFonts w:ascii="Symbol" w:hAnsi="Symbol" w:hint="default"/>
      </w:rPr>
    </w:lvl>
    <w:lvl w:ilvl="7" w:tplc="169CD834">
      <w:start w:val="1"/>
      <w:numFmt w:val="bullet"/>
      <w:lvlText w:val="o"/>
      <w:lvlJc w:val="left"/>
      <w:pPr>
        <w:ind w:left="6840" w:hanging="360"/>
      </w:pPr>
      <w:rPr>
        <w:rFonts w:ascii="Courier New" w:hAnsi="Courier New" w:hint="default"/>
      </w:rPr>
    </w:lvl>
    <w:lvl w:ilvl="8" w:tplc="000C1FEE">
      <w:start w:val="1"/>
      <w:numFmt w:val="bullet"/>
      <w:lvlText w:val=""/>
      <w:lvlJc w:val="left"/>
      <w:pPr>
        <w:ind w:left="7560" w:hanging="360"/>
      </w:pPr>
      <w:rPr>
        <w:rFonts w:ascii="Wingdings" w:hAnsi="Wingdings" w:hint="default"/>
      </w:rPr>
    </w:lvl>
  </w:abstractNum>
  <w:abstractNum w:abstractNumId="16" w15:restartNumberingAfterBreak="0">
    <w:nsid w:val="5915546C"/>
    <w:multiLevelType w:val="hybridMultilevel"/>
    <w:tmpl w:val="8A869DE2"/>
    <w:lvl w:ilvl="0" w:tplc="8892E42A">
      <w:start w:val="1"/>
      <w:numFmt w:val="bullet"/>
      <w:lvlText w:val="§"/>
      <w:lvlJc w:val="left"/>
      <w:pPr>
        <w:ind w:left="720" w:hanging="360"/>
      </w:pPr>
      <w:rPr>
        <w:rFonts w:ascii="Wingdings" w:hAnsi="Wingdings" w:hint="default"/>
      </w:rPr>
    </w:lvl>
    <w:lvl w:ilvl="1" w:tplc="D0FC0EDA">
      <w:start w:val="1"/>
      <w:numFmt w:val="bullet"/>
      <w:lvlText w:val="o"/>
      <w:lvlJc w:val="left"/>
      <w:pPr>
        <w:ind w:left="1440" w:hanging="360"/>
      </w:pPr>
      <w:rPr>
        <w:rFonts w:ascii="Courier New" w:hAnsi="Courier New" w:hint="default"/>
      </w:rPr>
    </w:lvl>
    <w:lvl w:ilvl="2" w:tplc="37DAFE16">
      <w:start w:val="1"/>
      <w:numFmt w:val="bullet"/>
      <w:lvlText w:val=""/>
      <w:lvlJc w:val="left"/>
      <w:pPr>
        <w:ind w:left="2160" w:hanging="360"/>
      </w:pPr>
      <w:rPr>
        <w:rFonts w:ascii="Wingdings" w:hAnsi="Wingdings" w:hint="default"/>
      </w:rPr>
    </w:lvl>
    <w:lvl w:ilvl="3" w:tplc="1AD272A2">
      <w:start w:val="1"/>
      <w:numFmt w:val="bullet"/>
      <w:lvlText w:val=""/>
      <w:lvlJc w:val="left"/>
      <w:pPr>
        <w:ind w:left="2880" w:hanging="360"/>
      </w:pPr>
      <w:rPr>
        <w:rFonts w:ascii="Symbol" w:hAnsi="Symbol" w:hint="default"/>
      </w:rPr>
    </w:lvl>
    <w:lvl w:ilvl="4" w:tplc="394A5EA6">
      <w:start w:val="1"/>
      <w:numFmt w:val="bullet"/>
      <w:lvlText w:val="o"/>
      <w:lvlJc w:val="left"/>
      <w:pPr>
        <w:ind w:left="3600" w:hanging="360"/>
      </w:pPr>
      <w:rPr>
        <w:rFonts w:ascii="Courier New" w:hAnsi="Courier New" w:hint="default"/>
      </w:rPr>
    </w:lvl>
    <w:lvl w:ilvl="5" w:tplc="80942126">
      <w:start w:val="1"/>
      <w:numFmt w:val="bullet"/>
      <w:lvlText w:val=""/>
      <w:lvlJc w:val="left"/>
      <w:pPr>
        <w:ind w:left="4320" w:hanging="360"/>
      </w:pPr>
      <w:rPr>
        <w:rFonts w:ascii="Wingdings" w:hAnsi="Wingdings" w:hint="default"/>
      </w:rPr>
    </w:lvl>
    <w:lvl w:ilvl="6" w:tplc="10F4B68E">
      <w:start w:val="1"/>
      <w:numFmt w:val="bullet"/>
      <w:lvlText w:val=""/>
      <w:lvlJc w:val="left"/>
      <w:pPr>
        <w:ind w:left="5040" w:hanging="360"/>
      </w:pPr>
      <w:rPr>
        <w:rFonts w:ascii="Symbol" w:hAnsi="Symbol" w:hint="default"/>
      </w:rPr>
    </w:lvl>
    <w:lvl w:ilvl="7" w:tplc="DDB4CEC8">
      <w:start w:val="1"/>
      <w:numFmt w:val="bullet"/>
      <w:lvlText w:val="o"/>
      <w:lvlJc w:val="left"/>
      <w:pPr>
        <w:ind w:left="5760" w:hanging="360"/>
      </w:pPr>
      <w:rPr>
        <w:rFonts w:ascii="Courier New" w:hAnsi="Courier New" w:hint="default"/>
      </w:rPr>
    </w:lvl>
    <w:lvl w:ilvl="8" w:tplc="48C0478C">
      <w:start w:val="1"/>
      <w:numFmt w:val="bullet"/>
      <w:lvlText w:val=""/>
      <w:lvlJc w:val="left"/>
      <w:pPr>
        <w:ind w:left="6480" w:hanging="360"/>
      </w:pPr>
      <w:rPr>
        <w:rFonts w:ascii="Wingdings" w:hAnsi="Wingdings" w:hint="default"/>
      </w:rPr>
    </w:lvl>
  </w:abstractNum>
  <w:abstractNum w:abstractNumId="17" w15:restartNumberingAfterBreak="0">
    <w:nsid w:val="5AD02715"/>
    <w:multiLevelType w:val="hybridMultilevel"/>
    <w:tmpl w:val="120A7396"/>
    <w:lvl w:ilvl="0" w:tplc="C79418F0">
      <w:start w:val="1"/>
      <w:numFmt w:val="bullet"/>
      <w:lvlText w:val="§"/>
      <w:lvlJc w:val="left"/>
      <w:pPr>
        <w:ind w:left="720" w:hanging="360"/>
      </w:pPr>
      <w:rPr>
        <w:rFonts w:ascii="Wingdings" w:hAnsi="Wingdings" w:hint="default"/>
      </w:rPr>
    </w:lvl>
    <w:lvl w:ilvl="1" w:tplc="EDDA6076">
      <w:start w:val="1"/>
      <w:numFmt w:val="bullet"/>
      <w:lvlText w:val="o"/>
      <w:lvlJc w:val="left"/>
      <w:pPr>
        <w:ind w:left="1440" w:hanging="360"/>
      </w:pPr>
      <w:rPr>
        <w:rFonts w:ascii="Courier New" w:hAnsi="Courier New" w:hint="default"/>
      </w:rPr>
    </w:lvl>
    <w:lvl w:ilvl="2" w:tplc="119607B2">
      <w:start w:val="1"/>
      <w:numFmt w:val="bullet"/>
      <w:lvlText w:val=""/>
      <w:lvlJc w:val="left"/>
      <w:pPr>
        <w:ind w:left="2160" w:hanging="360"/>
      </w:pPr>
      <w:rPr>
        <w:rFonts w:ascii="Wingdings" w:hAnsi="Wingdings" w:hint="default"/>
      </w:rPr>
    </w:lvl>
    <w:lvl w:ilvl="3" w:tplc="AD68119E">
      <w:start w:val="1"/>
      <w:numFmt w:val="bullet"/>
      <w:lvlText w:val=""/>
      <w:lvlJc w:val="left"/>
      <w:pPr>
        <w:ind w:left="2880" w:hanging="360"/>
      </w:pPr>
      <w:rPr>
        <w:rFonts w:ascii="Symbol" w:hAnsi="Symbol" w:hint="default"/>
      </w:rPr>
    </w:lvl>
    <w:lvl w:ilvl="4" w:tplc="5A109544">
      <w:start w:val="1"/>
      <w:numFmt w:val="bullet"/>
      <w:lvlText w:val="o"/>
      <w:lvlJc w:val="left"/>
      <w:pPr>
        <w:ind w:left="3600" w:hanging="360"/>
      </w:pPr>
      <w:rPr>
        <w:rFonts w:ascii="Courier New" w:hAnsi="Courier New" w:hint="default"/>
      </w:rPr>
    </w:lvl>
    <w:lvl w:ilvl="5" w:tplc="FD9E451E">
      <w:start w:val="1"/>
      <w:numFmt w:val="bullet"/>
      <w:lvlText w:val=""/>
      <w:lvlJc w:val="left"/>
      <w:pPr>
        <w:ind w:left="4320" w:hanging="360"/>
      </w:pPr>
      <w:rPr>
        <w:rFonts w:ascii="Wingdings" w:hAnsi="Wingdings" w:hint="default"/>
      </w:rPr>
    </w:lvl>
    <w:lvl w:ilvl="6" w:tplc="1D76B15E">
      <w:start w:val="1"/>
      <w:numFmt w:val="bullet"/>
      <w:lvlText w:val=""/>
      <w:lvlJc w:val="left"/>
      <w:pPr>
        <w:ind w:left="5040" w:hanging="360"/>
      </w:pPr>
      <w:rPr>
        <w:rFonts w:ascii="Symbol" w:hAnsi="Symbol" w:hint="default"/>
      </w:rPr>
    </w:lvl>
    <w:lvl w:ilvl="7" w:tplc="1264D75C">
      <w:start w:val="1"/>
      <w:numFmt w:val="bullet"/>
      <w:lvlText w:val="o"/>
      <w:lvlJc w:val="left"/>
      <w:pPr>
        <w:ind w:left="5760" w:hanging="360"/>
      </w:pPr>
      <w:rPr>
        <w:rFonts w:ascii="Courier New" w:hAnsi="Courier New" w:hint="default"/>
      </w:rPr>
    </w:lvl>
    <w:lvl w:ilvl="8" w:tplc="8B92DE2A">
      <w:start w:val="1"/>
      <w:numFmt w:val="bullet"/>
      <w:lvlText w:val=""/>
      <w:lvlJc w:val="left"/>
      <w:pPr>
        <w:ind w:left="6480" w:hanging="360"/>
      </w:pPr>
      <w:rPr>
        <w:rFonts w:ascii="Wingdings" w:hAnsi="Wingdings" w:hint="default"/>
      </w:rPr>
    </w:lvl>
  </w:abstractNum>
  <w:abstractNum w:abstractNumId="18" w15:restartNumberingAfterBreak="0">
    <w:nsid w:val="5C15FAF1"/>
    <w:multiLevelType w:val="hybridMultilevel"/>
    <w:tmpl w:val="2EFA9172"/>
    <w:lvl w:ilvl="0" w:tplc="53D0AF8C">
      <w:start w:val="1"/>
      <w:numFmt w:val="bullet"/>
      <w:lvlText w:val="§"/>
      <w:lvlJc w:val="left"/>
      <w:pPr>
        <w:ind w:left="720" w:hanging="360"/>
      </w:pPr>
      <w:rPr>
        <w:rFonts w:ascii="Wingdings" w:hAnsi="Wingdings" w:hint="default"/>
      </w:rPr>
    </w:lvl>
    <w:lvl w:ilvl="1" w:tplc="4126ACA4">
      <w:start w:val="1"/>
      <w:numFmt w:val="bullet"/>
      <w:lvlText w:val="o"/>
      <w:lvlJc w:val="left"/>
      <w:pPr>
        <w:ind w:left="1440" w:hanging="360"/>
      </w:pPr>
      <w:rPr>
        <w:rFonts w:ascii="Courier New" w:hAnsi="Courier New" w:hint="default"/>
      </w:rPr>
    </w:lvl>
    <w:lvl w:ilvl="2" w:tplc="9202EB74">
      <w:start w:val="1"/>
      <w:numFmt w:val="bullet"/>
      <w:lvlText w:val=""/>
      <w:lvlJc w:val="left"/>
      <w:pPr>
        <w:ind w:left="2160" w:hanging="360"/>
      </w:pPr>
      <w:rPr>
        <w:rFonts w:ascii="Wingdings" w:hAnsi="Wingdings" w:hint="default"/>
      </w:rPr>
    </w:lvl>
    <w:lvl w:ilvl="3" w:tplc="87D8CDF4">
      <w:start w:val="1"/>
      <w:numFmt w:val="bullet"/>
      <w:lvlText w:val=""/>
      <w:lvlJc w:val="left"/>
      <w:pPr>
        <w:ind w:left="2880" w:hanging="360"/>
      </w:pPr>
      <w:rPr>
        <w:rFonts w:ascii="Symbol" w:hAnsi="Symbol" w:hint="default"/>
      </w:rPr>
    </w:lvl>
    <w:lvl w:ilvl="4" w:tplc="9F74B942">
      <w:start w:val="1"/>
      <w:numFmt w:val="bullet"/>
      <w:lvlText w:val="o"/>
      <w:lvlJc w:val="left"/>
      <w:pPr>
        <w:ind w:left="3600" w:hanging="360"/>
      </w:pPr>
      <w:rPr>
        <w:rFonts w:ascii="Courier New" w:hAnsi="Courier New" w:hint="default"/>
      </w:rPr>
    </w:lvl>
    <w:lvl w:ilvl="5" w:tplc="98488BC0">
      <w:start w:val="1"/>
      <w:numFmt w:val="bullet"/>
      <w:lvlText w:val=""/>
      <w:lvlJc w:val="left"/>
      <w:pPr>
        <w:ind w:left="4320" w:hanging="360"/>
      </w:pPr>
      <w:rPr>
        <w:rFonts w:ascii="Wingdings" w:hAnsi="Wingdings" w:hint="default"/>
      </w:rPr>
    </w:lvl>
    <w:lvl w:ilvl="6" w:tplc="F07C81C0">
      <w:start w:val="1"/>
      <w:numFmt w:val="bullet"/>
      <w:lvlText w:val=""/>
      <w:lvlJc w:val="left"/>
      <w:pPr>
        <w:ind w:left="5040" w:hanging="360"/>
      </w:pPr>
      <w:rPr>
        <w:rFonts w:ascii="Symbol" w:hAnsi="Symbol" w:hint="default"/>
      </w:rPr>
    </w:lvl>
    <w:lvl w:ilvl="7" w:tplc="442217AA">
      <w:start w:val="1"/>
      <w:numFmt w:val="bullet"/>
      <w:lvlText w:val="o"/>
      <w:lvlJc w:val="left"/>
      <w:pPr>
        <w:ind w:left="5760" w:hanging="360"/>
      </w:pPr>
      <w:rPr>
        <w:rFonts w:ascii="Courier New" w:hAnsi="Courier New" w:hint="default"/>
      </w:rPr>
    </w:lvl>
    <w:lvl w:ilvl="8" w:tplc="32987550">
      <w:start w:val="1"/>
      <w:numFmt w:val="bullet"/>
      <w:lvlText w:val=""/>
      <w:lvlJc w:val="left"/>
      <w:pPr>
        <w:ind w:left="6480" w:hanging="360"/>
      </w:pPr>
      <w:rPr>
        <w:rFonts w:ascii="Wingdings" w:hAnsi="Wingdings" w:hint="default"/>
      </w:rPr>
    </w:lvl>
  </w:abstractNum>
  <w:abstractNum w:abstractNumId="19" w15:restartNumberingAfterBreak="0">
    <w:nsid w:val="5F94C13B"/>
    <w:multiLevelType w:val="hybridMultilevel"/>
    <w:tmpl w:val="FFFFFFFF"/>
    <w:lvl w:ilvl="0" w:tplc="94806904">
      <w:start w:val="1"/>
      <w:numFmt w:val="bullet"/>
      <w:lvlText w:val=""/>
      <w:lvlJc w:val="left"/>
      <w:pPr>
        <w:ind w:left="720" w:hanging="360"/>
      </w:pPr>
      <w:rPr>
        <w:rFonts w:ascii="Symbol" w:hAnsi="Symbol" w:hint="default"/>
      </w:rPr>
    </w:lvl>
    <w:lvl w:ilvl="1" w:tplc="421CA838">
      <w:start w:val="1"/>
      <w:numFmt w:val="bullet"/>
      <w:lvlText w:val="o"/>
      <w:lvlJc w:val="left"/>
      <w:pPr>
        <w:ind w:left="1440" w:hanging="360"/>
      </w:pPr>
      <w:rPr>
        <w:rFonts w:ascii="Courier New" w:hAnsi="Courier New" w:hint="default"/>
      </w:rPr>
    </w:lvl>
    <w:lvl w:ilvl="2" w:tplc="F5962714">
      <w:start w:val="1"/>
      <w:numFmt w:val="bullet"/>
      <w:lvlText w:val=""/>
      <w:lvlJc w:val="left"/>
      <w:pPr>
        <w:ind w:left="2160" w:hanging="360"/>
      </w:pPr>
      <w:rPr>
        <w:rFonts w:ascii="Wingdings" w:hAnsi="Wingdings" w:hint="default"/>
      </w:rPr>
    </w:lvl>
    <w:lvl w:ilvl="3" w:tplc="945C274E">
      <w:start w:val="1"/>
      <w:numFmt w:val="bullet"/>
      <w:lvlText w:val=""/>
      <w:lvlJc w:val="left"/>
      <w:pPr>
        <w:ind w:left="2880" w:hanging="360"/>
      </w:pPr>
      <w:rPr>
        <w:rFonts w:ascii="Symbol" w:hAnsi="Symbol" w:hint="default"/>
      </w:rPr>
    </w:lvl>
    <w:lvl w:ilvl="4" w:tplc="2DC66FD4">
      <w:start w:val="1"/>
      <w:numFmt w:val="bullet"/>
      <w:lvlText w:val="o"/>
      <w:lvlJc w:val="left"/>
      <w:pPr>
        <w:ind w:left="3600" w:hanging="360"/>
      </w:pPr>
      <w:rPr>
        <w:rFonts w:ascii="Courier New" w:hAnsi="Courier New" w:hint="default"/>
      </w:rPr>
    </w:lvl>
    <w:lvl w:ilvl="5" w:tplc="73B6ABFE">
      <w:start w:val="1"/>
      <w:numFmt w:val="bullet"/>
      <w:lvlText w:val=""/>
      <w:lvlJc w:val="left"/>
      <w:pPr>
        <w:ind w:left="4320" w:hanging="360"/>
      </w:pPr>
      <w:rPr>
        <w:rFonts w:ascii="Wingdings" w:hAnsi="Wingdings" w:hint="default"/>
      </w:rPr>
    </w:lvl>
    <w:lvl w:ilvl="6" w:tplc="A02A1B80">
      <w:start w:val="1"/>
      <w:numFmt w:val="bullet"/>
      <w:lvlText w:val=""/>
      <w:lvlJc w:val="left"/>
      <w:pPr>
        <w:ind w:left="5040" w:hanging="360"/>
      </w:pPr>
      <w:rPr>
        <w:rFonts w:ascii="Symbol" w:hAnsi="Symbol" w:hint="default"/>
      </w:rPr>
    </w:lvl>
    <w:lvl w:ilvl="7" w:tplc="59FEE172">
      <w:start w:val="1"/>
      <w:numFmt w:val="bullet"/>
      <w:lvlText w:val="o"/>
      <w:lvlJc w:val="left"/>
      <w:pPr>
        <w:ind w:left="5760" w:hanging="360"/>
      </w:pPr>
      <w:rPr>
        <w:rFonts w:ascii="Courier New" w:hAnsi="Courier New" w:hint="default"/>
      </w:rPr>
    </w:lvl>
    <w:lvl w:ilvl="8" w:tplc="54E4107C">
      <w:start w:val="1"/>
      <w:numFmt w:val="bullet"/>
      <w:lvlText w:val=""/>
      <w:lvlJc w:val="left"/>
      <w:pPr>
        <w:ind w:left="6480" w:hanging="360"/>
      </w:pPr>
      <w:rPr>
        <w:rFonts w:ascii="Wingdings" w:hAnsi="Wingdings" w:hint="default"/>
      </w:rPr>
    </w:lvl>
  </w:abstractNum>
  <w:abstractNum w:abstractNumId="20" w15:restartNumberingAfterBreak="0">
    <w:nsid w:val="5FF53D77"/>
    <w:multiLevelType w:val="hybridMultilevel"/>
    <w:tmpl w:val="8A6241D2"/>
    <w:lvl w:ilvl="0" w:tplc="6BE0C938">
      <w:start w:val="1"/>
      <w:numFmt w:val="bullet"/>
      <w:lvlText w:val="§"/>
      <w:lvlJc w:val="left"/>
      <w:pPr>
        <w:ind w:left="720" w:hanging="360"/>
      </w:pPr>
      <w:rPr>
        <w:rFonts w:ascii="Wingdings" w:hAnsi="Wingdings" w:hint="default"/>
      </w:rPr>
    </w:lvl>
    <w:lvl w:ilvl="1" w:tplc="ED847F08">
      <w:start w:val="1"/>
      <w:numFmt w:val="bullet"/>
      <w:lvlText w:val="o"/>
      <w:lvlJc w:val="left"/>
      <w:pPr>
        <w:ind w:left="1440" w:hanging="360"/>
      </w:pPr>
      <w:rPr>
        <w:rFonts w:ascii="Courier New" w:hAnsi="Courier New" w:hint="default"/>
      </w:rPr>
    </w:lvl>
    <w:lvl w:ilvl="2" w:tplc="DAD6DEF6">
      <w:start w:val="1"/>
      <w:numFmt w:val="bullet"/>
      <w:lvlText w:val=""/>
      <w:lvlJc w:val="left"/>
      <w:pPr>
        <w:ind w:left="2160" w:hanging="360"/>
      </w:pPr>
      <w:rPr>
        <w:rFonts w:ascii="Wingdings" w:hAnsi="Wingdings" w:hint="default"/>
      </w:rPr>
    </w:lvl>
    <w:lvl w:ilvl="3" w:tplc="1CD8F5E0">
      <w:start w:val="1"/>
      <w:numFmt w:val="bullet"/>
      <w:lvlText w:val=""/>
      <w:lvlJc w:val="left"/>
      <w:pPr>
        <w:ind w:left="2880" w:hanging="360"/>
      </w:pPr>
      <w:rPr>
        <w:rFonts w:ascii="Symbol" w:hAnsi="Symbol" w:hint="default"/>
      </w:rPr>
    </w:lvl>
    <w:lvl w:ilvl="4" w:tplc="4F0018B6">
      <w:start w:val="1"/>
      <w:numFmt w:val="bullet"/>
      <w:lvlText w:val="o"/>
      <w:lvlJc w:val="left"/>
      <w:pPr>
        <w:ind w:left="3600" w:hanging="360"/>
      </w:pPr>
      <w:rPr>
        <w:rFonts w:ascii="Courier New" w:hAnsi="Courier New" w:hint="default"/>
      </w:rPr>
    </w:lvl>
    <w:lvl w:ilvl="5" w:tplc="6E10E600">
      <w:start w:val="1"/>
      <w:numFmt w:val="bullet"/>
      <w:lvlText w:val=""/>
      <w:lvlJc w:val="left"/>
      <w:pPr>
        <w:ind w:left="4320" w:hanging="360"/>
      </w:pPr>
      <w:rPr>
        <w:rFonts w:ascii="Wingdings" w:hAnsi="Wingdings" w:hint="default"/>
      </w:rPr>
    </w:lvl>
    <w:lvl w:ilvl="6" w:tplc="16B8F640">
      <w:start w:val="1"/>
      <w:numFmt w:val="bullet"/>
      <w:lvlText w:val=""/>
      <w:lvlJc w:val="left"/>
      <w:pPr>
        <w:ind w:left="5040" w:hanging="360"/>
      </w:pPr>
      <w:rPr>
        <w:rFonts w:ascii="Symbol" w:hAnsi="Symbol" w:hint="default"/>
      </w:rPr>
    </w:lvl>
    <w:lvl w:ilvl="7" w:tplc="A0324DAE">
      <w:start w:val="1"/>
      <w:numFmt w:val="bullet"/>
      <w:lvlText w:val="o"/>
      <w:lvlJc w:val="left"/>
      <w:pPr>
        <w:ind w:left="5760" w:hanging="360"/>
      </w:pPr>
      <w:rPr>
        <w:rFonts w:ascii="Courier New" w:hAnsi="Courier New" w:hint="default"/>
      </w:rPr>
    </w:lvl>
    <w:lvl w:ilvl="8" w:tplc="90A6BF30">
      <w:start w:val="1"/>
      <w:numFmt w:val="bullet"/>
      <w:lvlText w:val=""/>
      <w:lvlJc w:val="left"/>
      <w:pPr>
        <w:ind w:left="6480" w:hanging="360"/>
      </w:pPr>
      <w:rPr>
        <w:rFonts w:ascii="Wingdings" w:hAnsi="Wingdings" w:hint="default"/>
      </w:rPr>
    </w:lvl>
  </w:abstractNum>
  <w:abstractNum w:abstractNumId="21" w15:restartNumberingAfterBreak="0">
    <w:nsid w:val="617A02CB"/>
    <w:multiLevelType w:val="hybridMultilevel"/>
    <w:tmpl w:val="69F687A8"/>
    <w:lvl w:ilvl="0" w:tplc="97A4D3E6">
      <w:start w:val="1"/>
      <w:numFmt w:val="bullet"/>
      <w:lvlText w:val="§"/>
      <w:lvlJc w:val="left"/>
      <w:pPr>
        <w:ind w:left="720" w:hanging="360"/>
      </w:pPr>
      <w:rPr>
        <w:rFonts w:ascii="Wingdings" w:hAnsi="Wingdings" w:hint="default"/>
      </w:rPr>
    </w:lvl>
    <w:lvl w:ilvl="1" w:tplc="A8149914">
      <w:start w:val="1"/>
      <w:numFmt w:val="bullet"/>
      <w:lvlText w:val="o"/>
      <w:lvlJc w:val="left"/>
      <w:pPr>
        <w:ind w:left="1440" w:hanging="360"/>
      </w:pPr>
      <w:rPr>
        <w:rFonts w:ascii="Courier New" w:hAnsi="Courier New" w:hint="default"/>
      </w:rPr>
    </w:lvl>
    <w:lvl w:ilvl="2" w:tplc="0D3E7508">
      <w:start w:val="1"/>
      <w:numFmt w:val="bullet"/>
      <w:lvlText w:val=""/>
      <w:lvlJc w:val="left"/>
      <w:pPr>
        <w:ind w:left="2160" w:hanging="360"/>
      </w:pPr>
      <w:rPr>
        <w:rFonts w:ascii="Wingdings" w:hAnsi="Wingdings" w:hint="default"/>
      </w:rPr>
    </w:lvl>
    <w:lvl w:ilvl="3" w:tplc="373AF7D4">
      <w:start w:val="1"/>
      <w:numFmt w:val="bullet"/>
      <w:lvlText w:val=""/>
      <w:lvlJc w:val="left"/>
      <w:pPr>
        <w:ind w:left="2880" w:hanging="360"/>
      </w:pPr>
      <w:rPr>
        <w:rFonts w:ascii="Symbol" w:hAnsi="Symbol" w:hint="default"/>
      </w:rPr>
    </w:lvl>
    <w:lvl w:ilvl="4" w:tplc="2098BABE">
      <w:start w:val="1"/>
      <w:numFmt w:val="bullet"/>
      <w:lvlText w:val="o"/>
      <w:lvlJc w:val="left"/>
      <w:pPr>
        <w:ind w:left="3600" w:hanging="360"/>
      </w:pPr>
      <w:rPr>
        <w:rFonts w:ascii="Courier New" w:hAnsi="Courier New" w:hint="default"/>
      </w:rPr>
    </w:lvl>
    <w:lvl w:ilvl="5" w:tplc="965CBE80">
      <w:start w:val="1"/>
      <w:numFmt w:val="bullet"/>
      <w:lvlText w:val=""/>
      <w:lvlJc w:val="left"/>
      <w:pPr>
        <w:ind w:left="4320" w:hanging="360"/>
      </w:pPr>
      <w:rPr>
        <w:rFonts w:ascii="Wingdings" w:hAnsi="Wingdings" w:hint="default"/>
      </w:rPr>
    </w:lvl>
    <w:lvl w:ilvl="6" w:tplc="D752EC84">
      <w:start w:val="1"/>
      <w:numFmt w:val="bullet"/>
      <w:lvlText w:val=""/>
      <w:lvlJc w:val="left"/>
      <w:pPr>
        <w:ind w:left="5040" w:hanging="360"/>
      </w:pPr>
      <w:rPr>
        <w:rFonts w:ascii="Symbol" w:hAnsi="Symbol" w:hint="default"/>
      </w:rPr>
    </w:lvl>
    <w:lvl w:ilvl="7" w:tplc="295ACA74">
      <w:start w:val="1"/>
      <w:numFmt w:val="bullet"/>
      <w:lvlText w:val="o"/>
      <w:lvlJc w:val="left"/>
      <w:pPr>
        <w:ind w:left="5760" w:hanging="360"/>
      </w:pPr>
      <w:rPr>
        <w:rFonts w:ascii="Courier New" w:hAnsi="Courier New" w:hint="default"/>
      </w:rPr>
    </w:lvl>
    <w:lvl w:ilvl="8" w:tplc="55DC57C4">
      <w:start w:val="1"/>
      <w:numFmt w:val="bullet"/>
      <w:lvlText w:val=""/>
      <w:lvlJc w:val="left"/>
      <w:pPr>
        <w:ind w:left="6480" w:hanging="360"/>
      </w:pPr>
      <w:rPr>
        <w:rFonts w:ascii="Wingdings" w:hAnsi="Wingdings" w:hint="default"/>
      </w:rPr>
    </w:lvl>
  </w:abstractNum>
  <w:abstractNum w:abstractNumId="22" w15:restartNumberingAfterBreak="0">
    <w:nsid w:val="61E05023"/>
    <w:multiLevelType w:val="hybridMultilevel"/>
    <w:tmpl w:val="5D1ED9A0"/>
    <w:lvl w:ilvl="0" w:tplc="5D785346">
      <w:start w:val="1"/>
      <w:numFmt w:val="bullet"/>
      <w:lvlText w:val=""/>
      <w:lvlJc w:val="left"/>
      <w:pPr>
        <w:ind w:left="720" w:hanging="360"/>
      </w:pPr>
      <w:rPr>
        <w:rFonts w:ascii="Symbol" w:hAnsi="Symbol" w:hint="default"/>
      </w:rPr>
    </w:lvl>
    <w:lvl w:ilvl="1" w:tplc="311EC1AE">
      <w:start w:val="1"/>
      <w:numFmt w:val="bullet"/>
      <w:lvlText w:val="o"/>
      <w:lvlJc w:val="left"/>
      <w:pPr>
        <w:ind w:left="1440" w:hanging="360"/>
      </w:pPr>
      <w:rPr>
        <w:rFonts w:ascii="Courier New" w:hAnsi="Courier New" w:hint="default"/>
      </w:rPr>
    </w:lvl>
    <w:lvl w:ilvl="2" w:tplc="BAA278AC">
      <w:start w:val="1"/>
      <w:numFmt w:val="bullet"/>
      <w:lvlText w:val=""/>
      <w:lvlJc w:val="left"/>
      <w:pPr>
        <w:ind w:left="2160" w:hanging="360"/>
      </w:pPr>
      <w:rPr>
        <w:rFonts w:ascii="Wingdings" w:hAnsi="Wingdings" w:hint="default"/>
      </w:rPr>
    </w:lvl>
    <w:lvl w:ilvl="3" w:tplc="0338FABC">
      <w:start w:val="1"/>
      <w:numFmt w:val="bullet"/>
      <w:lvlText w:val=""/>
      <w:lvlJc w:val="left"/>
      <w:pPr>
        <w:ind w:left="2880" w:hanging="360"/>
      </w:pPr>
      <w:rPr>
        <w:rFonts w:ascii="Symbol" w:hAnsi="Symbol" w:hint="default"/>
      </w:rPr>
    </w:lvl>
    <w:lvl w:ilvl="4" w:tplc="BC242080">
      <w:start w:val="1"/>
      <w:numFmt w:val="bullet"/>
      <w:lvlText w:val="o"/>
      <w:lvlJc w:val="left"/>
      <w:pPr>
        <w:ind w:left="3600" w:hanging="360"/>
      </w:pPr>
      <w:rPr>
        <w:rFonts w:ascii="Courier New" w:hAnsi="Courier New" w:hint="default"/>
      </w:rPr>
    </w:lvl>
    <w:lvl w:ilvl="5" w:tplc="30B4B224">
      <w:start w:val="1"/>
      <w:numFmt w:val="bullet"/>
      <w:lvlText w:val=""/>
      <w:lvlJc w:val="left"/>
      <w:pPr>
        <w:ind w:left="4320" w:hanging="360"/>
      </w:pPr>
      <w:rPr>
        <w:rFonts w:ascii="Wingdings" w:hAnsi="Wingdings" w:hint="default"/>
      </w:rPr>
    </w:lvl>
    <w:lvl w:ilvl="6" w:tplc="84729E8C">
      <w:start w:val="1"/>
      <w:numFmt w:val="bullet"/>
      <w:lvlText w:val=""/>
      <w:lvlJc w:val="left"/>
      <w:pPr>
        <w:ind w:left="5040" w:hanging="360"/>
      </w:pPr>
      <w:rPr>
        <w:rFonts w:ascii="Symbol" w:hAnsi="Symbol" w:hint="default"/>
      </w:rPr>
    </w:lvl>
    <w:lvl w:ilvl="7" w:tplc="E2E6460C">
      <w:start w:val="1"/>
      <w:numFmt w:val="bullet"/>
      <w:lvlText w:val="o"/>
      <w:lvlJc w:val="left"/>
      <w:pPr>
        <w:ind w:left="5760" w:hanging="360"/>
      </w:pPr>
      <w:rPr>
        <w:rFonts w:ascii="Courier New" w:hAnsi="Courier New" w:hint="default"/>
      </w:rPr>
    </w:lvl>
    <w:lvl w:ilvl="8" w:tplc="948666FA">
      <w:start w:val="1"/>
      <w:numFmt w:val="bullet"/>
      <w:lvlText w:val=""/>
      <w:lvlJc w:val="left"/>
      <w:pPr>
        <w:ind w:left="6480" w:hanging="360"/>
      </w:pPr>
      <w:rPr>
        <w:rFonts w:ascii="Wingdings" w:hAnsi="Wingdings" w:hint="default"/>
      </w:rPr>
    </w:lvl>
  </w:abstractNum>
  <w:abstractNum w:abstractNumId="23" w15:restartNumberingAfterBreak="0">
    <w:nsid w:val="710E4FB6"/>
    <w:multiLevelType w:val="hybridMultilevel"/>
    <w:tmpl w:val="E58266DE"/>
    <w:lvl w:ilvl="0" w:tplc="AB926B60">
      <w:start w:val="1"/>
      <w:numFmt w:val="bullet"/>
      <w:lvlText w:val=""/>
      <w:lvlJc w:val="left"/>
      <w:pPr>
        <w:ind w:left="720" w:hanging="360"/>
      </w:pPr>
      <w:rPr>
        <w:rFonts w:ascii="Symbol" w:hAnsi="Symbol" w:hint="default"/>
      </w:rPr>
    </w:lvl>
    <w:lvl w:ilvl="1" w:tplc="D082CC7E">
      <w:start w:val="1"/>
      <w:numFmt w:val="bullet"/>
      <w:lvlText w:val="o"/>
      <w:lvlJc w:val="left"/>
      <w:pPr>
        <w:ind w:left="1440" w:hanging="360"/>
      </w:pPr>
      <w:rPr>
        <w:rFonts w:ascii="Courier New" w:hAnsi="Courier New" w:hint="default"/>
      </w:rPr>
    </w:lvl>
    <w:lvl w:ilvl="2" w:tplc="BA608F4A">
      <w:start w:val="1"/>
      <w:numFmt w:val="bullet"/>
      <w:lvlText w:val=""/>
      <w:lvlJc w:val="left"/>
      <w:pPr>
        <w:ind w:left="2160" w:hanging="360"/>
      </w:pPr>
      <w:rPr>
        <w:rFonts w:ascii="Wingdings" w:hAnsi="Wingdings" w:hint="default"/>
      </w:rPr>
    </w:lvl>
    <w:lvl w:ilvl="3" w:tplc="6F9C5424">
      <w:start w:val="1"/>
      <w:numFmt w:val="bullet"/>
      <w:lvlText w:val=""/>
      <w:lvlJc w:val="left"/>
      <w:pPr>
        <w:ind w:left="2880" w:hanging="360"/>
      </w:pPr>
      <w:rPr>
        <w:rFonts w:ascii="Symbol" w:hAnsi="Symbol" w:hint="default"/>
      </w:rPr>
    </w:lvl>
    <w:lvl w:ilvl="4" w:tplc="831A1756">
      <w:start w:val="1"/>
      <w:numFmt w:val="bullet"/>
      <w:lvlText w:val="o"/>
      <w:lvlJc w:val="left"/>
      <w:pPr>
        <w:ind w:left="3600" w:hanging="360"/>
      </w:pPr>
      <w:rPr>
        <w:rFonts w:ascii="Courier New" w:hAnsi="Courier New" w:hint="default"/>
      </w:rPr>
    </w:lvl>
    <w:lvl w:ilvl="5" w:tplc="906038E2">
      <w:start w:val="1"/>
      <w:numFmt w:val="bullet"/>
      <w:lvlText w:val=""/>
      <w:lvlJc w:val="left"/>
      <w:pPr>
        <w:ind w:left="4320" w:hanging="360"/>
      </w:pPr>
      <w:rPr>
        <w:rFonts w:ascii="Wingdings" w:hAnsi="Wingdings" w:hint="default"/>
      </w:rPr>
    </w:lvl>
    <w:lvl w:ilvl="6" w:tplc="C7CEA898">
      <w:start w:val="1"/>
      <w:numFmt w:val="bullet"/>
      <w:lvlText w:val=""/>
      <w:lvlJc w:val="left"/>
      <w:pPr>
        <w:ind w:left="5040" w:hanging="360"/>
      </w:pPr>
      <w:rPr>
        <w:rFonts w:ascii="Symbol" w:hAnsi="Symbol" w:hint="default"/>
      </w:rPr>
    </w:lvl>
    <w:lvl w:ilvl="7" w:tplc="39BE7B4C">
      <w:start w:val="1"/>
      <w:numFmt w:val="bullet"/>
      <w:lvlText w:val="o"/>
      <w:lvlJc w:val="left"/>
      <w:pPr>
        <w:ind w:left="5760" w:hanging="360"/>
      </w:pPr>
      <w:rPr>
        <w:rFonts w:ascii="Courier New" w:hAnsi="Courier New" w:hint="default"/>
      </w:rPr>
    </w:lvl>
    <w:lvl w:ilvl="8" w:tplc="B51A3C3E">
      <w:start w:val="1"/>
      <w:numFmt w:val="bullet"/>
      <w:lvlText w:val=""/>
      <w:lvlJc w:val="left"/>
      <w:pPr>
        <w:ind w:left="6480" w:hanging="360"/>
      </w:pPr>
      <w:rPr>
        <w:rFonts w:ascii="Wingdings" w:hAnsi="Wingdings" w:hint="default"/>
      </w:rPr>
    </w:lvl>
  </w:abstractNum>
  <w:num w:numId="1" w16cid:durableId="403112965">
    <w:abstractNumId w:val="19"/>
  </w:num>
  <w:num w:numId="2" w16cid:durableId="51318428">
    <w:abstractNumId w:val="4"/>
  </w:num>
  <w:num w:numId="3" w16cid:durableId="1158155332">
    <w:abstractNumId w:val="5"/>
  </w:num>
  <w:num w:numId="4" w16cid:durableId="783500804">
    <w:abstractNumId w:val="3"/>
  </w:num>
  <w:num w:numId="5" w16cid:durableId="317344983">
    <w:abstractNumId w:val="12"/>
  </w:num>
  <w:num w:numId="6" w16cid:durableId="88282019">
    <w:abstractNumId w:val="7"/>
  </w:num>
  <w:num w:numId="7" w16cid:durableId="1615404731">
    <w:abstractNumId w:val="15"/>
  </w:num>
  <w:num w:numId="8" w16cid:durableId="573198864">
    <w:abstractNumId w:val="13"/>
  </w:num>
  <w:num w:numId="9" w16cid:durableId="404887022">
    <w:abstractNumId w:val="8"/>
  </w:num>
  <w:num w:numId="10" w16cid:durableId="1651208426">
    <w:abstractNumId w:val="22"/>
  </w:num>
  <w:num w:numId="11" w16cid:durableId="525364728">
    <w:abstractNumId w:val="23"/>
  </w:num>
  <w:num w:numId="12" w16cid:durableId="1130708086">
    <w:abstractNumId w:val="14"/>
  </w:num>
  <w:num w:numId="13" w16cid:durableId="1001082956">
    <w:abstractNumId w:val="2"/>
  </w:num>
  <w:num w:numId="14" w16cid:durableId="1213691152">
    <w:abstractNumId w:val="1"/>
  </w:num>
  <w:num w:numId="15" w16cid:durableId="754009851">
    <w:abstractNumId w:val="0"/>
  </w:num>
  <w:num w:numId="16" w16cid:durableId="1050225105">
    <w:abstractNumId w:val="17"/>
  </w:num>
  <w:num w:numId="17" w16cid:durableId="2007245285">
    <w:abstractNumId w:val="16"/>
  </w:num>
  <w:num w:numId="18" w16cid:durableId="2029210163">
    <w:abstractNumId w:val="21"/>
  </w:num>
  <w:num w:numId="19" w16cid:durableId="1442919429">
    <w:abstractNumId w:val="9"/>
  </w:num>
  <w:num w:numId="20" w16cid:durableId="1803040986">
    <w:abstractNumId w:val="20"/>
  </w:num>
  <w:num w:numId="21" w16cid:durableId="1424184477">
    <w:abstractNumId w:val="10"/>
  </w:num>
  <w:num w:numId="22" w16cid:durableId="1399207873">
    <w:abstractNumId w:val="18"/>
  </w:num>
  <w:num w:numId="23" w16cid:durableId="556548587">
    <w:abstractNumId w:val="6"/>
  </w:num>
  <w:num w:numId="24" w16cid:durableId="595405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50FB65"/>
    <w:rsid w:val="00002A4F"/>
    <w:rsid w:val="00002D58"/>
    <w:rsid w:val="000045EB"/>
    <w:rsid w:val="00005401"/>
    <w:rsid w:val="00012C85"/>
    <w:rsid w:val="00014FB6"/>
    <w:rsid w:val="00015A4E"/>
    <w:rsid w:val="00016487"/>
    <w:rsid w:val="00021B8B"/>
    <w:rsid w:val="00025200"/>
    <w:rsid w:val="00031483"/>
    <w:rsid w:val="00031B1A"/>
    <w:rsid w:val="00033947"/>
    <w:rsid w:val="00034C9E"/>
    <w:rsid w:val="00037536"/>
    <w:rsid w:val="00037CDA"/>
    <w:rsid w:val="00040416"/>
    <w:rsid w:val="00042103"/>
    <w:rsid w:val="00043E01"/>
    <w:rsid w:val="00046FB3"/>
    <w:rsid w:val="00050A6B"/>
    <w:rsid w:val="000544AA"/>
    <w:rsid w:val="000618C6"/>
    <w:rsid w:val="00062211"/>
    <w:rsid w:val="00067B97"/>
    <w:rsid w:val="00070A9C"/>
    <w:rsid w:val="00070D4A"/>
    <w:rsid w:val="0007353A"/>
    <w:rsid w:val="00074404"/>
    <w:rsid w:val="00081054"/>
    <w:rsid w:val="00083EA9"/>
    <w:rsid w:val="00086BC0"/>
    <w:rsid w:val="0009116D"/>
    <w:rsid w:val="00091EE1"/>
    <w:rsid w:val="00094764"/>
    <w:rsid w:val="000979B7"/>
    <w:rsid w:val="000A2031"/>
    <w:rsid w:val="000A2150"/>
    <w:rsid w:val="000A4D04"/>
    <w:rsid w:val="000A726A"/>
    <w:rsid w:val="000A79FF"/>
    <w:rsid w:val="000B7EF8"/>
    <w:rsid w:val="000C012D"/>
    <w:rsid w:val="000C0F60"/>
    <w:rsid w:val="000C10AD"/>
    <w:rsid w:val="000C2886"/>
    <w:rsid w:val="000C73B4"/>
    <w:rsid w:val="000D3E43"/>
    <w:rsid w:val="000D43F4"/>
    <w:rsid w:val="000E07DE"/>
    <w:rsid w:val="000E2424"/>
    <w:rsid w:val="000E3B76"/>
    <w:rsid w:val="000F0A69"/>
    <w:rsid w:val="000F1DFA"/>
    <w:rsid w:val="000F6605"/>
    <w:rsid w:val="000F7E7C"/>
    <w:rsid w:val="00112F24"/>
    <w:rsid w:val="001130D1"/>
    <w:rsid w:val="0011325F"/>
    <w:rsid w:val="0011330E"/>
    <w:rsid w:val="00113D01"/>
    <w:rsid w:val="00114045"/>
    <w:rsid w:val="00116483"/>
    <w:rsid w:val="00116DCF"/>
    <w:rsid w:val="00120208"/>
    <w:rsid w:val="001222EC"/>
    <w:rsid w:val="001233C4"/>
    <w:rsid w:val="00125411"/>
    <w:rsid w:val="001257F3"/>
    <w:rsid w:val="00132F7E"/>
    <w:rsid w:val="00133175"/>
    <w:rsid w:val="0013735D"/>
    <w:rsid w:val="001427B6"/>
    <w:rsid w:val="0014345F"/>
    <w:rsid w:val="0014425E"/>
    <w:rsid w:val="00147597"/>
    <w:rsid w:val="00150F9F"/>
    <w:rsid w:val="0015117B"/>
    <w:rsid w:val="00161222"/>
    <w:rsid w:val="0016171C"/>
    <w:rsid w:val="001625A0"/>
    <w:rsid w:val="00162F3D"/>
    <w:rsid w:val="00163572"/>
    <w:rsid w:val="0017272A"/>
    <w:rsid w:val="001743D6"/>
    <w:rsid w:val="001746E5"/>
    <w:rsid w:val="00176356"/>
    <w:rsid w:val="00177C21"/>
    <w:rsid w:val="00182F28"/>
    <w:rsid w:val="00186440"/>
    <w:rsid w:val="001912A6"/>
    <w:rsid w:val="0019178D"/>
    <w:rsid w:val="00191BDD"/>
    <w:rsid w:val="001936E2"/>
    <w:rsid w:val="00197466"/>
    <w:rsid w:val="001A0A2D"/>
    <w:rsid w:val="001A0B84"/>
    <w:rsid w:val="001A0C45"/>
    <w:rsid w:val="001A20C8"/>
    <w:rsid w:val="001A216A"/>
    <w:rsid w:val="001A3C88"/>
    <w:rsid w:val="001A4EFA"/>
    <w:rsid w:val="001A5D3F"/>
    <w:rsid w:val="001A790A"/>
    <w:rsid w:val="001B395B"/>
    <w:rsid w:val="001B3EED"/>
    <w:rsid w:val="001B6517"/>
    <w:rsid w:val="001B728C"/>
    <w:rsid w:val="001C4966"/>
    <w:rsid w:val="001C5426"/>
    <w:rsid w:val="001C65FC"/>
    <w:rsid w:val="001C6FDE"/>
    <w:rsid w:val="001C724C"/>
    <w:rsid w:val="001D0313"/>
    <w:rsid w:val="001D10EB"/>
    <w:rsid w:val="001D2042"/>
    <w:rsid w:val="001D2476"/>
    <w:rsid w:val="001D350B"/>
    <w:rsid w:val="001D3D74"/>
    <w:rsid w:val="001D44E6"/>
    <w:rsid w:val="001D5FF3"/>
    <w:rsid w:val="001D673C"/>
    <w:rsid w:val="001D7306"/>
    <w:rsid w:val="001D79FF"/>
    <w:rsid w:val="001E1438"/>
    <w:rsid w:val="001E4B57"/>
    <w:rsid w:val="001F1DC0"/>
    <w:rsid w:val="001F2F82"/>
    <w:rsid w:val="001F42BC"/>
    <w:rsid w:val="001F5BF3"/>
    <w:rsid w:val="00200B32"/>
    <w:rsid w:val="00201C8A"/>
    <w:rsid w:val="002033CE"/>
    <w:rsid w:val="00203D3E"/>
    <w:rsid w:val="002051AA"/>
    <w:rsid w:val="00211982"/>
    <w:rsid w:val="00212469"/>
    <w:rsid w:val="00215E52"/>
    <w:rsid w:val="0021BF38"/>
    <w:rsid w:val="002212C7"/>
    <w:rsid w:val="00221DBF"/>
    <w:rsid w:val="002225F4"/>
    <w:rsid w:val="00222D40"/>
    <w:rsid w:val="002233E2"/>
    <w:rsid w:val="00224959"/>
    <w:rsid w:val="00227820"/>
    <w:rsid w:val="00230640"/>
    <w:rsid w:val="00231E54"/>
    <w:rsid w:val="00232361"/>
    <w:rsid w:val="00232952"/>
    <w:rsid w:val="002366D4"/>
    <w:rsid w:val="00240DAF"/>
    <w:rsid w:val="0024344A"/>
    <w:rsid w:val="002454B8"/>
    <w:rsid w:val="0024683D"/>
    <w:rsid w:val="00250A9A"/>
    <w:rsid w:val="00252865"/>
    <w:rsid w:val="00252B2B"/>
    <w:rsid w:val="00253E15"/>
    <w:rsid w:val="0025678E"/>
    <w:rsid w:val="00256D79"/>
    <w:rsid w:val="00261B9B"/>
    <w:rsid w:val="0026397C"/>
    <w:rsid w:val="00265DB8"/>
    <w:rsid w:val="00266269"/>
    <w:rsid w:val="002674CF"/>
    <w:rsid w:val="00273C5A"/>
    <w:rsid w:val="00273C81"/>
    <w:rsid w:val="00277287"/>
    <w:rsid w:val="00282A0D"/>
    <w:rsid w:val="00284C96"/>
    <w:rsid w:val="00284F02"/>
    <w:rsid w:val="0029227A"/>
    <w:rsid w:val="00292871"/>
    <w:rsid w:val="00295DD8"/>
    <w:rsid w:val="00297579"/>
    <w:rsid w:val="002A0A6F"/>
    <w:rsid w:val="002A19B8"/>
    <w:rsid w:val="002A19BC"/>
    <w:rsid w:val="002A1C97"/>
    <w:rsid w:val="002A3D54"/>
    <w:rsid w:val="002A6108"/>
    <w:rsid w:val="002B48E1"/>
    <w:rsid w:val="002B7E55"/>
    <w:rsid w:val="002C08A8"/>
    <w:rsid w:val="002C0983"/>
    <w:rsid w:val="002C1762"/>
    <w:rsid w:val="002C2C54"/>
    <w:rsid w:val="002C3F37"/>
    <w:rsid w:val="002C41A6"/>
    <w:rsid w:val="002C436B"/>
    <w:rsid w:val="002C539C"/>
    <w:rsid w:val="002C685A"/>
    <w:rsid w:val="002C6FA8"/>
    <w:rsid w:val="002C7290"/>
    <w:rsid w:val="002D01B0"/>
    <w:rsid w:val="002D08FA"/>
    <w:rsid w:val="002D3B79"/>
    <w:rsid w:val="002E4433"/>
    <w:rsid w:val="002E6128"/>
    <w:rsid w:val="002E6A97"/>
    <w:rsid w:val="002F00D0"/>
    <w:rsid w:val="002F08E9"/>
    <w:rsid w:val="002F3CE6"/>
    <w:rsid w:val="002F6BE3"/>
    <w:rsid w:val="002F7C19"/>
    <w:rsid w:val="003021DD"/>
    <w:rsid w:val="003025B6"/>
    <w:rsid w:val="003031B0"/>
    <w:rsid w:val="00304056"/>
    <w:rsid w:val="00311B54"/>
    <w:rsid w:val="00313D2C"/>
    <w:rsid w:val="003148D3"/>
    <w:rsid w:val="003152D6"/>
    <w:rsid w:val="003168BC"/>
    <w:rsid w:val="003171BE"/>
    <w:rsid w:val="0032720C"/>
    <w:rsid w:val="00335397"/>
    <w:rsid w:val="00335FC7"/>
    <w:rsid w:val="00337214"/>
    <w:rsid w:val="003508C9"/>
    <w:rsid w:val="00351398"/>
    <w:rsid w:val="00355428"/>
    <w:rsid w:val="00355819"/>
    <w:rsid w:val="003600DE"/>
    <w:rsid w:val="00360ADE"/>
    <w:rsid w:val="00362D55"/>
    <w:rsid w:val="00363B87"/>
    <w:rsid w:val="00364694"/>
    <w:rsid w:val="00364A94"/>
    <w:rsid w:val="0036612C"/>
    <w:rsid w:val="00366D20"/>
    <w:rsid w:val="0037776B"/>
    <w:rsid w:val="00377D71"/>
    <w:rsid w:val="0037CB10"/>
    <w:rsid w:val="00381154"/>
    <w:rsid w:val="00382697"/>
    <w:rsid w:val="003832D9"/>
    <w:rsid w:val="00386B61"/>
    <w:rsid w:val="00397555"/>
    <w:rsid w:val="0039788F"/>
    <w:rsid w:val="0039EF8B"/>
    <w:rsid w:val="003A3E99"/>
    <w:rsid w:val="003B2FB4"/>
    <w:rsid w:val="003B3D2C"/>
    <w:rsid w:val="003B49A1"/>
    <w:rsid w:val="003B4E64"/>
    <w:rsid w:val="003C06E7"/>
    <w:rsid w:val="003C16FF"/>
    <w:rsid w:val="003C24F4"/>
    <w:rsid w:val="003C2C4D"/>
    <w:rsid w:val="003C4942"/>
    <w:rsid w:val="003C637E"/>
    <w:rsid w:val="003D00BF"/>
    <w:rsid w:val="003D2D76"/>
    <w:rsid w:val="003D3539"/>
    <w:rsid w:val="003D4C6F"/>
    <w:rsid w:val="003D561C"/>
    <w:rsid w:val="003E1678"/>
    <w:rsid w:val="003E220C"/>
    <w:rsid w:val="003E4BC6"/>
    <w:rsid w:val="003E4C80"/>
    <w:rsid w:val="003E830D"/>
    <w:rsid w:val="003F00F7"/>
    <w:rsid w:val="003F33EE"/>
    <w:rsid w:val="00400DBF"/>
    <w:rsid w:val="004040A3"/>
    <w:rsid w:val="00404229"/>
    <w:rsid w:val="0040531C"/>
    <w:rsid w:val="00405428"/>
    <w:rsid w:val="0040667A"/>
    <w:rsid w:val="00410BA6"/>
    <w:rsid w:val="00411C9C"/>
    <w:rsid w:val="004121BF"/>
    <w:rsid w:val="004124AF"/>
    <w:rsid w:val="00412506"/>
    <w:rsid w:val="00412772"/>
    <w:rsid w:val="00412B48"/>
    <w:rsid w:val="004141A6"/>
    <w:rsid w:val="00414DF6"/>
    <w:rsid w:val="004154B6"/>
    <w:rsid w:val="00417ECF"/>
    <w:rsid w:val="004245C8"/>
    <w:rsid w:val="00427414"/>
    <w:rsid w:val="004307C9"/>
    <w:rsid w:val="00434239"/>
    <w:rsid w:val="00438E00"/>
    <w:rsid w:val="0044025D"/>
    <w:rsid w:val="0044357B"/>
    <w:rsid w:val="004437F2"/>
    <w:rsid w:val="00450318"/>
    <w:rsid w:val="004564E2"/>
    <w:rsid w:val="00462361"/>
    <w:rsid w:val="004625FA"/>
    <w:rsid w:val="00464DC0"/>
    <w:rsid w:val="00465944"/>
    <w:rsid w:val="004659CC"/>
    <w:rsid w:val="00466372"/>
    <w:rsid w:val="00473C5E"/>
    <w:rsid w:val="00475D0C"/>
    <w:rsid w:val="004829F8"/>
    <w:rsid w:val="00484A47"/>
    <w:rsid w:val="00485CC0"/>
    <w:rsid w:val="00491689"/>
    <w:rsid w:val="00491D07"/>
    <w:rsid w:val="0049309B"/>
    <w:rsid w:val="004969F6"/>
    <w:rsid w:val="004A0304"/>
    <w:rsid w:val="004A117F"/>
    <w:rsid w:val="004A5115"/>
    <w:rsid w:val="004B0645"/>
    <w:rsid w:val="004B06F3"/>
    <w:rsid w:val="004B0A9B"/>
    <w:rsid w:val="004C4ABF"/>
    <w:rsid w:val="004C5869"/>
    <w:rsid w:val="004C5BA3"/>
    <w:rsid w:val="004D0B3F"/>
    <w:rsid w:val="004D21D7"/>
    <w:rsid w:val="004D6DA4"/>
    <w:rsid w:val="004D73EE"/>
    <w:rsid w:val="004E030A"/>
    <w:rsid w:val="004E17AB"/>
    <w:rsid w:val="004E32CC"/>
    <w:rsid w:val="004E371A"/>
    <w:rsid w:val="004E7DCD"/>
    <w:rsid w:val="004F34DD"/>
    <w:rsid w:val="004F4140"/>
    <w:rsid w:val="004F4EB2"/>
    <w:rsid w:val="004F5074"/>
    <w:rsid w:val="004F6520"/>
    <w:rsid w:val="0050433A"/>
    <w:rsid w:val="00507618"/>
    <w:rsid w:val="00510ADD"/>
    <w:rsid w:val="00512644"/>
    <w:rsid w:val="00513270"/>
    <w:rsid w:val="00520870"/>
    <w:rsid w:val="00520B13"/>
    <w:rsid w:val="0052218C"/>
    <w:rsid w:val="0052361D"/>
    <w:rsid w:val="00523929"/>
    <w:rsid w:val="005239BE"/>
    <w:rsid w:val="00525060"/>
    <w:rsid w:val="005310E7"/>
    <w:rsid w:val="00532509"/>
    <w:rsid w:val="00532591"/>
    <w:rsid w:val="005326B9"/>
    <w:rsid w:val="00532EB1"/>
    <w:rsid w:val="005343C8"/>
    <w:rsid w:val="0053441F"/>
    <w:rsid w:val="00537179"/>
    <w:rsid w:val="00537FBC"/>
    <w:rsid w:val="00543245"/>
    <w:rsid w:val="00546EC5"/>
    <w:rsid w:val="005512AD"/>
    <w:rsid w:val="00551999"/>
    <w:rsid w:val="00554FB4"/>
    <w:rsid w:val="00555B8A"/>
    <w:rsid w:val="00555E33"/>
    <w:rsid w:val="00562841"/>
    <w:rsid w:val="00562A16"/>
    <w:rsid w:val="00564B38"/>
    <w:rsid w:val="00572C77"/>
    <w:rsid w:val="00577504"/>
    <w:rsid w:val="0058254B"/>
    <w:rsid w:val="0058466F"/>
    <w:rsid w:val="00587E08"/>
    <w:rsid w:val="0059216C"/>
    <w:rsid w:val="0059272B"/>
    <w:rsid w:val="00593978"/>
    <w:rsid w:val="00595937"/>
    <w:rsid w:val="005964CD"/>
    <w:rsid w:val="00597999"/>
    <w:rsid w:val="005A33C6"/>
    <w:rsid w:val="005A3C62"/>
    <w:rsid w:val="005B12F2"/>
    <w:rsid w:val="005C35E8"/>
    <w:rsid w:val="005C3BB2"/>
    <w:rsid w:val="005C42FA"/>
    <w:rsid w:val="005C4771"/>
    <w:rsid w:val="005C7C7E"/>
    <w:rsid w:val="005C7CF2"/>
    <w:rsid w:val="005D0B36"/>
    <w:rsid w:val="005D3C38"/>
    <w:rsid w:val="005D4C9E"/>
    <w:rsid w:val="005DD5AF"/>
    <w:rsid w:val="005E18EB"/>
    <w:rsid w:val="005E1DCD"/>
    <w:rsid w:val="005E2C72"/>
    <w:rsid w:val="005E30F3"/>
    <w:rsid w:val="005E4573"/>
    <w:rsid w:val="005F0D96"/>
    <w:rsid w:val="005F2336"/>
    <w:rsid w:val="005F3B59"/>
    <w:rsid w:val="005F4149"/>
    <w:rsid w:val="005F7F08"/>
    <w:rsid w:val="00600EF5"/>
    <w:rsid w:val="006037B7"/>
    <w:rsid w:val="00605040"/>
    <w:rsid w:val="006060A0"/>
    <w:rsid w:val="00613405"/>
    <w:rsid w:val="0061540C"/>
    <w:rsid w:val="00615536"/>
    <w:rsid w:val="00620F90"/>
    <w:rsid w:val="006213CD"/>
    <w:rsid w:val="0062370F"/>
    <w:rsid w:val="00624462"/>
    <w:rsid w:val="006247AE"/>
    <w:rsid w:val="006303AC"/>
    <w:rsid w:val="00631268"/>
    <w:rsid w:val="006334C3"/>
    <w:rsid w:val="006337B6"/>
    <w:rsid w:val="00636D56"/>
    <w:rsid w:val="0064594A"/>
    <w:rsid w:val="0064C1FE"/>
    <w:rsid w:val="006514ED"/>
    <w:rsid w:val="0065610C"/>
    <w:rsid w:val="0065641B"/>
    <w:rsid w:val="0065678A"/>
    <w:rsid w:val="006610FC"/>
    <w:rsid w:val="006613B2"/>
    <w:rsid w:val="00667A0B"/>
    <w:rsid w:val="00667B18"/>
    <w:rsid w:val="0066B21F"/>
    <w:rsid w:val="00670244"/>
    <w:rsid w:val="0067319E"/>
    <w:rsid w:val="00674542"/>
    <w:rsid w:val="00675E61"/>
    <w:rsid w:val="00677578"/>
    <w:rsid w:val="0068448F"/>
    <w:rsid w:val="00685009"/>
    <w:rsid w:val="0069196A"/>
    <w:rsid w:val="00691F7A"/>
    <w:rsid w:val="00692EE2"/>
    <w:rsid w:val="00695243"/>
    <w:rsid w:val="00696CAA"/>
    <w:rsid w:val="006A231C"/>
    <w:rsid w:val="006A4C7D"/>
    <w:rsid w:val="006A55B3"/>
    <w:rsid w:val="006A5FC0"/>
    <w:rsid w:val="006B0C0A"/>
    <w:rsid w:val="006B1278"/>
    <w:rsid w:val="006B3EB6"/>
    <w:rsid w:val="006B56AB"/>
    <w:rsid w:val="006B57F1"/>
    <w:rsid w:val="006B717A"/>
    <w:rsid w:val="006B778E"/>
    <w:rsid w:val="006B7CF1"/>
    <w:rsid w:val="006C2003"/>
    <w:rsid w:val="006C26B5"/>
    <w:rsid w:val="006C380D"/>
    <w:rsid w:val="006C5C57"/>
    <w:rsid w:val="006C6715"/>
    <w:rsid w:val="006D05C8"/>
    <w:rsid w:val="006D36D2"/>
    <w:rsid w:val="006D3E39"/>
    <w:rsid w:val="006D429C"/>
    <w:rsid w:val="006D4C75"/>
    <w:rsid w:val="006D5147"/>
    <w:rsid w:val="006E09DE"/>
    <w:rsid w:val="006E0AC7"/>
    <w:rsid w:val="006E2229"/>
    <w:rsid w:val="006E26A7"/>
    <w:rsid w:val="006E2AB2"/>
    <w:rsid w:val="006E4DB7"/>
    <w:rsid w:val="006E5314"/>
    <w:rsid w:val="006E7AD9"/>
    <w:rsid w:val="006F0F16"/>
    <w:rsid w:val="006F1223"/>
    <w:rsid w:val="006F41C3"/>
    <w:rsid w:val="006F653B"/>
    <w:rsid w:val="00706098"/>
    <w:rsid w:val="0071255D"/>
    <w:rsid w:val="00713072"/>
    <w:rsid w:val="00720ABA"/>
    <w:rsid w:val="00720AF0"/>
    <w:rsid w:val="00721DEF"/>
    <w:rsid w:val="00724999"/>
    <w:rsid w:val="00724EDC"/>
    <w:rsid w:val="0073009D"/>
    <w:rsid w:val="00731F04"/>
    <w:rsid w:val="007340DC"/>
    <w:rsid w:val="00737523"/>
    <w:rsid w:val="00741104"/>
    <w:rsid w:val="00745119"/>
    <w:rsid w:val="00745DE5"/>
    <w:rsid w:val="00745E4E"/>
    <w:rsid w:val="00746EA7"/>
    <w:rsid w:val="00747724"/>
    <w:rsid w:val="00751D18"/>
    <w:rsid w:val="00754472"/>
    <w:rsid w:val="007546A8"/>
    <w:rsid w:val="00760F7C"/>
    <w:rsid w:val="00761960"/>
    <w:rsid w:val="007625FF"/>
    <w:rsid w:val="00762D11"/>
    <w:rsid w:val="00763626"/>
    <w:rsid w:val="007636B6"/>
    <w:rsid w:val="00764FAD"/>
    <w:rsid w:val="00766FBB"/>
    <w:rsid w:val="00770868"/>
    <w:rsid w:val="00774D6E"/>
    <w:rsid w:val="00776618"/>
    <w:rsid w:val="00782634"/>
    <w:rsid w:val="0079290B"/>
    <w:rsid w:val="00792DE1"/>
    <w:rsid w:val="00794137"/>
    <w:rsid w:val="0079736D"/>
    <w:rsid w:val="00797C94"/>
    <w:rsid w:val="007A39B4"/>
    <w:rsid w:val="007A3C94"/>
    <w:rsid w:val="007A3DB6"/>
    <w:rsid w:val="007A5CC5"/>
    <w:rsid w:val="007A5DF5"/>
    <w:rsid w:val="007A6C8E"/>
    <w:rsid w:val="007B22B5"/>
    <w:rsid w:val="007B3A9D"/>
    <w:rsid w:val="007B4B57"/>
    <w:rsid w:val="007B6C21"/>
    <w:rsid w:val="007B7CD6"/>
    <w:rsid w:val="007C185C"/>
    <w:rsid w:val="007C29D2"/>
    <w:rsid w:val="007C2CC6"/>
    <w:rsid w:val="007C3441"/>
    <w:rsid w:val="007C3585"/>
    <w:rsid w:val="007C46FA"/>
    <w:rsid w:val="007C559F"/>
    <w:rsid w:val="007C5EAC"/>
    <w:rsid w:val="007C766D"/>
    <w:rsid w:val="007C7E8E"/>
    <w:rsid w:val="007D59D7"/>
    <w:rsid w:val="007D643E"/>
    <w:rsid w:val="007D7C14"/>
    <w:rsid w:val="007E21A9"/>
    <w:rsid w:val="007E40D5"/>
    <w:rsid w:val="007E5A9F"/>
    <w:rsid w:val="007E69FB"/>
    <w:rsid w:val="007F1D22"/>
    <w:rsid w:val="007F4AC8"/>
    <w:rsid w:val="007F5232"/>
    <w:rsid w:val="007F5F2C"/>
    <w:rsid w:val="008058E5"/>
    <w:rsid w:val="00805E09"/>
    <w:rsid w:val="00811DAE"/>
    <w:rsid w:val="0081315B"/>
    <w:rsid w:val="00815E55"/>
    <w:rsid w:val="0081717E"/>
    <w:rsid w:val="00822298"/>
    <w:rsid w:val="00822CAE"/>
    <w:rsid w:val="0082319D"/>
    <w:rsid w:val="00825B71"/>
    <w:rsid w:val="0083368C"/>
    <w:rsid w:val="00833B55"/>
    <w:rsid w:val="008349D7"/>
    <w:rsid w:val="00835884"/>
    <w:rsid w:val="00843171"/>
    <w:rsid w:val="00843A23"/>
    <w:rsid w:val="00844832"/>
    <w:rsid w:val="00845083"/>
    <w:rsid w:val="00846545"/>
    <w:rsid w:val="0084E9B6"/>
    <w:rsid w:val="00851D96"/>
    <w:rsid w:val="0085240C"/>
    <w:rsid w:val="008533D4"/>
    <w:rsid w:val="00853DB1"/>
    <w:rsid w:val="0085446E"/>
    <w:rsid w:val="00855D06"/>
    <w:rsid w:val="00857D4C"/>
    <w:rsid w:val="00857EA5"/>
    <w:rsid w:val="00861CE1"/>
    <w:rsid w:val="00862C62"/>
    <w:rsid w:val="0086329B"/>
    <w:rsid w:val="00865953"/>
    <w:rsid w:val="0087131B"/>
    <w:rsid w:val="008720E8"/>
    <w:rsid w:val="00873D01"/>
    <w:rsid w:val="008754A2"/>
    <w:rsid w:val="00883097"/>
    <w:rsid w:val="00890305"/>
    <w:rsid w:val="00893A23"/>
    <w:rsid w:val="00893D94"/>
    <w:rsid w:val="00896F26"/>
    <w:rsid w:val="008A03CA"/>
    <w:rsid w:val="008A4EBF"/>
    <w:rsid w:val="008A6E8A"/>
    <w:rsid w:val="008A7B7F"/>
    <w:rsid w:val="008B23A8"/>
    <w:rsid w:val="008B297D"/>
    <w:rsid w:val="008B2C49"/>
    <w:rsid w:val="008B4D88"/>
    <w:rsid w:val="008BCD1D"/>
    <w:rsid w:val="008C19C9"/>
    <w:rsid w:val="008C5B5D"/>
    <w:rsid w:val="008C6BB6"/>
    <w:rsid w:val="008CB395"/>
    <w:rsid w:val="008D009A"/>
    <w:rsid w:val="008D2E91"/>
    <w:rsid w:val="008D4942"/>
    <w:rsid w:val="008D4BDE"/>
    <w:rsid w:val="008D7AE2"/>
    <w:rsid w:val="008E1D9D"/>
    <w:rsid w:val="008E301D"/>
    <w:rsid w:val="008E41E8"/>
    <w:rsid w:val="008E78A5"/>
    <w:rsid w:val="008F1BE2"/>
    <w:rsid w:val="008F21EF"/>
    <w:rsid w:val="008F3264"/>
    <w:rsid w:val="008F5B47"/>
    <w:rsid w:val="008F68DD"/>
    <w:rsid w:val="00900A41"/>
    <w:rsid w:val="00905D2A"/>
    <w:rsid w:val="00907717"/>
    <w:rsid w:val="0090772C"/>
    <w:rsid w:val="0090A587"/>
    <w:rsid w:val="009140AF"/>
    <w:rsid w:val="009141F0"/>
    <w:rsid w:val="00914536"/>
    <w:rsid w:val="0091554C"/>
    <w:rsid w:val="00920023"/>
    <w:rsid w:val="00924C11"/>
    <w:rsid w:val="009252A9"/>
    <w:rsid w:val="009262B8"/>
    <w:rsid w:val="0092741B"/>
    <w:rsid w:val="00927D7D"/>
    <w:rsid w:val="009321C0"/>
    <w:rsid w:val="00932F54"/>
    <w:rsid w:val="00937843"/>
    <w:rsid w:val="00940C8B"/>
    <w:rsid w:val="0094201D"/>
    <w:rsid w:val="00950C96"/>
    <w:rsid w:val="0095294B"/>
    <w:rsid w:val="00953CF5"/>
    <w:rsid w:val="00953D6C"/>
    <w:rsid w:val="00963741"/>
    <w:rsid w:val="0096521C"/>
    <w:rsid w:val="00967D2B"/>
    <w:rsid w:val="009706EE"/>
    <w:rsid w:val="00970F8B"/>
    <w:rsid w:val="00972CA6"/>
    <w:rsid w:val="0097380D"/>
    <w:rsid w:val="00982DC4"/>
    <w:rsid w:val="00986D83"/>
    <w:rsid w:val="009900FD"/>
    <w:rsid w:val="0099401B"/>
    <w:rsid w:val="00996147"/>
    <w:rsid w:val="009968BE"/>
    <w:rsid w:val="00997E1C"/>
    <w:rsid w:val="009A15BB"/>
    <w:rsid w:val="009A1C86"/>
    <w:rsid w:val="009A2A0F"/>
    <w:rsid w:val="009A43C9"/>
    <w:rsid w:val="009A471E"/>
    <w:rsid w:val="009A535D"/>
    <w:rsid w:val="009A6BCA"/>
    <w:rsid w:val="009B13B3"/>
    <w:rsid w:val="009B3EFC"/>
    <w:rsid w:val="009C31A5"/>
    <w:rsid w:val="009C3EB8"/>
    <w:rsid w:val="009C4A4B"/>
    <w:rsid w:val="009C7A19"/>
    <w:rsid w:val="009CB3BB"/>
    <w:rsid w:val="009D0C00"/>
    <w:rsid w:val="009D1E47"/>
    <w:rsid w:val="009D699F"/>
    <w:rsid w:val="009D6B93"/>
    <w:rsid w:val="009E0026"/>
    <w:rsid w:val="009E1F9E"/>
    <w:rsid w:val="009E2956"/>
    <w:rsid w:val="009E2E4E"/>
    <w:rsid w:val="009E3B19"/>
    <w:rsid w:val="009E3C29"/>
    <w:rsid w:val="009E3CDE"/>
    <w:rsid w:val="009E4C73"/>
    <w:rsid w:val="009E651C"/>
    <w:rsid w:val="009F368E"/>
    <w:rsid w:val="009F5E5D"/>
    <w:rsid w:val="00A012C0"/>
    <w:rsid w:val="00A01590"/>
    <w:rsid w:val="00A01AE6"/>
    <w:rsid w:val="00A01E90"/>
    <w:rsid w:val="00A03C75"/>
    <w:rsid w:val="00A04CEA"/>
    <w:rsid w:val="00A058C9"/>
    <w:rsid w:val="00A06299"/>
    <w:rsid w:val="00A0B992"/>
    <w:rsid w:val="00A10663"/>
    <w:rsid w:val="00A13A7A"/>
    <w:rsid w:val="00A147C3"/>
    <w:rsid w:val="00A17165"/>
    <w:rsid w:val="00A20515"/>
    <w:rsid w:val="00A218E2"/>
    <w:rsid w:val="00A2240D"/>
    <w:rsid w:val="00A27C72"/>
    <w:rsid w:val="00A30ED0"/>
    <w:rsid w:val="00A330B4"/>
    <w:rsid w:val="00A340B7"/>
    <w:rsid w:val="00A344FB"/>
    <w:rsid w:val="00A3473F"/>
    <w:rsid w:val="00A3624B"/>
    <w:rsid w:val="00A3FB8E"/>
    <w:rsid w:val="00A41291"/>
    <w:rsid w:val="00A43D50"/>
    <w:rsid w:val="00A43F2D"/>
    <w:rsid w:val="00A442DD"/>
    <w:rsid w:val="00A45DC3"/>
    <w:rsid w:val="00A46907"/>
    <w:rsid w:val="00A557DB"/>
    <w:rsid w:val="00A6122F"/>
    <w:rsid w:val="00A659CF"/>
    <w:rsid w:val="00A65E1A"/>
    <w:rsid w:val="00A73308"/>
    <w:rsid w:val="00A83BB4"/>
    <w:rsid w:val="00A86A07"/>
    <w:rsid w:val="00A86B99"/>
    <w:rsid w:val="00A878FE"/>
    <w:rsid w:val="00A87EBC"/>
    <w:rsid w:val="00A88942"/>
    <w:rsid w:val="00A900DD"/>
    <w:rsid w:val="00A9071A"/>
    <w:rsid w:val="00A948F5"/>
    <w:rsid w:val="00A95A9E"/>
    <w:rsid w:val="00AA06BE"/>
    <w:rsid w:val="00AA2657"/>
    <w:rsid w:val="00AB0781"/>
    <w:rsid w:val="00AB177F"/>
    <w:rsid w:val="00AB3082"/>
    <w:rsid w:val="00AB4D72"/>
    <w:rsid w:val="00AB5381"/>
    <w:rsid w:val="00AB55E6"/>
    <w:rsid w:val="00AB76E7"/>
    <w:rsid w:val="00AC1125"/>
    <w:rsid w:val="00AC5FD3"/>
    <w:rsid w:val="00AC663B"/>
    <w:rsid w:val="00AC7282"/>
    <w:rsid w:val="00AC74F8"/>
    <w:rsid w:val="00AC7BA0"/>
    <w:rsid w:val="00AD3D3E"/>
    <w:rsid w:val="00AD57ED"/>
    <w:rsid w:val="00AD59EA"/>
    <w:rsid w:val="00AD7CA3"/>
    <w:rsid w:val="00AD7EAB"/>
    <w:rsid w:val="00AE0C26"/>
    <w:rsid w:val="00AE1821"/>
    <w:rsid w:val="00AE62F2"/>
    <w:rsid w:val="00AF11BC"/>
    <w:rsid w:val="00AF50AA"/>
    <w:rsid w:val="00AF652E"/>
    <w:rsid w:val="00AFC3C6"/>
    <w:rsid w:val="00B01236"/>
    <w:rsid w:val="00B01881"/>
    <w:rsid w:val="00B02A61"/>
    <w:rsid w:val="00B02B37"/>
    <w:rsid w:val="00B033E4"/>
    <w:rsid w:val="00B059CC"/>
    <w:rsid w:val="00B11FF7"/>
    <w:rsid w:val="00B1378C"/>
    <w:rsid w:val="00B13B9D"/>
    <w:rsid w:val="00B15290"/>
    <w:rsid w:val="00B1795A"/>
    <w:rsid w:val="00B26969"/>
    <w:rsid w:val="00B27086"/>
    <w:rsid w:val="00B275B3"/>
    <w:rsid w:val="00B357F4"/>
    <w:rsid w:val="00B362BF"/>
    <w:rsid w:val="00B37401"/>
    <w:rsid w:val="00B4060A"/>
    <w:rsid w:val="00B449C3"/>
    <w:rsid w:val="00B46E3A"/>
    <w:rsid w:val="00B47E15"/>
    <w:rsid w:val="00B528FD"/>
    <w:rsid w:val="00B62AD2"/>
    <w:rsid w:val="00B67293"/>
    <w:rsid w:val="00B7003C"/>
    <w:rsid w:val="00B700E7"/>
    <w:rsid w:val="00B740DA"/>
    <w:rsid w:val="00B752EA"/>
    <w:rsid w:val="00B754DE"/>
    <w:rsid w:val="00B8299F"/>
    <w:rsid w:val="00B86464"/>
    <w:rsid w:val="00B8683A"/>
    <w:rsid w:val="00B94663"/>
    <w:rsid w:val="00B95485"/>
    <w:rsid w:val="00B96172"/>
    <w:rsid w:val="00B965A5"/>
    <w:rsid w:val="00B96FB0"/>
    <w:rsid w:val="00BA4580"/>
    <w:rsid w:val="00BA5028"/>
    <w:rsid w:val="00BA507C"/>
    <w:rsid w:val="00BA6004"/>
    <w:rsid w:val="00BA6182"/>
    <w:rsid w:val="00BA6638"/>
    <w:rsid w:val="00BAC60B"/>
    <w:rsid w:val="00BB0218"/>
    <w:rsid w:val="00BB3B2B"/>
    <w:rsid w:val="00BC4461"/>
    <w:rsid w:val="00BC66B2"/>
    <w:rsid w:val="00BC6DA4"/>
    <w:rsid w:val="00BD1F68"/>
    <w:rsid w:val="00BD3A84"/>
    <w:rsid w:val="00BD6884"/>
    <w:rsid w:val="00BE1A71"/>
    <w:rsid w:val="00BE1D6E"/>
    <w:rsid w:val="00BE4F6C"/>
    <w:rsid w:val="00BE718B"/>
    <w:rsid w:val="00BE7B49"/>
    <w:rsid w:val="00BF10EF"/>
    <w:rsid w:val="00BF15BE"/>
    <w:rsid w:val="00BF1F54"/>
    <w:rsid w:val="00C01431"/>
    <w:rsid w:val="00C05D82"/>
    <w:rsid w:val="00C0BD0C"/>
    <w:rsid w:val="00C10015"/>
    <w:rsid w:val="00C1151F"/>
    <w:rsid w:val="00C1247F"/>
    <w:rsid w:val="00C175D8"/>
    <w:rsid w:val="00C20EAC"/>
    <w:rsid w:val="00C21DC2"/>
    <w:rsid w:val="00C22DF6"/>
    <w:rsid w:val="00C2326D"/>
    <w:rsid w:val="00C2344B"/>
    <w:rsid w:val="00C2357D"/>
    <w:rsid w:val="00C23741"/>
    <w:rsid w:val="00C24EEA"/>
    <w:rsid w:val="00C27CB8"/>
    <w:rsid w:val="00C33E2F"/>
    <w:rsid w:val="00C37C32"/>
    <w:rsid w:val="00C40CA9"/>
    <w:rsid w:val="00C41CA0"/>
    <w:rsid w:val="00C41D3F"/>
    <w:rsid w:val="00C42D57"/>
    <w:rsid w:val="00C44DD4"/>
    <w:rsid w:val="00C45B21"/>
    <w:rsid w:val="00C50716"/>
    <w:rsid w:val="00C53506"/>
    <w:rsid w:val="00C53B9F"/>
    <w:rsid w:val="00C56109"/>
    <w:rsid w:val="00C60C0F"/>
    <w:rsid w:val="00C61566"/>
    <w:rsid w:val="00C61676"/>
    <w:rsid w:val="00C62A61"/>
    <w:rsid w:val="00C62DB9"/>
    <w:rsid w:val="00C63DCE"/>
    <w:rsid w:val="00C645A6"/>
    <w:rsid w:val="00C66D30"/>
    <w:rsid w:val="00C719BA"/>
    <w:rsid w:val="00C72D54"/>
    <w:rsid w:val="00C73340"/>
    <w:rsid w:val="00C74B88"/>
    <w:rsid w:val="00C765D3"/>
    <w:rsid w:val="00C80AA8"/>
    <w:rsid w:val="00C82625"/>
    <w:rsid w:val="00C82DE1"/>
    <w:rsid w:val="00C84EE5"/>
    <w:rsid w:val="00C920E4"/>
    <w:rsid w:val="00C937D5"/>
    <w:rsid w:val="00CA1210"/>
    <w:rsid w:val="00CA3C9B"/>
    <w:rsid w:val="00CB04DB"/>
    <w:rsid w:val="00CB0CE2"/>
    <w:rsid w:val="00CB133E"/>
    <w:rsid w:val="00CB47AB"/>
    <w:rsid w:val="00CB5097"/>
    <w:rsid w:val="00CB5AF0"/>
    <w:rsid w:val="00CB6063"/>
    <w:rsid w:val="00CB65C8"/>
    <w:rsid w:val="00CB71BD"/>
    <w:rsid w:val="00CB7E31"/>
    <w:rsid w:val="00CC2683"/>
    <w:rsid w:val="00CC3813"/>
    <w:rsid w:val="00CC42CA"/>
    <w:rsid w:val="00CC477D"/>
    <w:rsid w:val="00CC49E7"/>
    <w:rsid w:val="00CC6B95"/>
    <w:rsid w:val="00CD108E"/>
    <w:rsid w:val="00CD3C2E"/>
    <w:rsid w:val="00CD4B55"/>
    <w:rsid w:val="00CE63E8"/>
    <w:rsid w:val="00CE71F1"/>
    <w:rsid w:val="00CF2275"/>
    <w:rsid w:val="00CF3C87"/>
    <w:rsid w:val="00CF744E"/>
    <w:rsid w:val="00D028AF"/>
    <w:rsid w:val="00D1231E"/>
    <w:rsid w:val="00D1386B"/>
    <w:rsid w:val="00D14DC4"/>
    <w:rsid w:val="00D167BE"/>
    <w:rsid w:val="00D1735E"/>
    <w:rsid w:val="00D20FC4"/>
    <w:rsid w:val="00D21104"/>
    <w:rsid w:val="00D25BEF"/>
    <w:rsid w:val="00D31659"/>
    <w:rsid w:val="00D31B2A"/>
    <w:rsid w:val="00D351BA"/>
    <w:rsid w:val="00D375D3"/>
    <w:rsid w:val="00D37640"/>
    <w:rsid w:val="00D4049F"/>
    <w:rsid w:val="00D42ECB"/>
    <w:rsid w:val="00D45500"/>
    <w:rsid w:val="00D469E9"/>
    <w:rsid w:val="00D46EF2"/>
    <w:rsid w:val="00D48661"/>
    <w:rsid w:val="00D50603"/>
    <w:rsid w:val="00D53F99"/>
    <w:rsid w:val="00D551E2"/>
    <w:rsid w:val="00D577FA"/>
    <w:rsid w:val="00D57C87"/>
    <w:rsid w:val="00D5E7FD"/>
    <w:rsid w:val="00D60583"/>
    <w:rsid w:val="00D61D5B"/>
    <w:rsid w:val="00D628AB"/>
    <w:rsid w:val="00D6C5EE"/>
    <w:rsid w:val="00D7279F"/>
    <w:rsid w:val="00D8032F"/>
    <w:rsid w:val="00D82687"/>
    <w:rsid w:val="00D83078"/>
    <w:rsid w:val="00D83BFF"/>
    <w:rsid w:val="00D83D82"/>
    <w:rsid w:val="00D851D8"/>
    <w:rsid w:val="00D86CA8"/>
    <w:rsid w:val="00D86E91"/>
    <w:rsid w:val="00D908C0"/>
    <w:rsid w:val="00D92407"/>
    <w:rsid w:val="00D92593"/>
    <w:rsid w:val="00D931DC"/>
    <w:rsid w:val="00D94AFE"/>
    <w:rsid w:val="00D954BB"/>
    <w:rsid w:val="00D9579A"/>
    <w:rsid w:val="00D97BA8"/>
    <w:rsid w:val="00D97D5A"/>
    <w:rsid w:val="00DA17FD"/>
    <w:rsid w:val="00DA2645"/>
    <w:rsid w:val="00DA49A5"/>
    <w:rsid w:val="00DB10E5"/>
    <w:rsid w:val="00DB2AEB"/>
    <w:rsid w:val="00DB4CF9"/>
    <w:rsid w:val="00DC0B33"/>
    <w:rsid w:val="00DC14F0"/>
    <w:rsid w:val="00DC22EB"/>
    <w:rsid w:val="00DC4563"/>
    <w:rsid w:val="00DC5430"/>
    <w:rsid w:val="00DC6FD3"/>
    <w:rsid w:val="00DD1332"/>
    <w:rsid w:val="00DD18E9"/>
    <w:rsid w:val="00DD2476"/>
    <w:rsid w:val="00DD3087"/>
    <w:rsid w:val="00DD3C8D"/>
    <w:rsid w:val="00DD5041"/>
    <w:rsid w:val="00DD531C"/>
    <w:rsid w:val="00DD66A4"/>
    <w:rsid w:val="00DD7809"/>
    <w:rsid w:val="00DE354F"/>
    <w:rsid w:val="00DE5BF9"/>
    <w:rsid w:val="00DE6313"/>
    <w:rsid w:val="00DE6750"/>
    <w:rsid w:val="00DE7F33"/>
    <w:rsid w:val="00DF1907"/>
    <w:rsid w:val="00DF6B73"/>
    <w:rsid w:val="00E000D8"/>
    <w:rsid w:val="00E02AE6"/>
    <w:rsid w:val="00E031B4"/>
    <w:rsid w:val="00E034E8"/>
    <w:rsid w:val="00E05A4F"/>
    <w:rsid w:val="00E11C81"/>
    <w:rsid w:val="00E14E8F"/>
    <w:rsid w:val="00E170CB"/>
    <w:rsid w:val="00E2167E"/>
    <w:rsid w:val="00E22971"/>
    <w:rsid w:val="00E24BCE"/>
    <w:rsid w:val="00E341AF"/>
    <w:rsid w:val="00E3779E"/>
    <w:rsid w:val="00E41DB7"/>
    <w:rsid w:val="00E47361"/>
    <w:rsid w:val="00E474C9"/>
    <w:rsid w:val="00E50EF4"/>
    <w:rsid w:val="00E53B7D"/>
    <w:rsid w:val="00E57552"/>
    <w:rsid w:val="00E64160"/>
    <w:rsid w:val="00E730E3"/>
    <w:rsid w:val="00E75F4F"/>
    <w:rsid w:val="00E77DE7"/>
    <w:rsid w:val="00E80A83"/>
    <w:rsid w:val="00E819EE"/>
    <w:rsid w:val="00E82081"/>
    <w:rsid w:val="00E822D7"/>
    <w:rsid w:val="00E82B5D"/>
    <w:rsid w:val="00E847D0"/>
    <w:rsid w:val="00E84D0C"/>
    <w:rsid w:val="00E84F8E"/>
    <w:rsid w:val="00E91A23"/>
    <w:rsid w:val="00E91C1A"/>
    <w:rsid w:val="00E93C8E"/>
    <w:rsid w:val="00EA160F"/>
    <w:rsid w:val="00EA1EF5"/>
    <w:rsid w:val="00EA1F77"/>
    <w:rsid w:val="00EA2154"/>
    <w:rsid w:val="00EA2171"/>
    <w:rsid w:val="00EA5D62"/>
    <w:rsid w:val="00EA7BDB"/>
    <w:rsid w:val="00EA7F56"/>
    <w:rsid w:val="00EB0290"/>
    <w:rsid w:val="00EB14F8"/>
    <w:rsid w:val="00EB2931"/>
    <w:rsid w:val="00EB4FAC"/>
    <w:rsid w:val="00EC04A9"/>
    <w:rsid w:val="00EC0A37"/>
    <w:rsid w:val="00EC1458"/>
    <w:rsid w:val="00EC1A27"/>
    <w:rsid w:val="00EC271C"/>
    <w:rsid w:val="00EC3218"/>
    <w:rsid w:val="00EC82EB"/>
    <w:rsid w:val="00ED029A"/>
    <w:rsid w:val="00ED034D"/>
    <w:rsid w:val="00ED4816"/>
    <w:rsid w:val="00ED62DC"/>
    <w:rsid w:val="00ED7723"/>
    <w:rsid w:val="00EE0F10"/>
    <w:rsid w:val="00EE1844"/>
    <w:rsid w:val="00EE2A56"/>
    <w:rsid w:val="00EE3654"/>
    <w:rsid w:val="00EE3EA5"/>
    <w:rsid w:val="00EE66DC"/>
    <w:rsid w:val="00EF01F0"/>
    <w:rsid w:val="00EF17EB"/>
    <w:rsid w:val="00EF184F"/>
    <w:rsid w:val="00EF2952"/>
    <w:rsid w:val="00EF2F80"/>
    <w:rsid w:val="00EF3521"/>
    <w:rsid w:val="00EF6742"/>
    <w:rsid w:val="00EF77B2"/>
    <w:rsid w:val="00EF799A"/>
    <w:rsid w:val="00EFE6DC"/>
    <w:rsid w:val="00F058FB"/>
    <w:rsid w:val="00F06454"/>
    <w:rsid w:val="00F10B2E"/>
    <w:rsid w:val="00F124D8"/>
    <w:rsid w:val="00F12715"/>
    <w:rsid w:val="00F13E54"/>
    <w:rsid w:val="00F17153"/>
    <w:rsid w:val="00F17D7E"/>
    <w:rsid w:val="00F216BB"/>
    <w:rsid w:val="00F23CB6"/>
    <w:rsid w:val="00F23DD9"/>
    <w:rsid w:val="00F2461E"/>
    <w:rsid w:val="00F25DD2"/>
    <w:rsid w:val="00F303A3"/>
    <w:rsid w:val="00F323A3"/>
    <w:rsid w:val="00F3276C"/>
    <w:rsid w:val="00F33F02"/>
    <w:rsid w:val="00F366E9"/>
    <w:rsid w:val="00F37106"/>
    <w:rsid w:val="00F37527"/>
    <w:rsid w:val="00F40AFD"/>
    <w:rsid w:val="00F42034"/>
    <w:rsid w:val="00F46542"/>
    <w:rsid w:val="00F52919"/>
    <w:rsid w:val="00F531D9"/>
    <w:rsid w:val="00F537D4"/>
    <w:rsid w:val="00F559E7"/>
    <w:rsid w:val="00F56B45"/>
    <w:rsid w:val="00F6008A"/>
    <w:rsid w:val="00F61A9E"/>
    <w:rsid w:val="00F63FA5"/>
    <w:rsid w:val="00F64F69"/>
    <w:rsid w:val="00F661D5"/>
    <w:rsid w:val="00F66942"/>
    <w:rsid w:val="00F71BC3"/>
    <w:rsid w:val="00F71FBE"/>
    <w:rsid w:val="00F75C09"/>
    <w:rsid w:val="00F7744B"/>
    <w:rsid w:val="00F77959"/>
    <w:rsid w:val="00F801CC"/>
    <w:rsid w:val="00F808AC"/>
    <w:rsid w:val="00F82C50"/>
    <w:rsid w:val="00F85947"/>
    <w:rsid w:val="00F92219"/>
    <w:rsid w:val="00F94FA5"/>
    <w:rsid w:val="00F952C6"/>
    <w:rsid w:val="00F95BBB"/>
    <w:rsid w:val="00FA621B"/>
    <w:rsid w:val="00FA633F"/>
    <w:rsid w:val="00FB1FD5"/>
    <w:rsid w:val="00FB2AB5"/>
    <w:rsid w:val="00FB2BCE"/>
    <w:rsid w:val="00FB474B"/>
    <w:rsid w:val="00FB488F"/>
    <w:rsid w:val="00FB4A43"/>
    <w:rsid w:val="00FB5BA5"/>
    <w:rsid w:val="00FC03A7"/>
    <w:rsid w:val="00FC2354"/>
    <w:rsid w:val="00FC3DF0"/>
    <w:rsid w:val="00FD3405"/>
    <w:rsid w:val="00FD351C"/>
    <w:rsid w:val="00FD523D"/>
    <w:rsid w:val="00FD629E"/>
    <w:rsid w:val="00FD7691"/>
    <w:rsid w:val="00FE1804"/>
    <w:rsid w:val="00FE1F3F"/>
    <w:rsid w:val="00FE381D"/>
    <w:rsid w:val="00FE5047"/>
    <w:rsid w:val="00FE702B"/>
    <w:rsid w:val="00FF1EE2"/>
    <w:rsid w:val="00FF4C16"/>
    <w:rsid w:val="00FF6E1E"/>
    <w:rsid w:val="01196BDB"/>
    <w:rsid w:val="013046ED"/>
    <w:rsid w:val="0130ABD4"/>
    <w:rsid w:val="013AF021"/>
    <w:rsid w:val="01434CA3"/>
    <w:rsid w:val="01475B6A"/>
    <w:rsid w:val="01492C74"/>
    <w:rsid w:val="0151556F"/>
    <w:rsid w:val="0154502B"/>
    <w:rsid w:val="01605A54"/>
    <w:rsid w:val="01692EE4"/>
    <w:rsid w:val="016C5827"/>
    <w:rsid w:val="0173A761"/>
    <w:rsid w:val="018378CA"/>
    <w:rsid w:val="01864772"/>
    <w:rsid w:val="01881861"/>
    <w:rsid w:val="0192C6BF"/>
    <w:rsid w:val="01932F0C"/>
    <w:rsid w:val="01A2DC62"/>
    <w:rsid w:val="01ADD269"/>
    <w:rsid w:val="01B3879C"/>
    <w:rsid w:val="01BB7892"/>
    <w:rsid w:val="01C0D5BA"/>
    <w:rsid w:val="01D27685"/>
    <w:rsid w:val="01D3BF92"/>
    <w:rsid w:val="01D66C94"/>
    <w:rsid w:val="01F3CE60"/>
    <w:rsid w:val="01FA88B4"/>
    <w:rsid w:val="02016372"/>
    <w:rsid w:val="020244B4"/>
    <w:rsid w:val="02129B2C"/>
    <w:rsid w:val="02158D98"/>
    <w:rsid w:val="021D9190"/>
    <w:rsid w:val="02221527"/>
    <w:rsid w:val="0222245E"/>
    <w:rsid w:val="022C3F38"/>
    <w:rsid w:val="022E03F5"/>
    <w:rsid w:val="022F2AD5"/>
    <w:rsid w:val="024B5FA3"/>
    <w:rsid w:val="0255D25B"/>
    <w:rsid w:val="0256B733"/>
    <w:rsid w:val="025796CF"/>
    <w:rsid w:val="02584D24"/>
    <w:rsid w:val="026B3C55"/>
    <w:rsid w:val="0274F222"/>
    <w:rsid w:val="02772759"/>
    <w:rsid w:val="027A6F44"/>
    <w:rsid w:val="028CE872"/>
    <w:rsid w:val="028FBB40"/>
    <w:rsid w:val="0297C678"/>
    <w:rsid w:val="02A008A2"/>
    <w:rsid w:val="02A8807B"/>
    <w:rsid w:val="02B2011B"/>
    <w:rsid w:val="02B29839"/>
    <w:rsid w:val="02B7E1F8"/>
    <w:rsid w:val="02B80B29"/>
    <w:rsid w:val="02BAAD40"/>
    <w:rsid w:val="02C3501A"/>
    <w:rsid w:val="02CDA68F"/>
    <w:rsid w:val="02D13324"/>
    <w:rsid w:val="02D62D1E"/>
    <w:rsid w:val="02E97ABF"/>
    <w:rsid w:val="02EB89B9"/>
    <w:rsid w:val="031266E7"/>
    <w:rsid w:val="03141AFA"/>
    <w:rsid w:val="03267259"/>
    <w:rsid w:val="03285F60"/>
    <w:rsid w:val="03582AA0"/>
    <w:rsid w:val="0365D76E"/>
    <w:rsid w:val="03668E87"/>
    <w:rsid w:val="037BCCAF"/>
    <w:rsid w:val="03814D2B"/>
    <w:rsid w:val="03844963"/>
    <w:rsid w:val="0387D87E"/>
    <w:rsid w:val="0393D66E"/>
    <w:rsid w:val="039BF286"/>
    <w:rsid w:val="039C62C0"/>
    <w:rsid w:val="03A2D1D6"/>
    <w:rsid w:val="03A8B90C"/>
    <w:rsid w:val="03AFEB45"/>
    <w:rsid w:val="03DF23D9"/>
    <w:rsid w:val="03E1A8C9"/>
    <w:rsid w:val="03E9B5D2"/>
    <w:rsid w:val="03EC2A8D"/>
    <w:rsid w:val="03F25AE6"/>
    <w:rsid w:val="03FD1FDD"/>
    <w:rsid w:val="040436FC"/>
    <w:rsid w:val="040568E9"/>
    <w:rsid w:val="040DF7A9"/>
    <w:rsid w:val="040E9D56"/>
    <w:rsid w:val="041EB22A"/>
    <w:rsid w:val="04281B23"/>
    <w:rsid w:val="0435A28F"/>
    <w:rsid w:val="04391BC0"/>
    <w:rsid w:val="0451D8CF"/>
    <w:rsid w:val="045C23B2"/>
    <w:rsid w:val="045FFDC3"/>
    <w:rsid w:val="046CF0F4"/>
    <w:rsid w:val="046CF3AC"/>
    <w:rsid w:val="046FB860"/>
    <w:rsid w:val="0472754E"/>
    <w:rsid w:val="0477A017"/>
    <w:rsid w:val="0485DB90"/>
    <w:rsid w:val="048749C9"/>
    <w:rsid w:val="04A8F097"/>
    <w:rsid w:val="04AAEBFC"/>
    <w:rsid w:val="04B3A593"/>
    <w:rsid w:val="04C02891"/>
    <w:rsid w:val="04CEA16A"/>
    <w:rsid w:val="04D60210"/>
    <w:rsid w:val="04E06D81"/>
    <w:rsid w:val="04E6F946"/>
    <w:rsid w:val="04E897B8"/>
    <w:rsid w:val="04EEFCF3"/>
    <w:rsid w:val="04F98347"/>
    <w:rsid w:val="04F98D3B"/>
    <w:rsid w:val="04FD64F8"/>
    <w:rsid w:val="050D1472"/>
    <w:rsid w:val="0511F852"/>
    <w:rsid w:val="051D03ED"/>
    <w:rsid w:val="051F3711"/>
    <w:rsid w:val="0543A272"/>
    <w:rsid w:val="05495EE5"/>
    <w:rsid w:val="054A3BEE"/>
    <w:rsid w:val="0557CA6B"/>
    <w:rsid w:val="055A0AF8"/>
    <w:rsid w:val="05757378"/>
    <w:rsid w:val="0588A749"/>
    <w:rsid w:val="05A0877E"/>
    <w:rsid w:val="05A56C8A"/>
    <w:rsid w:val="05A5BE5D"/>
    <w:rsid w:val="05A90ECD"/>
    <w:rsid w:val="05AB3F49"/>
    <w:rsid w:val="05AB5A9F"/>
    <w:rsid w:val="05AC02C9"/>
    <w:rsid w:val="05B0E224"/>
    <w:rsid w:val="05B1F276"/>
    <w:rsid w:val="05B517BC"/>
    <w:rsid w:val="05C6287D"/>
    <w:rsid w:val="05C91276"/>
    <w:rsid w:val="05D37A42"/>
    <w:rsid w:val="05DF9A9D"/>
    <w:rsid w:val="05EDB00D"/>
    <w:rsid w:val="05F2923F"/>
    <w:rsid w:val="05F9B180"/>
    <w:rsid w:val="05FAF0DC"/>
    <w:rsid w:val="06029A13"/>
    <w:rsid w:val="060EE2F5"/>
    <w:rsid w:val="061EE8DF"/>
    <w:rsid w:val="061F0D49"/>
    <w:rsid w:val="0624D684"/>
    <w:rsid w:val="06271E06"/>
    <w:rsid w:val="0632ED14"/>
    <w:rsid w:val="063F7EDE"/>
    <w:rsid w:val="064D0C21"/>
    <w:rsid w:val="0657D58F"/>
    <w:rsid w:val="06672E96"/>
    <w:rsid w:val="06764D85"/>
    <w:rsid w:val="06846819"/>
    <w:rsid w:val="0685B3C8"/>
    <w:rsid w:val="069342C5"/>
    <w:rsid w:val="069F8D24"/>
    <w:rsid w:val="06A51971"/>
    <w:rsid w:val="06A90DDC"/>
    <w:rsid w:val="06AE0A66"/>
    <w:rsid w:val="06B25A57"/>
    <w:rsid w:val="06B669C0"/>
    <w:rsid w:val="06C511E2"/>
    <w:rsid w:val="06CD3DAD"/>
    <w:rsid w:val="06DA6D8E"/>
    <w:rsid w:val="06E1BC7C"/>
    <w:rsid w:val="06EC4F28"/>
    <w:rsid w:val="06EF2A43"/>
    <w:rsid w:val="06FF8B1B"/>
    <w:rsid w:val="0700F8ED"/>
    <w:rsid w:val="070967E7"/>
    <w:rsid w:val="070F7A8A"/>
    <w:rsid w:val="07232691"/>
    <w:rsid w:val="0728D3DA"/>
    <w:rsid w:val="072B9A01"/>
    <w:rsid w:val="07370233"/>
    <w:rsid w:val="0742FA43"/>
    <w:rsid w:val="074AEE51"/>
    <w:rsid w:val="074B4C6D"/>
    <w:rsid w:val="076222F2"/>
    <w:rsid w:val="076552A6"/>
    <w:rsid w:val="0765FEF4"/>
    <w:rsid w:val="076DEF45"/>
    <w:rsid w:val="0771CFCB"/>
    <w:rsid w:val="0782111A"/>
    <w:rsid w:val="0791CE35"/>
    <w:rsid w:val="0793C474"/>
    <w:rsid w:val="07958418"/>
    <w:rsid w:val="079629A0"/>
    <w:rsid w:val="07986F30"/>
    <w:rsid w:val="0799F122"/>
    <w:rsid w:val="079C6CD8"/>
    <w:rsid w:val="079DF072"/>
    <w:rsid w:val="07ADF1CE"/>
    <w:rsid w:val="07AFC2D8"/>
    <w:rsid w:val="07C83D3E"/>
    <w:rsid w:val="07CA4218"/>
    <w:rsid w:val="07DCB33F"/>
    <w:rsid w:val="07E9EEF6"/>
    <w:rsid w:val="07EE9133"/>
    <w:rsid w:val="07F661E3"/>
    <w:rsid w:val="07FFE21E"/>
    <w:rsid w:val="0808AB64"/>
    <w:rsid w:val="0816ACBC"/>
    <w:rsid w:val="0816E0A3"/>
    <w:rsid w:val="081E958D"/>
    <w:rsid w:val="0826867E"/>
    <w:rsid w:val="082A6363"/>
    <w:rsid w:val="082EEE4C"/>
    <w:rsid w:val="08418730"/>
    <w:rsid w:val="0849660D"/>
    <w:rsid w:val="08526285"/>
    <w:rsid w:val="0853A9F5"/>
    <w:rsid w:val="0854C66C"/>
    <w:rsid w:val="08592181"/>
    <w:rsid w:val="08700F56"/>
    <w:rsid w:val="087BD528"/>
    <w:rsid w:val="08829481"/>
    <w:rsid w:val="08843966"/>
    <w:rsid w:val="088929B0"/>
    <w:rsid w:val="08892F0C"/>
    <w:rsid w:val="088BCEE2"/>
    <w:rsid w:val="088FAF43"/>
    <w:rsid w:val="088FD63C"/>
    <w:rsid w:val="0898B813"/>
    <w:rsid w:val="08A489D5"/>
    <w:rsid w:val="08B216B6"/>
    <w:rsid w:val="08B45ACC"/>
    <w:rsid w:val="08CF4FD1"/>
    <w:rsid w:val="08D3B035"/>
    <w:rsid w:val="08DF32CD"/>
    <w:rsid w:val="08E28723"/>
    <w:rsid w:val="08EE4E7D"/>
    <w:rsid w:val="09046FF1"/>
    <w:rsid w:val="0911BF4B"/>
    <w:rsid w:val="09127DC6"/>
    <w:rsid w:val="091B0664"/>
    <w:rsid w:val="092BCD39"/>
    <w:rsid w:val="092D1510"/>
    <w:rsid w:val="092EAD19"/>
    <w:rsid w:val="09385F7E"/>
    <w:rsid w:val="0939E2B1"/>
    <w:rsid w:val="093C9E2E"/>
    <w:rsid w:val="09598A8D"/>
    <w:rsid w:val="095C7746"/>
    <w:rsid w:val="096040E8"/>
    <w:rsid w:val="096437DB"/>
    <w:rsid w:val="09661279"/>
    <w:rsid w:val="096D3DB0"/>
    <w:rsid w:val="097760C5"/>
    <w:rsid w:val="097883A0"/>
    <w:rsid w:val="097DD1D1"/>
    <w:rsid w:val="098F7651"/>
    <w:rsid w:val="099BB27F"/>
    <w:rsid w:val="09A4D48B"/>
    <w:rsid w:val="09ADEE47"/>
    <w:rsid w:val="09B0B206"/>
    <w:rsid w:val="09B1E338"/>
    <w:rsid w:val="09B97925"/>
    <w:rsid w:val="09BA6EE0"/>
    <w:rsid w:val="09C40D0B"/>
    <w:rsid w:val="09CA2209"/>
    <w:rsid w:val="09CB7669"/>
    <w:rsid w:val="09CD18D5"/>
    <w:rsid w:val="09D25A3B"/>
    <w:rsid w:val="09DA95F5"/>
    <w:rsid w:val="09E30939"/>
    <w:rsid w:val="09FC27D1"/>
    <w:rsid w:val="09FE0FFA"/>
    <w:rsid w:val="0A029997"/>
    <w:rsid w:val="0A0CF882"/>
    <w:rsid w:val="0A0E245D"/>
    <w:rsid w:val="0A1D129A"/>
    <w:rsid w:val="0A237BDF"/>
    <w:rsid w:val="0A363452"/>
    <w:rsid w:val="0A3837B4"/>
    <w:rsid w:val="0A3F3EBB"/>
    <w:rsid w:val="0A3F7403"/>
    <w:rsid w:val="0A421F31"/>
    <w:rsid w:val="0A446D6C"/>
    <w:rsid w:val="0A4DA4EC"/>
    <w:rsid w:val="0A54F99A"/>
    <w:rsid w:val="0A65F875"/>
    <w:rsid w:val="0A6743DE"/>
    <w:rsid w:val="0A7BA318"/>
    <w:rsid w:val="0A7C7FF0"/>
    <w:rsid w:val="0A842997"/>
    <w:rsid w:val="0A88B7BE"/>
    <w:rsid w:val="0A9F9DFF"/>
    <w:rsid w:val="0AA22E0F"/>
    <w:rsid w:val="0AA2ADC9"/>
    <w:rsid w:val="0AAB87BE"/>
    <w:rsid w:val="0AB159B4"/>
    <w:rsid w:val="0AB2EB6B"/>
    <w:rsid w:val="0ABB609C"/>
    <w:rsid w:val="0AE2630B"/>
    <w:rsid w:val="0AE5A762"/>
    <w:rsid w:val="0AEAF1F5"/>
    <w:rsid w:val="0AEF2353"/>
    <w:rsid w:val="0AEFD6FC"/>
    <w:rsid w:val="0AFEDEC4"/>
    <w:rsid w:val="0B0CB550"/>
    <w:rsid w:val="0B0E762C"/>
    <w:rsid w:val="0B30FB5E"/>
    <w:rsid w:val="0B49BEA8"/>
    <w:rsid w:val="0B56DBAD"/>
    <w:rsid w:val="0B57ED35"/>
    <w:rsid w:val="0B601EA2"/>
    <w:rsid w:val="0B6CA67C"/>
    <w:rsid w:val="0B71492D"/>
    <w:rsid w:val="0B7501CB"/>
    <w:rsid w:val="0B800226"/>
    <w:rsid w:val="0B9141A0"/>
    <w:rsid w:val="0B9DFCBE"/>
    <w:rsid w:val="0B9F3A78"/>
    <w:rsid w:val="0BBDBD52"/>
    <w:rsid w:val="0BC8E72B"/>
    <w:rsid w:val="0BD0E36E"/>
    <w:rsid w:val="0BD1CC3F"/>
    <w:rsid w:val="0BD5F5C1"/>
    <w:rsid w:val="0BE23B5D"/>
    <w:rsid w:val="0BE36C39"/>
    <w:rsid w:val="0BE6C74B"/>
    <w:rsid w:val="0BE85321"/>
    <w:rsid w:val="0BF71B7F"/>
    <w:rsid w:val="0C0BDE49"/>
    <w:rsid w:val="0C242AF5"/>
    <w:rsid w:val="0C2D034F"/>
    <w:rsid w:val="0C2EA401"/>
    <w:rsid w:val="0C34B2C7"/>
    <w:rsid w:val="0C36C206"/>
    <w:rsid w:val="0C36DD1A"/>
    <w:rsid w:val="0C3EBC2F"/>
    <w:rsid w:val="0C3F7B7C"/>
    <w:rsid w:val="0C43CE4C"/>
    <w:rsid w:val="0C48E342"/>
    <w:rsid w:val="0C4A0BD4"/>
    <w:rsid w:val="0C50F461"/>
    <w:rsid w:val="0C5E0FC0"/>
    <w:rsid w:val="0C606096"/>
    <w:rsid w:val="0C607F57"/>
    <w:rsid w:val="0C69908F"/>
    <w:rsid w:val="0C77763D"/>
    <w:rsid w:val="0C88890F"/>
    <w:rsid w:val="0C8E02AC"/>
    <w:rsid w:val="0C8E6FB4"/>
    <w:rsid w:val="0C8EB199"/>
    <w:rsid w:val="0C94241F"/>
    <w:rsid w:val="0C9DB33B"/>
    <w:rsid w:val="0C9F7C5A"/>
    <w:rsid w:val="0CA0DE71"/>
    <w:rsid w:val="0CA45170"/>
    <w:rsid w:val="0CA89268"/>
    <w:rsid w:val="0CACBB0E"/>
    <w:rsid w:val="0CB280C3"/>
    <w:rsid w:val="0CBCAF48"/>
    <w:rsid w:val="0CC1227B"/>
    <w:rsid w:val="0CC1B025"/>
    <w:rsid w:val="0CCA0E56"/>
    <w:rsid w:val="0CCA6446"/>
    <w:rsid w:val="0CCA9A52"/>
    <w:rsid w:val="0CEC69EF"/>
    <w:rsid w:val="0CEDB2C8"/>
    <w:rsid w:val="0CF044C3"/>
    <w:rsid w:val="0CF52CC3"/>
    <w:rsid w:val="0CFEE64F"/>
    <w:rsid w:val="0D0D745A"/>
    <w:rsid w:val="0D1662C2"/>
    <w:rsid w:val="0D2AD775"/>
    <w:rsid w:val="0D2B23C5"/>
    <w:rsid w:val="0D437CDB"/>
    <w:rsid w:val="0D44F75B"/>
    <w:rsid w:val="0D562115"/>
    <w:rsid w:val="0D68515A"/>
    <w:rsid w:val="0D6B2321"/>
    <w:rsid w:val="0D707976"/>
    <w:rsid w:val="0D73C59D"/>
    <w:rsid w:val="0D95CE51"/>
    <w:rsid w:val="0D95F27F"/>
    <w:rsid w:val="0DA74F6E"/>
    <w:rsid w:val="0DB40FA2"/>
    <w:rsid w:val="0DB89B61"/>
    <w:rsid w:val="0DBC6AFA"/>
    <w:rsid w:val="0DCFBC1C"/>
    <w:rsid w:val="0DD89E91"/>
    <w:rsid w:val="0DDCF6CA"/>
    <w:rsid w:val="0DE0BC24"/>
    <w:rsid w:val="0DFA7B60"/>
    <w:rsid w:val="0E047CE3"/>
    <w:rsid w:val="0E0B43BC"/>
    <w:rsid w:val="0E30ECE4"/>
    <w:rsid w:val="0E35B737"/>
    <w:rsid w:val="0E36DFC4"/>
    <w:rsid w:val="0E36EB53"/>
    <w:rsid w:val="0E39839C"/>
    <w:rsid w:val="0E3E7670"/>
    <w:rsid w:val="0E5142F4"/>
    <w:rsid w:val="0E59D730"/>
    <w:rsid w:val="0E5CFB2E"/>
    <w:rsid w:val="0E5DE9F0"/>
    <w:rsid w:val="0E70968C"/>
    <w:rsid w:val="0E7D6112"/>
    <w:rsid w:val="0E7D7136"/>
    <w:rsid w:val="0E7E50AF"/>
    <w:rsid w:val="0E80EBF5"/>
    <w:rsid w:val="0E85F857"/>
    <w:rsid w:val="0E870FD1"/>
    <w:rsid w:val="0E9B6830"/>
    <w:rsid w:val="0E9C5FDB"/>
    <w:rsid w:val="0E9ED274"/>
    <w:rsid w:val="0EA0B93D"/>
    <w:rsid w:val="0EAAD70B"/>
    <w:rsid w:val="0EAF6C39"/>
    <w:rsid w:val="0EC4B78B"/>
    <w:rsid w:val="0EC783A3"/>
    <w:rsid w:val="0EC81ED2"/>
    <w:rsid w:val="0EC9592E"/>
    <w:rsid w:val="0ED0330E"/>
    <w:rsid w:val="0EE1CCE0"/>
    <w:rsid w:val="0EE2123A"/>
    <w:rsid w:val="0EE395CE"/>
    <w:rsid w:val="0EEDE991"/>
    <w:rsid w:val="0EEEDEFD"/>
    <w:rsid w:val="0EF2EF00"/>
    <w:rsid w:val="0F008543"/>
    <w:rsid w:val="0F0A3317"/>
    <w:rsid w:val="0F1278BF"/>
    <w:rsid w:val="0F161484"/>
    <w:rsid w:val="0F2276CA"/>
    <w:rsid w:val="0F35F8E6"/>
    <w:rsid w:val="0F4172F8"/>
    <w:rsid w:val="0F4D0741"/>
    <w:rsid w:val="0F5256A4"/>
    <w:rsid w:val="0F5FC009"/>
    <w:rsid w:val="0F7BAA32"/>
    <w:rsid w:val="0F8356BA"/>
    <w:rsid w:val="0F8E23E3"/>
    <w:rsid w:val="0FA08858"/>
    <w:rsid w:val="0FA56AB7"/>
    <w:rsid w:val="0FAD558D"/>
    <w:rsid w:val="0FBEC7CE"/>
    <w:rsid w:val="0FD23799"/>
    <w:rsid w:val="0FD553FD"/>
    <w:rsid w:val="0FE422FE"/>
    <w:rsid w:val="0FE4AA42"/>
    <w:rsid w:val="0FE5022F"/>
    <w:rsid w:val="0FEDB3BF"/>
    <w:rsid w:val="0FF06873"/>
    <w:rsid w:val="0FF23B50"/>
    <w:rsid w:val="0FF6FAC9"/>
    <w:rsid w:val="0FFE4E2C"/>
    <w:rsid w:val="1012DA56"/>
    <w:rsid w:val="101843A7"/>
    <w:rsid w:val="101AA114"/>
    <w:rsid w:val="101BB41E"/>
    <w:rsid w:val="101D8E39"/>
    <w:rsid w:val="101E9DE4"/>
    <w:rsid w:val="10201F91"/>
    <w:rsid w:val="10209DBE"/>
    <w:rsid w:val="102CC7E4"/>
    <w:rsid w:val="102DC9DA"/>
    <w:rsid w:val="10320CCD"/>
    <w:rsid w:val="1034B96E"/>
    <w:rsid w:val="10389017"/>
    <w:rsid w:val="103C70BA"/>
    <w:rsid w:val="103FF54A"/>
    <w:rsid w:val="1043B406"/>
    <w:rsid w:val="105BA082"/>
    <w:rsid w:val="105DB6C4"/>
    <w:rsid w:val="107B508B"/>
    <w:rsid w:val="108B6CE2"/>
    <w:rsid w:val="10902167"/>
    <w:rsid w:val="10954D36"/>
    <w:rsid w:val="10A0F0F1"/>
    <w:rsid w:val="10A6410B"/>
    <w:rsid w:val="10BEDB71"/>
    <w:rsid w:val="10BEE958"/>
    <w:rsid w:val="10D28C4B"/>
    <w:rsid w:val="10D493EC"/>
    <w:rsid w:val="10D9526B"/>
    <w:rsid w:val="10DA46AC"/>
    <w:rsid w:val="10DADC3A"/>
    <w:rsid w:val="10EB304D"/>
    <w:rsid w:val="10EF533E"/>
    <w:rsid w:val="11090F41"/>
    <w:rsid w:val="11103F53"/>
    <w:rsid w:val="1118ECE2"/>
    <w:rsid w:val="111E2CF7"/>
    <w:rsid w:val="11222E05"/>
    <w:rsid w:val="112E07ED"/>
    <w:rsid w:val="11315A70"/>
    <w:rsid w:val="114384AC"/>
    <w:rsid w:val="1147882B"/>
    <w:rsid w:val="114E29EB"/>
    <w:rsid w:val="11573015"/>
    <w:rsid w:val="1167892B"/>
    <w:rsid w:val="116E3531"/>
    <w:rsid w:val="11705B10"/>
    <w:rsid w:val="11773DB8"/>
    <w:rsid w:val="11898420"/>
    <w:rsid w:val="118C0C3E"/>
    <w:rsid w:val="11AD4591"/>
    <w:rsid w:val="11B574F6"/>
    <w:rsid w:val="11C5A356"/>
    <w:rsid w:val="11C66BFD"/>
    <w:rsid w:val="11C7B6CE"/>
    <w:rsid w:val="11D9DC0E"/>
    <w:rsid w:val="11E6C9BF"/>
    <w:rsid w:val="11EEB056"/>
    <w:rsid w:val="11EF3222"/>
    <w:rsid w:val="12094CA0"/>
    <w:rsid w:val="121B9D58"/>
    <w:rsid w:val="121D046C"/>
    <w:rsid w:val="122D7534"/>
    <w:rsid w:val="123D8111"/>
    <w:rsid w:val="124CD720"/>
    <w:rsid w:val="124FA720"/>
    <w:rsid w:val="1250FB65"/>
    <w:rsid w:val="1274A4CA"/>
    <w:rsid w:val="127522CC"/>
    <w:rsid w:val="1276C1F6"/>
    <w:rsid w:val="128A8106"/>
    <w:rsid w:val="129AD2C7"/>
    <w:rsid w:val="129D57AA"/>
    <w:rsid w:val="12BAC999"/>
    <w:rsid w:val="12C0761F"/>
    <w:rsid w:val="12D53BC1"/>
    <w:rsid w:val="12E85CAA"/>
    <w:rsid w:val="12F4D1D2"/>
    <w:rsid w:val="130666A3"/>
    <w:rsid w:val="131FD229"/>
    <w:rsid w:val="1326493A"/>
    <w:rsid w:val="13278616"/>
    <w:rsid w:val="13324B90"/>
    <w:rsid w:val="13420669"/>
    <w:rsid w:val="13438FB0"/>
    <w:rsid w:val="13442F8C"/>
    <w:rsid w:val="134A6708"/>
    <w:rsid w:val="134B9A95"/>
    <w:rsid w:val="1357A440"/>
    <w:rsid w:val="1365F0C9"/>
    <w:rsid w:val="137F5DE6"/>
    <w:rsid w:val="1387CF27"/>
    <w:rsid w:val="139690E4"/>
    <w:rsid w:val="139ADF65"/>
    <w:rsid w:val="13A31139"/>
    <w:rsid w:val="13AE5935"/>
    <w:rsid w:val="13AF220C"/>
    <w:rsid w:val="13B2F384"/>
    <w:rsid w:val="13B5A320"/>
    <w:rsid w:val="13B6AC37"/>
    <w:rsid w:val="13BD179B"/>
    <w:rsid w:val="13BEA67F"/>
    <w:rsid w:val="13D0F53D"/>
    <w:rsid w:val="13D95C97"/>
    <w:rsid w:val="13DFBAFA"/>
    <w:rsid w:val="13F98F5C"/>
    <w:rsid w:val="14040823"/>
    <w:rsid w:val="1414D9D3"/>
    <w:rsid w:val="14153EF6"/>
    <w:rsid w:val="141C82F6"/>
    <w:rsid w:val="142D8150"/>
    <w:rsid w:val="14342318"/>
    <w:rsid w:val="14347D24"/>
    <w:rsid w:val="144C4E79"/>
    <w:rsid w:val="145E50C9"/>
    <w:rsid w:val="1462CBDC"/>
    <w:rsid w:val="14637589"/>
    <w:rsid w:val="14654E5A"/>
    <w:rsid w:val="1479746A"/>
    <w:rsid w:val="147A8540"/>
    <w:rsid w:val="147D4B71"/>
    <w:rsid w:val="148EEBA5"/>
    <w:rsid w:val="149238F1"/>
    <w:rsid w:val="1495FF24"/>
    <w:rsid w:val="14972FFA"/>
    <w:rsid w:val="149F29ED"/>
    <w:rsid w:val="14A62CD7"/>
    <w:rsid w:val="14AA2424"/>
    <w:rsid w:val="14AB2D58"/>
    <w:rsid w:val="14B4B537"/>
    <w:rsid w:val="14B5E0E3"/>
    <w:rsid w:val="14B95F73"/>
    <w:rsid w:val="14C08478"/>
    <w:rsid w:val="14C48EC9"/>
    <w:rsid w:val="14C69272"/>
    <w:rsid w:val="14C871FE"/>
    <w:rsid w:val="14D0EF43"/>
    <w:rsid w:val="14E5F652"/>
    <w:rsid w:val="14F40195"/>
    <w:rsid w:val="14FDFCCC"/>
    <w:rsid w:val="1516A2BA"/>
    <w:rsid w:val="151F5808"/>
    <w:rsid w:val="15225B6D"/>
    <w:rsid w:val="153A54CB"/>
    <w:rsid w:val="154E2932"/>
    <w:rsid w:val="15918E06"/>
    <w:rsid w:val="1593D0A2"/>
    <w:rsid w:val="15ABEE2B"/>
    <w:rsid w:val="15ADBF35"/>
    <w:rsid w:val="15B4C7F1"/>
    <w:rsid w:val="15B838B3"/>
    <w:rsid w:val="15E66CF6"/>
    <w:rsid w:val="15F09F55"/>
    <w:rsid w:val="15F27E75"/>
    <w:rsid w:val="15F60544"/>
    <w:rsid w:val="16074BB5"/>
    <w:rsid w:val="161952A5"/>
    <w:rsid w:val="162256D4"/>
    <w:rsid w:val="162EF2DE"/>
    <w:rsid w:val="16312CFD"/>
    <w:rsid w:val="16358F17"/>
    <w:rsid w:val="1650E746"/>
    <w:rsid w:val="1652FCD9"/>
    <w:rsid w:val="1658F45F"/>
    <w:rsid w:val="165AFDDE"/>
    <w:rsid w:val="1664425F"/>
    <w:rsid w:val="1688831B"/>
    <w:rsid w:val="168D0098"/>
    <w:rsid w:val="1694950E"/>
    <w:rsid w:val="1698A331"/>
    <w:rsid w:val="1699794B"/>
    <w:rsid w:val="1699B05D"/>
    <w:rsid w:val="169B8187"/>
    <w:rsid w:val="169C8DD9"/>
    <w:rsid w:val="169F82F2"/>
    <w:rsid w:val="169F8616"/>
    <w:rsid w:val="16AAEE9B"/>
    <w:rsid w:val="16B02F37"/>
    <w:rsid w:val="16B418BD"/>
    <w:rsid w:val="16C5FF9C"/>
    <w:rsid w:val="16D2B2CB"/>
    <w:rsid w:val="16DAB1FB"/>
    <w:rsid w:val="16DB4E13"/>
    <w:rsid w:val="16EB04ED"/>
    <w:rsid w:val="16EBD9A1"/>
    <w:rsid w:val="16EE04D8"/>
    <w:rsid w:val="16F43C58"/>
    <w:rsid w:val="1700B479"/>
    <w:rsid w:val="171CBD66"/>
    <w:rsid w:val="171DD7D1"/>
    <w:rsid w:val="17247B2C"/>
    <w:rsid w:val="17261EE0"/>
    <w:rsid w:val="1736EF6F"/>
    <w:rsid w:val="173C3034"/>
    <w:rsid w:val="173CFE72"/>
    <w:rsid w:val="173D1AAA"/>
    <w:rsid w:val="1740FD82"/>
    <w:rsid w:val="174546A8"/>
    <w:rsid w:val="1747F721"/>
    <w:rsid w:val="1758C326"/>
    <w:rsid w:val="1763243B"/>
    <w:rsid w:val="176615A0"/>
    <w:rsid w:val="177F5DB6"/>
    <w:rsid w:val="178B2374"/>
    <w:rsid w:val="178DFB18"/>
    <w:rsid w:val="17991F22"/>
    <w:rsid w:val="179E8DFD"/>
    <w:rsid w:val="17A08A06"/>
    <w:rsid w:val="17A1CDAD"/>
    <w:rsid w:val="17B2AF1B"/>
    <w:rsid w:val="17B969F2"/>
    <w:rsid w:val="17C8D031"/>
    <w:rsid w:val="17CC555C"/>
    <w:rsid w:val="17D0D474"/>
    <w:rsid w:val="17D48956"/>
    <w:rsid w:val="17DDCD99"/>
    <w:rsid w:val="17DEF3C0"/>
    <w:rsid w:val="17E76AB2"/>
    <w:rsid w:val="17E79119"/>
    <w:rsid w:val="17EED012"/>
    <w:rsid w:val="180012C0"/>
    <w:rsid w:val="180D4FF6"/>
    <w:rsid w:val="18114D97"/>
    <w:rsid w:val="182DCB06"/>
    <w:rsid w:val="18306F49"/>
    <w:rsid w:val="183FC74F"/>
    <w:rsid w:val="184B7432"/>
    <w:rsid w:val="185222B1"/>
    <w:rsid w:val="186995D0"/>
    <w:rsid w:val="1876825C"/>
    <w:rsid w:val="187AB7FF"/>
    <w:rsid w:val="187F743B"/>
    <w:rsid w:val="1883B649"/>
    <w:rsid w:val="1885AB06"/>
    <w:rsid w:val="188721F0"/>
    <w:rsid w:val="1897CD01"/>
    <w:rsid w:val="18B1DE5B"/>
    <w:rsid w:val="18BC4AEC"/>
    <w:rsid w:val="18C33D4E"/>
    <w:rsid w:val="18C6E35E"/>
    <w:rsid w:val="18C712A2"/>
    <w:rsid w:val="18C92EC8"/>
    <w:rsid w:val="18E793CC"/>
    <w:rsid w:val="18E8E0FB"/>
    <w:rsid w:val="18E97E23"/>
    <w:rsid w:val="18EC510A"/>
    <w:rsid w:val="18EF6C49"/>
    <w:rsid w:val="1902DC46"/>
    <w:rsid w:val="191E1C58"/>
    <w:rsid w:val="19201790"/>
    <w:rsid w:val="19212D85"/>
    <w:rsid w:val="192A01A5"/>
    <w:rsid w:val="1934CBE2"/>
    <w:rsid w:val="1942C12F"/>
    <w:rsid w:val="194BC51C"/>
    <w:rsid w:val="194FC5CE"/>
    <w:rsid w:val="19536143"/>
    <w:rsid w:val="1958E33B"/>
    <w:rsid w:val="1973550A"/>
    <w:rsid w:val="19740E98"/>
    <w:rsid w:val="197869DE"/>
    <w:rsid w:val="197B3F4D"/>
    <w:rsid w:val="197E9E7B"/>
    <w:rsid w:val="19897651"/>
    <w:rsid w:val="198AC6A1"/>
    <w:rsid w:val="198AE222"/>
    <w:rsid w:val="19909521"/>
    <w:rsid w:val="1999D287"/>
    <w:rsid w:val="19A2EC2A"/>
    <w:rsid w:val="19A96E07"/>
    <w:rsid w:val="19AAC5F0"/>
    <w:rsid w:val="19AEE1D3"/>
    <w:rsid w:val="19B54F02"/>
    <w:rsid w:val="19BF0522"/>
    <w:rsid w:val="19C99367"/>
    <w:rsid w:val="19D41904"/>
    <w:rsid w:val="19D60DA4"/>
    <w:rsid w:val="19EE658B"/>
    <w:rsid w:val="19FA69F3"/>
    <w:rsid w:val="19FE2321"/>
    <w:rsid w:val="1A0C624A"/>
    <w:rsid w:val="1A0EF8C3"/>
    <w:rsid w:val="1A11FA7F"/>
    <w:rsid w:val="1A1AE1F7"/>
    <w:rsid w:val="1A2DF34A"/>
    <w:rsid w:val="1A349AB2"/>
    <w:rsid w:val="1A39D422"/>
    <w:rsid w:val="1A3D8547"/>
    <w:rsid w:val="1A480733"/>
    <w:rsid w:val="1A4E0A4A"/>
    <w:rsid w:val="1A515BE8"/>
    <w:rsid w:val="1A5A7EF7"/>
    <w:rsid w:val="1A5B081A"/>
    <w:rsid w:val="1A6247EE"/>
    <w:rsid w:val="1A70F273"/>
    <w:rsid w:val="1A72C5B5"/>
    <w:rsid w:val="1AA39E3F"/>
    <w:rsid w:val="1AA5D590"/>
    <w:rsid w:val="1AAA9A86"/>
    <w:rsid w:val="1ABDAF4F"/>
    <w:rsid w:val="1AD3DB97"/>
    <w:rsid w:val="1AEB2A42"/>
    <w:rsid w:val="1AF3BCE8"/>
    <w:rsid w:val="1AF8037A"/>
    <w:rsid w:val="1AFB126B"/>
    <w:rsid w:val="1AFFCA14"/>
    <w:rsid w:val="1B028998"/>
    <w:rsid w:val="1B150A6E"/>
    <w:rsid w:val="1B186640"/>
    <w:rsid w:val="1B1A8B82"/>
    <w:rsid w:val="1B1ACBCD"/>
    <w:rsid w:val="1B1F31DB"/>
    <w:rsid w:val="1B2463C7"/>
    <w:rsid w:val="1B25D40E"/>
    <w:rsid w:val="1B2FC5FC"/>
    <w:rsid w:val="1B300AE3"/>
    <w:rsid w:val="1B3210E5"/>
    <w:rsid w:val="1B3BA4CA"/>
    <w:rsid w:val="1B4A597A"/>
    <w:rsid w:val="1B4A5A55"/>
    <w:rsid w:val="1B4EE54B"/>
    <w:rsid w:val="1B55F36E"/>
    <w:rsid w:val="1B5976AE"/>
    <w:rsid w:val="1B5B81BC"/>
    <w:rsid w:val="1B77D81F"/>
    <w:rsid w:val="1B7B4BB3"/>
    <w:rsid w:val="1B7CB1AF"/>
    <w:rsid w:val="1B7D6023"/>
    <w:rsid w:val="1B83F1C5"/>
    <w:rsid w:val="1B87BC0A"/>
    <w:rsid w:val="1B8BC8EE"/>
    <w:rsid w:val="1B8E9501"/>
    <w:rsid w:val="1BA03CB3"/>
    <w:rsid w:val="1BABEF00"/>
    <w:rsid w:val="1BAC0837"/>
    <w:rsid w:val="1BB232BA"/>
    <w:rsid w:val="1BB4A4C7"/>
    <w:rsid w:val="1BBD75CD"/>
    <w:rsid w:val="1BCC8AF1"/>
    <w:rsid w:val="1BD825C8"/>
    <w:rsid w:val="1BD955A8"/>
    <w:rsid w:val="1C00CF8A"/>
    <w:rsid w:val="1C2A93C6"/>
    <w:rsid w:val="1C2F55ED"/>
    <w:rsid w:val="1C349696"/>
    <w:rsid w:val="1C34E310"/>
    <w:rsid w:val="1C3AA200"/>
    <w:rsid w:val="1C3EEDAF"/>
    <w:rsid w:val="1C41F223"/>
    <w:rsid w:val="1C449C88"/>
    <w:rsid w:val="1C50052C"/>
    <w:rsid w:val="1C52A79A"/>
    <w:rsid w:val="1C597FB0"/>
    <w:rsid w:val="1C5B1964"/>
    <w:rsid w:val="1C5F5D76"/>
    <w:rsid w:val="1C611136"/>
    <w:rsid w:val="1C62524B"/>
    <w:rsid w:val="1C651936"/>
    <w:rsid w:val="1C87D2EA"/>
    <w:rsid w:val="1C8B523F"/>
    <w:rsid w:val="1C91362A"/>
    <w:rsid w:val="1C94F841"/>
    <w:rsid w:val="1CA503F2"/>
    <w:rsid w:val="1CAA3BD2"/>
    <w:rsid w:val="1CAEC492"/>
    <w:rsid w:val="1CCF4A96"/>
    <w:rsid w:val="1CEAAE35"/>
    <w:rsid w:val="1CEE0A79"/>
    <w:rsid w:val="1CF9A463"/>
    <w:rsid w:val="1D0BE1ED"/>
    <w:rsid w:val="1D133859"/>
    <w:rsid w:val="1D1DF897"/>
    <w:rsid w:val="1D1F90BD"/>
    <w:rsid w:val="1D206B93"/>
    <w:rsid w:val="1D445892"/>
    <w:rsid w:val="1D5AF0C0"/>
    <w:rsid w:val="1D66CBED"/>
    <w:rsid w:val="1D6E5FA3"/>
    <w:rsid w:val="1D752609"/>
    <w:rsid w:val="1D7FC02D"/>
    <w:rsid w:val="1D8BD952"/>
    <w:rsid w:val="1D8FBC1F"/>
    <w:rsid w:val="1D92FB3D"/>
    <w:rsid w:val="1D9FC582"/>
    <w:rsid w:val="1DB2CB25"/>
    <w:rsid w:val="1DC5848B"/>
    <w:rsid w:val="1DC9E069"/>
    <w:rsid w:val="1DD1AB57"/>
    <w:rsid w:val="1DD64D69"/>
    <w:rsid w:val="1DE06CE9"/>
    <w:rsid w:val="1DE20825"/>
    <w:rsid w:val="1DE28C2D"/>
    <w:rsid w:val="1DE86027"/>
    <w:rsid w:val="1DEC3F71"/>
    <w:rsid w:val="1DF2B07A"/>
    <w:rsid w:val="1DF452F7"/>
    <w:rsid w:val="1DF99047"/>
    <w:rsid w:val="1DFB2E63"/>
    <w:rsid w:val="1E12EB84"/>
    <w:rsid w:val="1E18FDFC"/>
    <w:rsid w:val="1E19820E"/>
    <w:rsid w:val="1E1A4B20"/>
    <w:rsid w:val="1E1DBA36"/>
    <w:rsid w:val="1E32BEBC"/>
    <w:rsid w:val="1E340366"/>
    <w:rsid w:val="1E41B685"/>
    <w:rsid w:val="1E69520A"/>
    <w:rsid w:val="1E6E53F5"/>
    <w:rsid w:val="1E73B4FA"/>
    <w:rsid w:val="1E87BA4C"/>
    <w:rsid w:val="1E8C9934"/>
    <w:rsid w:val="1E93D95C"/>
    <w:rsid w:val="1E9A8510"/>
    <w:rsid w:val="1EA7CEC3"/>
    <w:rsid w:val="1EB159F8"/>
    <w:rsid w:val="1EBFD86C"/>
    <w:rsid w:val="1EC17EFB"/>
    <w:rsid w:val="1EC32C47"/>
    <w:rsid w:val="1ECFA706"/>
    <w:rsid w:val="1EE695FC"/>
    <w:rsid w:val="1EED232D"/>
    <w:rsid w:val="1F006E7C"/>
    <w:rsid w:val="1F01FBA4"/>
    <w:rsid w:val="1F06F5E7"/>
    <w:rsid w:val="1F16BA56"/>
    <w:rsid w:val="1F1BB98A"/>
    <w:rsid w:val="1F2DE2DC"/>
    <w:rsid w:val="1F31A901"/>
    <w:rsid w:val="1F377F71"/>
    <w:rsid w:val="1F3B624B"/>
    <w:rsid w:val="1F3CB323"/>
    <w:rsid w:val="1F43A6AE"/>
    <w:rsid w:val="1F4F0F59"/>
    <w:rsid w:val="1F7407DC"/>
    <w:rsid w:val="1F7E14B1"/>
    <w:rsid w:val="1F8D77FC"/>
    <w:rsid w:val="1F928042"/>
    <w:rsid w:val="1F9322F3"/>
    <w:rsid w:val="1F952759"/>
    <w:rsid w:val="1F9560A8"/>
    <w:rsid w:val="1FB754AC"/>
    <w:rsid w:val="1FC1A854"/>
    <w:rsid w:val="1FC8A70F"/>
    <w:rsid w:val="1FE7AB62"/>
    <w:rsid w:val="1FF2A2FE"/>
    <w:rsid w:val="1FFAA660"/>
    <w:rsid w:val="1FFB1BF9"/>
    <w:rsid w:val="2008E0F7"/>
    <w:rsid w:val="200B24A5"/>
    <w:rsid w:val="200E709D"/>
    <w:rsid w:val="200F138F"/>
    <w:rsid w:val="200F4363"/>
    <w:rsid w:val="20260EB6"/>
    <w:rsid w:val="202BFD2E"/>
    <w:rsid w:val="202DE78F"/>
    <w:rsid w:val="203D329B"/>
    <w:rsid w:val="203FDA6A"/>
    <w:rsid w:val="2040AF73"/>
    <w:rsid w:val="2048D848"/>
    <w:rsid w:val="20696250"/>
    <w:rsid w:val="206AD03F"/>
    <w:rsid w:val="207E0377"/>
    <w:rsid w:val="208555CB"/>
    <w:rsid w:val="20A88D18"/>
    <w:rsid w:val="20AAAD3C"/>
    <w:rsid w:val="20ADCB5E"/>
    <w:rsid w:val="20B0132D"/>
    <w:rsid w:val="20B02F50"/>
    <w:rsid w:val="20BD9EAB"/>
    <w:rsid w:val="20E16DC9"/>
    <w:rsid w:val="20E57DA9"/>
    <w:rsid w:val="20F37048"/>
    <w:rsid w:val="20F373D7"/>
    <w:rsid w:val="20F51CB6"/>
    <w:rsid w:val="20FC3E8B"/>
    <w:rsid w:val="210A34A3"/>
    <w:rsid w:val="210EAF29"/>
    <w:rsid w:val="2113CF77"/>
    <w:rsid w:val="2117C63B"/>
    <w:rsid w:val="211B59FC"/>
    <w:rsid w:val="2124362A"/>
    <w:rsid w:val="212F5317"/>
    <w:rsid w:val="213C15E6"/>
    <w:rsid w:val="2144FFFA"/>
    <w:rsid w:val="215847BC"/>
    <w:rsid w:val="215A0DEC"/>
    <w:rsid w:val="21619CAB"/>
    <w:rsid w:val="2163AC7C"/>
    <w:rsid w:val="2163D6E1"/>
    <w:rsid w:val="216A3197"/>
    <w:rsid w:val="216A7B98"/>
    <w:rsid w:val="217D29D0"/>
    <w:rsid w:val="21802DAB"/>
    <w:rsid w:val="2184AFDF"/>
    <w:rsid w:val="21881A2B"/>
    <w:rsid w:val="218A0193"/>
    <w:rsid w:val="21932E24"/>
    <w:rsid w:val="21958321"/>
    <w:rsid w:val="219660E5"/>
    <w:rsid w:val="219A956A"/>
    <w:rsid w:val="219CCB99"/>
    <w:rsid w:val="219F0780"/>
    <w:rsid w:val="21A11F18"/>
    <w:rsid w:val="21AA40FE"/>
    <w:rsid w:val="21B05031"/>
    <w:rsid w:val="21BC89D2"/>
    <w:rsid w:val="21D87B5A"/>
    <w:rsid w:val="21D89192"/>
    <w:rsid w:val="21DA4571"/>
    <w:rsid w:val="21E0169C"/>
    <w:rsid w:val="21E7D2A1"/>
    <w:rsid w:val="21EAEF6C"/>
    <w:rsid w:val="21FB4903"/>
    <w:rsid w:val="2206A0A0"/>
    <w:rsid w:val="220D69A1"/>
    <w:rsid w:val="2211D66C"/>
    <w:rsid w:val="221562A0"/>
    <w:rsid w:val="221AF5C5"/>
    <w:rsid w:val="2220FDBB"/>
    <w:rsid w:val="22347F03"/>
    <w:rsid w:val="224783D3"/>
    <w:rsid w:val="224F368E"/>
    <w:rsid w:val="2253E246"/>
    <w:rsid w:val="22590072"/>
    <w:rsid w:val="225A5573"/>
    <w:rsid w:val="225DD7A6"/>
    <w:rsid w:val="225F671B"/>
    <w:rsid w:val="2261A618"/>
    <w:rsid w:val="22705BB5"/>
    <w:rsid w:val="22732471"/>
    <w:rsid w:val="227461EE"/>
    <w:rsid w:val="227FCD51"/>
    <w:rsid w:val="22822437"/>
    <w:rsid w:val="228742A9"/>
    <w:rsid w:val="22926808"/>
    <w:rsid w:val="22A04DCC"/>
    <w:rsid w:val="22B0AB21"/>
    <w:rsid w:val="22CFB244"/>
    <w:rsid w:val="22D363CE"/>
    <w:rsid w:val="22DC3C8D"/>
    <w:rsid w:val="22EDB188"/>
    <w:rsid w:val="22F3EFFE"/>
    <w:rsid w:val="230926DE"/>
    <w:rsid w:val="230B9C0C"/>
    <w:rsid w:val="2310FD45"/>
    <w:rsid w:val="23208040"/>
    <w:rsid w:val="232208FC"/>
    <w:rsid w:val="232E4304"/>
    <w:rsid w:val="233423A5"/>
    <w:rsid w:val="233BA6B7"/>
    <w:rsid w:val="2352FC38"/>
    <w:rsid w:val="2359EFB9"/>
    <w:rsid w:val="2365339F"/>
    <w:rsid w:val="236F354E"/>
    <w:rsid w:val="237CA154"/>
    <w:rsid w:val="238004DC"/>
    <w:rsid w:val="2385DB15"/>
    <w:rsid w:val="238C4562"/>
    <w:rsid w:val="23909083"/>
    <w:rsid w:val="2394BD1F"/>
    <w:rsid w:val="239E3371"/>
    <w:rsid w:val="23A1264D"/>
    <w:rsid w:val="23B3D92F"/>
    <w:rsid w:val="23B77438"/>
    <w:rsid w:val="23D8507A"/>
    <w:rsid w:val="23D89791"/>
    <w:rsid w:val="23E0D5B0"/>
    <w:rsid w:val="23F83115"/>
    <w:rsid w:val="23FB79F3"/>
    <w:rsid w:val="23FCFE71"/>
    <w:rsid w:val="23FDB31F"/>
    <w:rsid w:val="23FF43A3"/>
    <w:rsid w:val="2405EDD1"/>
    <w:rsid w:val="240CCD10"/>
    <w:rsid w:val="24131248"/>
    <w:rsid w:val="24145FD9"/>
    <w:rsid w:val="24159837"/>
    <w:rsid w:val="241F06B5"/>
    <w:rsid w:val="242167BD"/>
    <w:rsid w:val="24221973"/>
    <w:rsid w:val="24278494"/>
    <w:rsid w:val="24372F10"/>
    <w:rsid w:val="2437F9B0"/>
    <w:rsid w:val="243F0C65"/>
    <w:rsid w:val="2443AB6D"/>
    <w:rsid w:val="24756296"/>
    <w:rsid w:val="24863C91"/>
    <w:rsid w:val="2491B589"/>
    <w:rsid w:val="249557F3"/>
    <w:rsid w:val="24964C39"/>
    <w:rsid w:val="2498E4E2"/>
    <w:rsid w:val="249BD9EA"/>
    <w:rsid w:val="24A4880B"/>
    <w:rsid w:val="24A4F73F"/>
    <w:rsid w:val="24A6A93E"/>
    <w:rsid w:val="24BC50A1"/>
    <w:rsid w:val="24C2852F"/>
    <w:rsid w:val="24CD4DCC"/>
    <w:rsid w:val="24E88B47"/>
    <w:rsid w:val="24EDF306"/>
    <w:rsid w:val="2503A881"/>
    <w:rsid w:val="2508FCA7"/>
    <w:rsid w:val="250A1E45"/>
    <w:rsid w:val="25114BAA"/>
    <w:rsid w:val="251AE6A7"/>
    <w:rsid w:val="2527EE23"/>
    <w:rsid w:val="2536C298"/>
    <w:rsid w:val="2539452B"/>
    <w:rsid w:val="2541201C"/>
    <w:rsid w:val="254D827F"/>
    <w:rsid w:val="255289A3"/>
    <w:rsid w:val="2552B357"/>
    <w:rsid w:val="255D267F"/>
    <w:rsid w:val="256305DC"/>
    <w:rsid w:val="2570D144"/>
    <w:rsid w:val="257D50BA"/>
    <w:rsid w:val="258A064B"/>
    <w:rsid w:val="25997A8D"/>
    <w:rsid w:val="259EE13E"/>
    <w:rsid w:val="25AA0EAE"/>
    <w:rsid w:val="25BE8CB1"/>
    <w:rsid w:val="25C1C439"/>
    <w:rsid w:val="25E5723B"/>
    <w:rsid w:val="25E9EF5F"/>
    <w:rsid w:val="25EFCFF3"/>
    <w:rsid w:val="25F49634"/>
    <w:rsid w:val="26046F00"/>
    <w:rsid w:val="2607E389"/>
    <w:rsid w:val="262DAD3C"/>
    <w:rsid w:val="26353B33"/>
    <w:rsid w:val="26399EB8"/>
    <w:rsid w:val="2646A565"/>
    <w:rsid w:val="265141A9"/>
    <w:rsid w:val="265C7CB9"/>
    <w:rsid w:val="26628CCC"/>
    <w:rsid w:val="267278A3"/>
    <w:rsid w:val="2674DB31"/>
    <w:rsid w:val="26792130"/>
    <w:rsid w:val="267A6629"/>
    <w:rsid w:val="26809D8A"/>
    <w:rsid w:val="268868BD"/>
    <w:rsid w:val="2692BC84"/>
    <w:rsid w:val="269952DC"/>
    <w:rsid w:val="26A4E336"/>
    <w:rsid w:val="26AC02B5"/>
    <w:rsid w:val="26B35843"/>
    <w:rsid w:val="26CDF85E"/>
    <w:rsid w:val="26D48A77"/>
    <w:rsid w:val="26D815A0"/>
    <w:rsid w:val="26E6D612"/>
    <w:rsid w:val="26E89507"/>
    <w:rsid w:val="26F62B8F"/>
    <w:rsid w:val="26FF4E15"/>
    <w:rsid w:val="2701244B"/>
    <w:rsid w:val="270A1281"/>
    <w:rsid w:val="27150B81"/>
    <w:rsid w:val="27169A3B"/>
    <w:rsid w:val="2719AB3E"/>
    <w:rsid w:val="271AF5CA"/>
    <w:rsid w:val="271EC7B2"/>
    <w:rsid w:val="2727B90B"/>
    <w:rsid w:val="2728247C"/>
    <w:rsid w:val="272966F4"/>
    <w:rsid w:val="272F7EC0"/>
    <w:rsid w:val="27308D7E"/>
    <w:rsid w:val="273E6485"/>
    <w:rsid w:val="274C81D6"/>
    <w:rsid w:val="275145CE"/>
    <w:rsid w:val="275B2BFA"/>
    <w:rsid w:val="2761540B"/>
    <w:rsid w:val="276A5D51"/>
    <w:rsid w:val="276AF964"/>
    <w:rsid w:val="276BEF1B"/>
    <w:rsid w:val="27717514"/>
    <w:rsid w:val="27721A64"/>
    <w:rsid w:val="277B656D"/>
    <w:rsid w:val="2787F59F"/>
    <w:rsid w:val="278CFC21"/>
    <w:rsid w:val="278ED039"/>
    <w:rsid w:val="279B4804"/>
    <w:rsid w:val="27BEF006"/>
    <w:rsid w:val="27C1CE67"/>
    <w:rsid w:val="27E36733"/>
    <w:rsid w:val="27E505AD"/>
    <w:rsid w:val="27F15245"/>
    <w:rsid w:val="27F18548"/>
    <w:rsid w:val="281255D2"/>
    <w:rsid w:val="2813D141"/>
    <w:rsid w:val="281B714D"/>
    <w:rsid w:val="282A1EB3"/>
    <w:rsid w:val="282A3A8E"/>
    <w:rsid w:val="28346E55"/>
    <w:rsid w:val="283F57F0"/>
    <w:rsid w:val="284B3031"/>
    <w:rsid w:val="2865843B"/>
    <w:rsid w:val="2882A673"/>
    <w:rsid w:val="2897E1D5"/>
    <w:rsid w:val="2898B6F9"/>
    <w:rsid w:val="289A5FA0"/>
    <w:rsid w:val="289A89A4"/>
    <w:rsid w:val="28A29AF0"/>
    <w:rsid w:val="28AD5C43"/>
    <w:rsid w:val="28BDDC2A"/>
    <w:rsid w:val="28C246EB"/>
    <w:rsid w:val="28C9B211"/>
    <w:rsid w:val="28D2ADCC"/>
    <w:rsid w:val="28DB7D43"/>
    <w:rsid w:val="28E8CB13"/>
    <w:rsid w:val="290E2906"/>
    <w:rsid w:val="291BD3C3"/>
    <w:rsid w:val="291BFE5A"/>
    <w:rsid w:val="2930D698"/>
    <w:rsid w:val="2932AEF2"/>
    <w:rsid w:val="2933D944"/>
    <w:rsid w:val="293FEE4D"/>
    <w:rsid w:val="29535E07"/>
    <w:rsid w:val="29546E31"/>
    <w:rsid w:val="2957AA51"/>
    <w:rsid w:val="296D7A43"/>
    <w:rsid w:val="2973F320"/>
    <w:rsid w:val="2983E5F4"/>
    <w:rsid w:val="2984220E"/>
    <w:rsid w:val="29842AA3"/>
    <w:rsid w:val="29896B5E"/>
    <w:rsid w:val="298FC1C4"/>
    <w:rsid w:val="29942120"/>
    <w:rsid w:val="2994ABB7"/>
    <w:rsid w:val="29A5D0A9"/>
    <w:rsid w:val="29AE5809"/>
    <w:rsid w:val="29B4A58C"/>
    <w:rsid w:val="29B8B1A4"/>
    <w:rsid w:val="29C0AE15"/>
    <w:rsid w:val="29C1E51A"/>
    <w:rsid w:val="29C4EE95"/>
    <w:rsid w:val="29C77F57"/>
    <w:rsid w:val="29DBD01A"/>
    <w:rsid w:val="29E58AB5"/>
    <w:rsid w:val="29FBA16A"/>
    <w:rsid w:val="2A0427D7"/>
    <w:rsid w:val="2A1867FF"/>
    <w:rsid w:val="2A2DE22F"/>
    <w:rsid w:val="2A35890C"/>
    <w:rsid w:val="2A35FAC2"/>
    <w:rsid w:val="2A54D1B6"/>
    <w:rsid w:val="2A582F51"/>
    <w:rsid w:val="2A6673E8"/>
    <w:rsid w:val="2A69283E"/>
    <w:rsid w:val="2A6E1025"/>
    <w:rsid w:val="2A6F5CDB"/>
    <w:rsid w:val="2A914DF3"/>
    <w:rsid w:val="2AA10F7B"/>
    <w:rsid w:val="2AA1E3FA"/>
    <w:rsid w:val="2AA30828"/>
    <w:rsid w:val="2AA69E7B"/>
    <w:rsid w:val="2AAA384D"/>
    <w:rsid w:val="2ABA900A"/>
    <w:rsid w:val="2AC2E606"/>
    <w:rsid w:val="2AC670FB"/>
    <w:rsid w:val="2ACF92E3"/>
    <w:rsid w:val="2AD030BD"/>
    <w:rsid w:val="2AD35D6F"/>
    <w:rsid w:val="2ADE959C"/>
    <w:rsid w:val="2AE144F1"/>
    <w:rsid w:val="2AF59DDE"/>
    <w:rsid w:val="2AFCA2E0"/>
    <w:rsid w:val="2B068D4D"/>
    <w:rsid w:val="2B1438C3"/>
    <w:rsid w:val="2B17F026"/>
    <w:rsid w:val="2B1B236F"/>
    <w:rsid w:val="2B1F57CF"/>
    <w:rsid w:val="2B2EF48E"/>
    <w:rsid w:val="2B3555A5"/>
    <w:rsid w:val="2B469846"/>
    <w:rsid w:val="2B4EB914"/>
    <w:rsid w:val="2B54F25B"/>
    <w:rsid w:val="2B5C396B"/>
    <w:rsid w:val="2B5F0EFC"/>
    <w:rsid w:val="2B605051"/>
    <w:rsid w:val="2B6F8929"/>
    <w:rsid w:val="2B770575"/>
    <w:rsid w:val="2B847ADF"/>
    <w:rsid w:val="2B88186B"/>
    <w:rsid w:val="2B8C72F0"/>
    <w:rsid w:val="2B8F944C"/>
    <w:rsid w:val="2B91B2E0"/>
    <w:rsid w:val="2B95B73E"/>
    <w:rsid w:val="2B968342"/>
    <w:rsid w:val="2B9FF78B"/>
    <w:rsid w:val="2BA5E93C"/>
    <w:rsid w:val="2BA7DFF9"/>
    <w:rsid w:val="2BA99CD5"/>
    <w:rsid w:val="2BB5706C"/>
    <w:rsid w:val="2BB9D0DD"/>
    <w:rsid w:val="2BC643FB"/>
    <w:rsid w:val="2BD91078"/>
    <w:rsid w:val="2BDD69BA"/>
    <w:rsid w:val="2BDF6C78"/>
    <w:rsid w:val="2BEDB4AC"/>
    <w:rsid w:val="2BEDEEFA"/>
    <w:rsid w:val="2BF0274F"/>
    <w:rsid w:val="2C0B2D3C"/>
    <w:rsid w:val="2C0CF1B5"/>
    <w:rsid w:val="2C1741DC"/>
    <w:rsid w:val="2C1AB894"/>
    <w:rsid w:val="2C22EB74"/>
    <w:rsid w:val="2C248585"/>
    <w:rsid w:val="2C2E0332"/>
    <w:rsid w:val="2C390575"/>
    <w:rsid w:val="2C3FD7F4"/>
    <w:rsid w:val="2C40D3CD"/>
    <w:rsid w:val="2C4C9BC6"/>
    <w:rsid w:val="2C5ACC8D"/>
    <w:rsid w:val="2C5B2C98"/>
    <w:rsid w:val="2C6C5D8B"/>
    <w:rsid w:val="2C767492"/>
    <w:rsid w:val="2C82F6C1"/>
    <w:rsid w:val="2C8C1E8A"/>
    <w:rsid w:val="2C956855"/>
    <w:rsid w:val="2CA72AD2"/>
    <w:rsid w:val="2CB085D1"/>
    <w:rsid w:val="2CCDBF45"/>
    <w:rsid w:val="2CD12606"/>
    <w:rsid w:val="2CDB1032"/>
    <w:rsid w:val="2CE1BA27"/>
    <w:rsid w:val="2CE48948"/>
    <w:rsid w:val="2CE9A7AD"/>
    <w:rsid w:val="2CEB013A"/>
    <w:rsid w:val="2CF374FC"/>
    <w:rsid w:val="2CF7820A"/>
    <w:rsid w:val="2CFBDB93"/>
    <w:rsid w:val="2D0E0797"/>
    <w:rsid w:val="2D10CFC8"/>
    <w:rsid w:val="2D183278"/>
    <w:rsid w:val="2D1D7894"/>
    <w:rsid w:val="2D229674"/>
    <w:rsid w:val="2D257C88"/>
    <w:rsid w:val="2D2608B8"/>
    <w:rsid w:val="2D36D854"/>
    <w:rsid w:val="2D3B03B1"/>
    <w:rsid w:val="2D3B74C6"/>
    <w:rsid w:val="2D456E96"/>
    <w:rsid w:val="2D51AA30"/>
    <w:rsid w:val="2D561796"/>
    <w:rsid w:val="2D56CA93"/>
    <w:rsid w:val="2D5EC2C1"/>
    <w:rsid w:val="2D641B4F"/>
    <w:rsid w:val="2D64E41C"/>
    <w:rsid w:val="2D746F98"/>
    <w:rsid w:val="2D7890F4"/>
    <w:rsid w:val="2D821D1E"/>
    <w:rsid w:val="2D902560"/>
    <w:rsid w:val="2DAB19E6"/>
    <w:rsid w:val="2DB5A8A6"/>
    <w:rsid w:val="2DC0BA11"/>
    <w:rsid w:val="2DD2A7E0"/>
    <w:rsid w:val="2DDBA855"/>
    <w:rsid w:val="2DDD8B94"/>
    <w:rsid w:val="2DE40501"/>
    <w:rsid w:val="2DE5BF8C"/>
    <w:rsid w:val="2DE5C8C8"/>
    <w:rsid w:val="2DE7A386"/>
    <w:rsid w:val="2DEAF586"/>
    <w:rsid w:val="2DEB7C42"/>
    <w:rsid w:val="2DFACA7D"/>
    <w:rsid w:val="2DFFEC22"/>
    <w:rsid w:val="2E046A44"/>
    <w:rsid w:val="2E06AA3D"/>
    <w:rsid w:val="2E0E8848"/>
    <w:rsid w:val="2E11A499"/>
    <w:rsid w:val="2E17468D"/>
    <w:rsid w:val="2E1BAFC7"/>
    <w:rsid w:val="2E24820A"/>
    <w:rsid w:val="2E249505"/>
    <w:rsid w:val="2E28D4F8"/>
    <w:rsid w:val="2E30D944"/>
    <w:rsid w:val="2E34C16C"/>
    <w:rsid w:val="2E3A937F"/>
    <w:rsid w:val="2E42FB33"/>
    <w:rsid w:val="2E590CCF"/>
    <w:rsid w:val="2E625DC3"/>
    <w:rsid w:val="2E6579BA"/>
    <w:rsid w:val="2E768849"/>
    <w:rsid w:val="2E7A2A0E"/>
    <w:rsid w:val="2E8B15C0"/>
    <w:rsid w:val="2E8EB4D5"/>
    <w:rsid w:val="2E93526B"/>
    <w:rsid w:val="2E9CCF93"/>
    <w:rsid w:val="2EA5C6CA"/>
    <w:rsid w:val="2EA5CDDF"/>
    <w:rsid w:val="2EB49F93"/>
    <w:rsid w:val="2EB642EB"/>
    <w:rsid w:val="2ECABE5F"/>
    <w:rsid w:val="2ECD7779"/>
    <w:rsid w:val="2ED38691"/>
    <w:rsid w:val="2EDBA808"/>
    <w:rsid w:val="2EDF80BB"/>
    <w:rsid w:val="2EE4558D"/>
    <w:rsid w:val="2EE78E4C"/>
    <w:rsid w:val="2EE92C7D"/>
    <w:rsid w:val="2EEB9389"/>
    <w:rsid w:val="2F0213C7"/>
    <w:rsid w:val="2F03161E"/>
    <w:rsid w:val="2F14204E"/>
    <w:rsid w:val="2F163DFC"/>
    <w:rsid w:val="2F187EDA"/>
    <w:rsid w:val="2F236A24"/>
    <w:rsid w:val="2F394C04"/>
    <w:rsid w:val="2F39AE90"/>
    <w:rsid w:val="2F3A7010"/>
    <w:rsid w:val="2F5B53A8"/>
    <w:rsid w:val="2F6403EC"/>
    <w:rsid w:val="2F74D7BE"/>
    <w:rsid w:val="2F796B99"/>
    <w:rsid w:val="2F7B8085"/>
    <w:rsid w:val="2F87B417"/>
    <w:rsid w:val="2F8BBFFC"/>
    <w:rsid w:val="2F8D4D74"/>
    <w:rsid w:val="2F9F72C1"/>
    <w:rsid w:val="2FA227B3"/>
    <w:rsid w:val="2FA3A1E0"/>
    <w:rsid w:val="2FAA58A9"/>
    <w:rsid w:val="2FBAE2EE"/>
    <w:rsid w:val="2FD8DC3D"/>
    <w:rsid w:val="2FDC3924"/>
    <w:rsid w:val="2FDC7E03"/>
    <w:rsid w:val="2FE14BF1"/>
    <w:rsid w:val="2FE379FE"/>
    <w:rsid w:val="2FE5AAEA"/>
    <w:rsid w:val="2FECAB77"/>
    <w:rsid w:val="2FF16056"/>
    <w:rsid w:val="2FF18625"/>
    <w:rsid w:val="2FFA114E"/>
    <w:rsid w:val="2FFC8C62"/>
    <w:rsid w:val="3000F1CD"/>
    <w:rsid w:val="30087BF5"/>
    <w:rsid w:val="300ACA42"/>
    <w:rsid w:val="300F1FE4"/>
    <w:rsid w:val="3012C75A"/>
    <w:rsid w:val="301A1C93"/>
    <w:rsid w:val="301F89FE"/>
    <w:rsid w:val="3021594D"/>
    <w:rsid w:val="302ABAD0"/>
    <w:rsid w:val="302B15BE"/>
    <w:rsid w:val="303A0E57"/>
    <w:rsid w:val="304995CE"/>
    <w:rsid w:val="304B7740"/>
    <w:rsid w:val="304CE8BA"/>
    <w:rsid w:val="3050EC1A"/>
    <w:rsid w:val="305CAA80"/>
    <w:rsid w:val="30668225"/>
    <w:rsid w:val="30753F7E"/>
    <w:rsid w:val="307E8958"/>
    <w:rsid w:val="30808DE6"/>
    <w:rsid w:val="30825EE3"/>
    <w:rsid w:val="308CC79D"/>
    <w:rsid w:val="308E39E0"/>
    <w:rsid w:val="30939927"/>
    <w:rsid w:val="309A9120"/>
    <w:rsid w:val="30A9D98E"/>
    <w:rsid w:val="30BE8E8E"/>
    <w:rsid w:val="30CDB51D"/>
    <w:rsid w:val="30D93068"/>
    <w:rsid w:val="30ED1058"/>
    <w:rsid w:val="30ED9061"/>
    <w:rsid w:val="30F68E0F"/>
    <w:rsid w:val="30FC4ABA"/>
    <w:rsid w:val="30FC6CE3"/>
    <w:rsid w:val="31047741"/>
    <w:rsid w:val="311FFD59"/>
    <w:rsid w:val="312A82C8"/>
    <w:rsid w:val="3135B27F"/>
    <w:rsid w:val="31360879"/>
    <w:rsid w:val="3136E1CE"/>
    <w:rsid w:val="313A1A0F"/>
    <w:rsid w:val="315595E1"/>
    <w:rsid w:val="3169DA9C"/>
    <w:rsid w:val="316BE464"/>
    <w:rsid w:val="3188653F"/>
    <w:rsid w:val="31A49729"/>
    <w:rsid w:val="31A4F02C"/>
    <w:rsid w:val="31A9CB72"/>
    <w:rsid w:val="31AEE012"/>
    <w:rsid w:val="31B52B4A"/>
    <w:rsid w:val="31B7D88E"/>
    <w:rsid w:val="31BA7830"/>
    <w:rsid w:val="31BB7239"/>
    <w:rsid w:val="31FE3DAE"/>
    <w:rsid w:val="320B7880"/>
    <w:rsid w:val="320EAC4D"/>
    <w:rsid w:val="320F5807"/>
    <w:rsid w:val="321464FF"/>
    <w:rsid w:val="321AAF51"/>
    <w:rsid w:val="321E8457"/>
    <w:rsid w:val="3222CA47"/>
    <w:rsid w:val="3223B031"/>
    <w:rsid w:val="322AE3C1"/>
    <w:rsid w:val="3232A087"/>
    <w:rsid w:val="32344C90"/>
    <w:rsid w:val="323D3474"/>
    <w:rsid w:val="323F3264"/>
    <w:rsid w:val="324167BD"/>
    <w:rsid w:val="32547577"/>
    <w:rsid w:val="325A6D50"/>
    <w:rsid w:val="326224BC"/>
    <w:rsid w:val="327600B8"/>
    <w:rsid w:val="327F40E6"/>
    <w:rsid w:val="32937B83"/>
    <w:rsid w:val="3297EAF8"/>
    <w:rsid w:val="32A4CE63"/>
    <w:rsid w:val="32AB0A45"/>
    <w:rsid w:val="32B42616"/>
    <w:rsid w:val="32BF55CD"/>
    <w:rsid w:val="32C5C04B"/>
    <w:rsid w:val="32D78D0B"/>
    <w:rsid w:val="32E474DF"/>
    <w:rsid w:val="32EC4E6E"/>
    <w:rsid w:val="32F44744"/>
    <w:rsid w:val="32FC8B9E"/>
    <w:rsid w:val="3300E700"/>
    <w:rsid w:val="330E0D33"/>
    <w:rsid w:val="33166C56"/>
    <w:rsid w:val="3318B5FC"/>
    <w:rsid w:val="331BFC88"/>
    <w:rsid w:val="332E8ACF"/>
    <w:rsid w:val="333B2FA7"/>
    <w:rsid w:val="333E259C"/>
    <w:rsid w:val="334E8533"/>
    <w:rsid w:val="3370EE0C"/>
    <w:rsid w:val="337273A8"/>
    <w:rsid w:val="337E6418"/>
    <w:rsid w:val="33814075"/>
    <w:rsid w:val="33851577"/>
    <w:rsid w:val="3389B3BA"/>
    <w:rsid w:val="3392C51E"/>
    <w:rsid w:val="339AEA76"/>
    <w:rsid w:val="339C4962"/>
    <w:rsid w:val="33A49C6C"/>
    <w:rsid w:val="33AF6409"/>
    <w:rsid w:val="33BA21E7"/>
    <w:rsid w:val="33D7F867"/>
    <w:rsid w:val="33DB38C8"/>
    <w:rsid w:val="33E52C2A"/>
    <w:rsid w:val="340962EF"/>
    <w:rsid w:val="341070C3"/>
    <w:rsid w:val="341E8EAE"/>
    <w:rsid w:val="341F9E3E"/>
    <w:rsid w:val="342A46C7"/>
    <w:rsid w:val="342B2E73"/>
    <w:rsid w:val="343383C7"/>
    <w:rsid w:val="3457893C"/>
    <w:rsid w:val="3457FC09"/>
    <w:rsid w:val="3462B08E"/>
    <w:rsid w:val="34689730"/>
    <w:rsid w:val="3468F0D6"/>
    <w:rsid w:val="34692695"/>
    <w:rsid w:val="346AC3F6"/>
    <w:rsid w:val="34743953"/>
    <w:rsid w:val="3475C4BF"/>
    <w:rsid w:val="347C479B"/>
    <w:rsid w:val="347D2F6C"/>
    <w:rsid w:val="347FEDF9"/>
    <w:rsid w:val="34822DD2"/>
    <w:rsid w:val="348CE583"/>
    <w:rsid w:val="348F2321"/>
    <w:rsid w:val="348FFAFB"/>
    <w:rsid w:val="34C3088F"/>
    <w:rsid w:val="34CE6674"/>
    <w:rsid w:val="34D7135A"/>
    <w:rsid w:val="34DB0EB7"/>
    <w:rsid w:val="34E66955"/>
    <w:rsid w:val="34EF192F"/>
    <w:rsid w:val="34F4B992"/>
    <w:rsid w:val="34FB8475"/>
    <w:rsid w:val="3515C51E"/>
    <w:rsid w:val="351F30CE"/>
    <w:rsid w:val="35239AFE"/>
    <w:rsid w:val="35241ED0"/>
    <w:rsid w:val="35281966"/>
    <w:rsid w:val="352F9C1E"/>
    <w:rsid w:val="3548A0D2"/>
    <w:rsid w:val="354957A7"/>
    <w:rsid w:val="354E6E3E"/>
    <w:rsid w:val="355EC4B3"/>
    <w:rsid w:val="35626A6A"/>
    <w:rsid w:val="3569BC92"/>
    <w:rsid w:val="357D7490"/>
    <w:rsid w:val="358098FB"/>
    <w:rsid w:val="35832244"/>
    <w:rsid w:val="35A23E4A"/>
    <w:rsid w:val="35BEA0AD"/>
    <w:rsid w:val="35D4DCC1"/>
    <w:rsid w:val="35EA8B46"/>
    <w:rsid w:val="35F9AE97"/>
    <w:rsid w:val="361FD297"/>
    <w:rsid w:val="3625B0DD"/>
    <w:rsid w:val="362A8AFB"/>
    <w:rsid w:val="362B4AB0"/>
    <w:rsid w:val="362FC781"/>
    <w:rsid w:val="3637DB61"/>
    <w:rsid w:val="3652F7B1"/>
    <w:rsid w:val="366B2F43"/>
    <w:rsid w:val="366D61D0"/>
    <w:rsid w:val="367CB353"/>
    <w:rsid w:val="36889C6D"/>
    <w:rsid w:val="368AEAC6"/>
    <w:rsid w:val="36910FE6"/>
    <w:rsid w:val="369A6D2A"/>
    <w:rsid w:val="369C24BA"/>
    <w:rsid w:val="36A1C256"/>
    <w:rsid w:val="36A45B41"/>
    <w:rsid w:val="36A77BBC"/>
    <w:rsid w:val="36B4F67E"/>
    <w:rsid w:val="36BAC919"/>
    <w:rsid w:val="36CDF796"/>
    <w:rsid w:val="36CFE43B"/>
    <w:rsid w:val="36D0F178"/>
    <w:rsid w:val="36F28026"/>
    <w:rsid w:val="36F29E05"/>
    <w:rsid w:val="36F72060"/>
    <w:rsid w:val="371944F1"/>
    <w:rsid w:val="371BC31F"/>
    <w:rsid w:val="37279481"/>
    <w:rsid w:val="37318600"/>
    <w:rsid w:val="3736E7CB"/>
    <w:rsid w:val="3741DA82"/>
    <w:rsid w:val="3750CCE8"/>
    <w:rsid w:val="3751829E"/>
    <w:rsid w:val="375ED026"/>
    <w:rsid w:val="37633703"/>
    <w:rsid w:val="376B7E9D"/>
    <w:rsid w:val="3771192F"/>
    <w:rsid w:val="3777497E"/>
    <w:rsid w:val="378E8B46"/>
    <w:rsid w:val="3796D3A7"/>
    <w:rsid w:val="37A2F269"/>
    <w:rsid w:val="37A8ACD0"/>
    <w:rsid w:val="37AC67AD"/>
    <w:rsid w:val="37ADCE31"/>
    <w:rsid w:val="37B5993D"/>
    <w:rsid w:val="37B6C097"/>
    <w:rsid w:val="37B8EFA5"/>
    <w:rsid w:val="37BE28D3"/>
    <w:rsid w:val="37C1FD8B"/>
    <w:rsid w:val="37C23B0D"/>
    <w:rsid w:val="37CDDFF4"/>
    <w:rsid w:val="37E560D5"/>
    <w:rsid w:val="37F0E890"/>
    <w:rsid w:val="3813D8AD"/>
    <w:rsid w:val="381BC633"/>
    <w:rsid w:val="381EEBCC"/>
    <w:rsid w:val="38232ED4"/>
    <w:rsid w:val="38235316"/>
    <w:rsid w:val="3827278B"/>
    <w:rsid w:val="3841D2C0"/>
    <w:rsid w:val="384665D5"/>
    <w:rsid w:val="384E71D2"/>
    <w:rsid w:val="384E7242"/>
    <w:rsid w:val="386264A5"/>
    <w:rsid w:val="387504BF"/>
    <w:rsid w:val="387808BE"/>
    <w:rsid w:val="387F3651"/>
    <w:rsid w:val="388B9EA6"/>
    <w:rsid w:val="389E327F"/>
    <w:rsid w:val="38ADA99F"/>
    <w:rsid w:val="38B2A210"/>
    <w:rsid w:val="38B5FCC2"/>
    <w:rsid w:val="38B6FA1C"/>
    <w:rsid w:val="38D513C0"/>
    <w:rsid w:val="38E9BE23"/>
    <w:rsid w:val="38F660C9"/>
    <w:rsid w:val="390FB12F"/>
    <w:rsid w:val="3918404A"/>
    <w:rsid w:val="391E5ED6"/>
    <w:rsid w:val="392B35A6"/>
    <w:rsid w:val="393595B3"/>
    <w:rsid w:val="3941F193"/>
    <w:rsid w:val="39429C3E"/>
    <w:rsid w:val="3949DFCE"/>
    <w:rsid w:val="394BFDC1"/>
    <w:rsid w:val="394F0582"/>
    <w:rsid w:val="3951699E"/>
    <w:rsid w:val="397364D3"/>
    <w:rsid w:val="3978A004"/>
    <w:rsid w:val="3978D1B7"/>
    <w:rsid w:val="397DC4A0"/>
    <w:rsid w:val="397EFEDD"/>
    <w:rsid w:val="3980B86F"/>
    <w:rsid w:val="39851FCE"/>
    <w:rsid w:val="398C3B64"/>
    <w:rsid w:val="3990FD3D"/>
    <w:rsid w:val="39AC637B"/>
    <w:rsid w:val="39AF9382"/>
    <w:rsid w:val="39B2EB03"/>
    <w:rsid w:val="39B33C6D"/>
    <w:rsid w:val="39B6AFA5"/>
    <w:rsid w:val="39BF092E"/>
    <w:rsid w:val="39BF4A59"/>
    <w:rsid w:val="39C77EE5"/>
    <w:rsid w:val="39D455ED"/>
    <w:rsid w:val="39D60F62"/>
    <w:rsid w:val="39D71BA9"/>
    <w:rsid w:val="39E0D5F6"/>
    <w:rsid w:val="39E4FA7C"/>
    <w:rsid w:val="39E62BBF"/>
    <w:rsid w:val="39E92150"/>
    <w:rsid w:val="39EEF902"/>
    <w:rsid w:val="39F8E24E"/>
    <w:rsid w:val="39FAA97C"/>
    <w:rsid w:val="3A10AB05"/>
    <w:rsid w:val="3A14C15C"/>
    <w:rsid w:val="3A16CA21"/>
    <w:rsid w:val="3A257091"/>
    <w:rsid w:val="3A27753D"/>
    <w:rsid w:val="3A2A3EC7"/>
    <w:rsid w:val="3A2B1421"/>
    <w:rsid w:val="3A375805"/>
    <w:rsid w:val="3A4C845E"/>
    <w:rsid w:val="3A57AAC2"/>
    <w:rsid w:val="3A599096"/>
    <w:rsid w:val="3A5B069D"/>
    <w:rsid w:val="3A6198C1"/>
    <w:rsid w:val="3A7ED10A"/>
    <w:rsid w:val="3A84B099"/>
    <w:rsid w:val="3A862BC4"/>
    <w:rsid w:val="3A8D6E2B"/>
    <w:rsid w:val="3A8E3B8E"/>
    <w:rsid w:val="3A9D4602"/>
    <w:rsid w:val="3AB07788"/>
    <w:rsid w:val="3AB50C0C"/>
    <w:rsid w:val="3AB648E1"/>
    <w:rsid w:val="3ACC35A9"/>
    <w:rsid w:val="3ACF64EF"/>
    <w:rsid w:val="3AD2C617"/>
    <w:rsid w:val="3AE4824B"/>
    <w:rsid w:val="3AE4DD0C"/>
    <w:rsid w:val="3AE51997"/>
    <w:rsid w:val="3AE8C436"/>
    <w:rsid w:val="3AE9EFB0"/>
    <w:rsid w:val="3AF152C3"/>
    <w:rsid w:val="3B06122F"/>
    <w:rsid w:val="3B07ACC5"/>
    <w:rsid w:val="3B0CB97D"/>
    <w:rsid w:val="3B0FD555"/>
    <w:rsid w:val="3B105B86"/>
    <w:rsid w:val="3B1E1879"/>
    <w:rsid w:val="3B2B0514"/>
    <w:rsid w:val="3B2F4A6F"/>
    <w:rsid w:val="3B307458"/>
    <w:rsid w:val="3B328B1F"/>
    <w:rsid w:val="3B507C91"/>
    <w:rsid w:val="3B64158B"/>
    <w:rsid w:val="3B6CC7FF"/>
    <w:rsid w:val="3B73CD6F"/>
    <w:rsid w:val="3B860754"/>
    <w:rsid w:val="3B91BA0B"/>
    <w:rsid w:val="3B92AAEE"/>
    <w:rsid w:val="3B93C41F"/>
    <w:rsid w:val="3B9B43E1"/>
    <w:rsid w:val="3BA629F6"/>
    <w:rsid w:val="3BC49B87"/>
    <w:rsid w:val="3BC812AE"/>
    <w:rsid w:val="3BD2BD2D"/>
    <w:rsid w:val="3BD4BA42"/>
    <w:rsid w:val="3BDA73E7"/>
    <w:rsid w:val="3BDB93A9"/>
    <w:rsid w:val="3BE2EE4A"/>
    <w:rsid w:val="3BEF8662"/>
    <w:rsid w:val="3C0B3254"/>
    <w:rsid w:val="3C1711FA"/>
    <w:rsid w:val="3C28E89A"/>
    <w:rsid w:val="3C3711CF"/>
    <w:rsid w:val="3C3A4F11"/>
    <w:rsid w:val="3C3AF983"/>
    <w:rsid w:val="3C436DF9"/>
    <w:rsid w:val="3C510EB1"/>
    <w:rsid w:val="3C60ACC5"/>
    <w:rsid w:val="3C62FFD5"/>
    <w:rsid w:val="3C698DCB"/>
    <w:rsid w:val="3C6D6537"/>
    <w:rsid w:val="3C6F44F2"/>
    <w:rsid w:val="3C6F6089"/>
    <w:rsid w:val="3C7AD13C"/>
    <w:rsid w:val="3C7C0E00"/>
    <w:rsid w:val="3C91C6BE"/>
    <w:rsid w:val="3C981918"/>
    <w:rsid w:val="3CA60524"/>
    <w:rsid w:val="3CBE5394"/>
    <w:rsid w:val="3CC3E322"/>
    <w:rsid w:val="3CCE1A74"/>
    <w:rsid w:val="3CD2E04F"/>
    <w:rsid w:val="3CD4352B"/>
    <w:rsid w:val="3CDD4FF4"/>
    <w:rsid w:val="3CE77391"/>
    <w:rsid w:val="3CEF3756"/>
    <w:rsid w:val="3CFF1C65"/>
    <w:rsid w:val="3CFF4245"/>
    <w:rsid w:val="3D03082F"/>
    <w:rsid w:val="3D0469A7"/>
    <w:rsid w:val="3D0AC7A5"/>
    <w:rsid w:val="3D112921"/>
    <w:rsid w:val="3D22B816"/>
    <w:rsid w:val="3D300D5E"/>
    <w:rsid w:val="3D37DC08"/>
    <w:rsid w:val="3D3EECF8"/>
    <w:rsid w:val="3D401004"/>
    <w:rsid w:val="3D409F02"/>
    <w:rsid w:val="3D4FE213"/>
    <w:rsid w:val="3D59869E"/>
    <w:rsid w:val="3D622601"/>
    <w:rsid w:val="3D6DBA66"/>
    <w:rsid w:val="3D738A62"/>
    <w:rsid w:val="3D7B5A9D"/>
    <w:rsid w:val="3D813DC9"/>
    <w:rsid w:val="3D83D466"/>
    <w:rsid w:val="3D8B98F4"/>
    <w:rsid w:val="3D8C77C4"/>
    <w:rsid w:val="3D8D4398"/>
    <w:rsid w:val="3D9C1E20"/>
    <w:rsid w:val="3D9F9801"/>
    <w:rsid w:val="3D9FE325"/>
    <w:rsid w:val="3DA0AE14"/>
    <w:rsid w:val="3DA6BA81"/>
    <w:rsid w:val="3DA8C5A0"/>
    <w:rsid w:val="3DC13DB0"/>
    <w:rsid w:val="3DC8B3BF"/>
    <w:rsid w:val="3DD0741F"/>
    <w:rsid w:val="3DDF8340"/>
    <w:rsid w:val="3DE3AB24"/>
    <w:rsid w:val="3DEAAA90"/>
    <w:rsid w:val="3DF1BE21"/>
    <w:rsid w:val="3DF1FE2A"/>
    <w:rsid w:val="3E0717F2"/>
    <w:rsid w:val="3E098192"/>
    <w:rsid w:val="3E0AEEF7"/>
    <w:rsid w:val="3E25EB91"/>
    <w:rsid w:val="3E29EC7B"/>
    <w:rsid w:val="3E35BFAF"/>
    <w:rsid w:val="3E38F670"/>
    <w:rsid w:val="3E3AB991"/>
    <w:rsid w:val="3E42A0C4"/>
    <w:rsid w:val="3E5C321D"/>
    <w:rsid w:val="3E6120DC"/>
    <w:rsid w:val="3E630FD5"/>
    <w:rsid w:val="3E686F6E"/>
    <w:rsid w:val="3E69EAD5"/>
    <w:rsid w:val="3E775BC8"/>
    <w:rsid w:val="3E8426B2"/>
    <w:rsid w:val="3E898B65"/>
    <w:rsid w:val="3E8B71D7"/>
    <w:rsid w:val="3E92FF79"/>
    <w:rsid w:val="3E95B25E"/>
    <w:rsid w:val="3E9F4682"/>
    <w:rsid w:val="3EADF41A"/>
    <w:rsid w:val="3EB62EA8"/>
    <w:rsid w:val="3EB9B814"/>
    <w:rsid w:val="3ECAB5EE"/>
    <w:rsid w:val="3ED362B4"/>
    <w:rsid w:val="3ED65194"/>
    <w:rsid w:val="3ED6EB06"/>
    <w:rsid w:val="3EDB9B23"/>
    <w:rsid w:val="3EDC035D"/>
    <w:rsid w:val="3EF269BC"/>
    <w:rsid w:val="3F0BBDB7"/>
    <w:rsid w:val="3F1865C4"/>
    <w:rsid w:val="3F1910D2"/>
    <w:rsid w:val="3F214202"/>
    <w:rsid w:val="3F2483AD"/>
    <w:rsid w:val="3F2835B8"/>
    <w:rsid w:val="3F2A5651"/>
    <w:rsid w:val="3F2EC28A"/>
    <w:rsid w:val="3F3E4250"/>
    <w:rsid w:val="3F3EE983"/>
    <w:rsid w:val="3F42D316"/>
    <w:rsid w:val="3F4B3234"/>
    <w:rsid w:val="3F4B5FC9"/>
    <w:rsid w:val="3F4C3C95"/>
    <w:rsid w:val="3F51E0B0"/>
    <w:rsid w:val="3F6787FC"/>
    <w:rsid w:val="3F6A341F"/>
    <w:rsid w:val="3F6EC8FF"/>
    <w:rsid w:val="3F717079"/>
    <w:rsid w:val="3F724D4D"/>
    <w:rsid w:val="3F87F4D4"/>
    <w:rsid w:val="3F88AF73"/>
    <w:rsid w:val="3F891E18"/>
    <w:rsid w:val="3F901975"/>
    <w:rsid w:val="3F9F3569"/>
    <w:rsid w:val="3FA25C7D"/>
    <w:rsid w:val="3FA5C14E"/>
    <w:rsid w:val="3FAA3C4D"/>
    <w:rsid w:val="3FAE4D31"/>
    <w:rsid w:val="3FB52FE6"/>
    <w:rsid w:val="3FE2F068"/>
    <w:rsid w:val="3FE576FC"/>
    <w:rsid w:val="3FED3830"/>
    <w:rsid w:val="400651FD"/>
    <w:rsid w:val="40068118"/>
    <w:rsid w:val="400CE0FD"/>
    <w:rsid w:val="401C24FC"/>
    <w:rsid w:val="40376C39"/>
    <w:rsid w:val="403B2804"/>
    <w:rsid w:val="404983E8"/>
    <w:rsid w:val="404F358D"/>
    <w:rsid w:val="405038B2"/>
    <w:rsid w:val="4061A40D"/>
    <w:rsid w:val="4067C51D"/>
    <w:rsid w:val="407BD3A7"/>
    <w:rsid w:val="407E5E92"/>
    <w:rsid w:val="408123B3"/>
    <w:rsid w:val="40899B08"/>
    <w:rsid w:val="4097A596"/>
    <w:rsid w:val="409B1A86"/>
    <w:rsid w:val="40AC184F"/>
    <w:rsid w:val="40B6E181"/>
    <w:rsid w:val="40D3A1A4"/>
    <w:rsid w:val="40D9D287"/>
    <w:rsid w:val="40DEFC61"/>
    <w:rsid w:val="40DF05E2"/>
    <w:rsid w:val="40E64BF4"/>
    <w:rsid w:val="40EF29EE"/>
    <w:rsid w:val="40EF6E25"/>
    <w:rsid w:val="40EFC1A8"/>
    <w:rsid w:val="40F1426C"/>
    <w:rsid w:val="40F69ADD"/>
    <w:rsid w:val="40FAB61F"/>
    <w:rsid w:val="411275E5"/>
    <w:rsid w:val="4118320A"/>
    <w:rsid w:val="411F7ADF"/>
    <w:rsid w:val="411FE12C"/>
    <w:rsid w:val="41277F3B"/>
    <w:rsid w:val="4127CEB2"/>
    <w:rsid w:val="4131D96B"/>
    <w:rsid w:val="4133C50B"/>
    <w:rsid w:val="4150A007"/>
    <w:rsid w:val="41578DC0"/>
    <w:rsid w:val="416E283B"/>
    <w:rsid w:val="41A01D74"/>
    <w:rsid w:val="41A18B97"/>
    <w:rsid w:val="41A6E6D1"/>
    <w:rsid w:val="41BAE313"/>
    <w:rsid w:val="41C2E720"/>
    <w:rsid w:val="41C7AB9B"/>
    <w:rsid w:val="41CA5C3E"/>
    <w:rsid w:val="41CEC2C2"/>
    <w:rsid w:val="41CF4CE0"/>
    <w:rsid w:val="41DE0BE9"/>
    <w:rsid w:val="41E1251A"/>
    <w:rsid w:val="41EF95B9"/>
    <w:rsid w:val="41F91009"/>
    <w:rsid w:val="4203957E"/>
    <w:rsid w:val="4207C9C8"/>
    <w:rsid w:val="420915BA"/>
    <w:rsid w:val="420D81E2"/>
    <w:rsid w:val="4213236B"/>
    <w:rsid w:val="421AAAA0"/>
    <w:rsid w:val="422A0A7E"/>
    <w:rsid w:val="422B10E3"/>
    <w:rsid w:val="422DB70C"/>
    <w:rsid w:val="42331E34"/>
    <w:rsid w:val="42344797"/>
    <w:rsid w:val="424A601F"/>
    <w:rsid w:val="424FA165"/>
    <w:rsid w:val="4252B1E2"/>
    <w:rsid w:val="42687BD3"/>
    <w:rsid w:val="426CEE43"/>
    <w:rsid w:val="427027B2"/>
    <w:rsid w:val="4275A2E8"/>
    <w:rsid w:val="4281C9B4"/>
    <w:rsid w:val="42832A13"/>
    <w:rsid w:val="4283C3CC"/>
    <w:rsid w:val="428E8A64"/>
    <w:rsid w:val="42924B73"/>
    <w:rsid w:val="42938CC3"/>
    <w:rsid w:val="429D430F"/>
    <w:rsid w:val="42A42DC4"/>
    <w:rsid w:val="42B090F2"/>
    <w:rsid w:val="42B39FB4"/>
    <w:rsid w:val="42BF1207"/>
    <w:rsid w:val="42C05208"/>
    <w:rsid w:val="42CC76D7"/>
    <w:rsid w:val="42CE8B22"/>
    <w:rsid w:val="42DC61FB"/>
    <w:rsid w:val="42DD065B"/>
    <w:rsid w:val="42ECE46D"/>
    <w:rsid w:val="42FDDA0E"/>
    <w:rsid w:val="4313CCA7"/>
    <w:rsid w:val="4326842C"/>
    <w:rsid w:val="432B1B98"/>
    <w:rsid w:val="432FDE9E"/>
    <w:rsid w:val="433D5BF8"/>
    <w:rsid w:val="43413FCC"/>
    <w:rsid w:val="43473B57"/>
    <w:rsid w:val="434DEEDE"/>
    <w:rsid w:val="435B2E89"/>
    <w:rsid w:val="43635A6A"/>
    <w:rsid w:val="43753C10"/>
    <w:rsid w:val="4378AC5E"/>
    <w:rsid w:val="4380C7D0"/>
    <w:rsid w:val="43829490"/>
    <w:rsid w:val="43964C23"/>
    <w:rsid w:val="439A8B2C"/>
    <w:rsid w:val="43A39C23"/>
    <w:rsid w:val="43ACB282"/>
    <w:rsid w:val="43AD47DF"/>
    <w:rsid w:val="43AF60F9"/>
    <w:rsid w:val="43B32852"/>
    <w:rsid w:val="43B37469"/>
    <w:rsid w:val="43B8BA71"/>
    <w:rsid w:val="43C0C476"/>
    <w:rsid w:val="43C3F88A"/>
    <w:rsid w:val="43C7D8A1"/>
    <w:rsid w:val="43C9A058"/>
    <w:rsid w:val="43D446BF"/>
    <w:rsid w:val="43E0EED6"/>
    <w:rsid w:val="43E16879"/>
    <w:rsid w:val="43F2D741"/>
    <w:rsid w:val="43F4CA67"/>
    <w:rsid w:val="440E597A"/>
    <w:rsid w:val="440F6A21"/>
    <w:rsid w:val="442E1BD4"/>
    <w:rsid w:val="44353CB6"/>
    <w:rsid w:val="44391370"/>
    <w:rsid w:val="443A1AC6"/>
    <w:rsid w:val="444DA557"/>
    <w:rsid w:val="444EFF39"/>
    <w:rsid w:val="4462B4EC"/>
    <w:rsid w:val="4469E71A"/>
    <w:rsid w:val="44709946"/>
    <w:rsid w:val="44748083"/>
    <w:rsid w:val="447DCA49"/>
    <w:rsid w:val="4489CBBC"/>
    <w:rsid w:val="44913D0B"/>
    <w:rsid w:val="4496C349"/>
    <w:rsid w:val="449AE3A5"/>
    <w:rsid w:val="44A76708"/>
    <w:rsid w:val="44C94417"/>
    <w:rsid w:val="44D76615"/>
    <w:rsid w:val="44D81BD1"/>
    <w:rsid w:val="44EE3BD1"/>
    <w:rsid w:val="44F7BA0B"/>
    <w:rsid w:val="44F8F2B1"/>
    <w:rsid w:val="451622A7"/>
    <w:rsid w:val="45175AB6"/>
    <w:rsid w:val="45189830"/>
    <w:rsid w:val="451987D2"/>
    <w:rsid w:val="452797DA"/>
    <w:rsid w:val="452C4322"/>
    <w:rsid w:val="452FBD93"/>
    <w:rsid w:val="453DF530"/>
    <w:rsid w:val="4547DEFB"/>
    <w:rsid w:val="4551431F"/>
    <w:rsid w:val="4552D2B9"/>
    <w:rsid w:val="455494D6"/>
    <w:rsid w:val="45604347"/>
    <w:rsid w:val="4571400C"/>
    <w:rsid w:val="457FBD3B"/>
    <w:rsid w:val="458081DC"/>
    <w:rsid w:val="458226F1"/>
    <w:rsid w:val="458B0F7B"/>
    <w:rsid w:val="4592CD2C"/>
    <w:rsid w:val="459A8FF9"/>
    <w:rsid w:val="459B7399"/>
    <w:rsid w:val="459CE286"/>
    <w:rsid w:val="45B0AF90"/>
    <w:rsid w:val="45B7F547"/>
    <w:rsid w:val="45CCEFFF"/>
    <w:rsid w:val="45D020D2"/>
    <w:rsid w:val="45D2E567"/>
    <w:rsid w:val="45D5CE45"/>
    <w:rsid w:val="45D78420"/>
    <w:rsid w:val="45E21778"/>
    <w:rsid w:val="45E44310"/>
    <w:rsid w:val="45E7D54C"/>
    <w:rsid w:val="45F1D11D"/>
    <w:rsid w:val="45FAF05E"/>
    <w:rsid w:val="45FBAD79"/>
    <w:rsid w:val="45FC51E5"/>
    <w:rsid w:val="460EA821"/>
    <w:rsid w:val="4611B1AE"/>
    <w:rsid w:val="46174B90"/>
    <w:rsid w:val="4619C24F"/>
    <w:rsid w:val="461A88A6"/>
    <w:rsid w:val="46223C41"/>
    <w:rsid w:val="4625622B"/>
    <w:rsid w:val="4626E9FC"/>
    <w:rsid w:val="462A1040"/>
    <w:rsid w:val="462CCE69"/>
    <w:rsid w:val="462E15E9"/>
    <w:rsid w:val="463F07DF"/>
    <w:rsid w:val="46400BAE"/>
    <w:rsid w:val="46418119"/>
    <w:rsid w:val="4643AEEC"/>
    <w:rsid w:val="46581E4F"/>
    <w:rsid w:val="4664712C"/>
    <w:rsid w:val="466C2414"/>
    <w:rsid w:val="46777CCC"/>
    <w:rsid w:val="467D180D"/>
    <w:rsid w:val="46803C5F"/>
    <w:rsid w:val="46846215"/>
    <w:rsid w:val="46858FA0"/>
    <w:rsid w:val="46888604"/>
    <w:rsid w:val="468D4ACD"/>
    <w:rsid w:val="468FC6FE"/>
    <w:rsid w:val="4694C27E"/>
    <w:rsid w:val="46984D0D"/>
    <w:rsid w:val="469A7C4E"/>
    <w:rsid w:val="46ACDCD2"/>
    <w:rsid w:val="46B7E5ED"/>
    <w:rsid w:val="46B9240D"/>
    <w:rsid w:val="46B9B1E6"/>
    <w:rsid w:val="46BBC5D4"/>
    <w:rsid w:val="46C0065E"/>
    <w:rsid w:val="46D706A1"/>
    <w:rsid w:val="46D7B056"/>
    <w:rsid w:val="46E45344"/>
    <w:rsid w:val="46F06537"/>
    <w:rsid w:val="46F5F39A"/>
    <w:rsid w:val="46F934AF"/>
    <w:rsid w:val="47240412"/>
    <w:rsid w:val="4726B6CC"/>
    <w:rsid w:val="4726C00A"/>
    <w:rsid w:val="473893B1"/>
    <w:rsid w:val="473997E7"/>
    <w:rsid w:val="473A13F3"/>
    <w:rsid w:val="473C7DE7"/>
    <w:rsid w:val="4745C0F5"/>
    <w:rsid w:val="47517C20"/>
    <w:rsid w:val="4752C8D6"/>
    <w:rsid w:val="4755D69E"/>
    <w:rsid w:val="47562077"/>
    <w:rsid w:val="475A9E92"/>
    <w:rsid w:val="475BCA40"/>
    <w:rsid w:val="4760962E"/>
    <w:rsid w:val="4764FC3D"/>
    <w:rsid w:val="477B1F59"/>
    <w:rsid w:val="478238D4"/>
    <w:rsid w:val="47861935"/>
    <w:rsid w:val="4787E912"/>
    <w:rsid w:val="479B5704"/>
    <w:rsid w:val="479B847F"/>
    <w:rsid w:val="479C422B"/>
    <w:rsid w:val="47AEF7C2"/>
    <w:rsid w:val="47AFC60F"/>
    <w:rsid w:val="47BCB457"/>
    <w:rsid w:val="47C610A7"/>
    <w:rsid w:val="47CB8B36"/>
    <w:rsid w:val="47CBCFFA"/>
    <w:rsid w:val="47CEC406"/>
    <w:rsid w:val="47CF5294"/>
    <w:rsid w:val="47F7524D"/>
    <w:rsid w:val="48089040"/>
    <w:rsid w:val="480C02E7"/>
    <w:rsid w:val="48236507"/>
    <w:rsid w:val="482E41C5"/>
    <w:rsid w:val="48303A98"/>
    <w:rsid w:val="483B5317"/>
    <w:rsid w:val="48427E1E"/>
    <w:rsid w:val="48441549"/>
    <w:rsid w:val="4844208D"/>
    <w:rsid w:val="48491575"/>
    <w:rsid w:val="484BC5CA"/>
    <w:rsid w:val="484C3E5D"/>
    <w:rsid w:val="48559737"/>
    <w:rsid w:val="4863B829"/>
    <w:rsid w:val="4874F35F"/>
    <w:rsid w:val="48773F6C"/>
    <w:rsid w:val="487D6515"/>
    <w:rsid w:val="48893FDA"/>
    <w:rsid w:val="488B4BF4"/>
    <w:rsid w:val="488F5D09"/>
    <w:rsid w:val="488FA42D"/>
    <w:rsid w:val="489FBD75"/>
    <w:rsid w:val="48AEE764"/>
    <w:rsid w:val="48AEEEBD"/>
    <w:rsid w:val="48B700B3"/>
    <w:rsid w:val="48C59D9B"/>
    <w:rsid w:val="48C815AF"/>
    <w:rsid w:val="48CE7D79"/>
    <w:rsid w:val="48CFF7EC"/>
    <w:rsid w:val="48D432F8"/>
    <w:rsid w:val="48D5A34A"/>
    <w:rsid w:val="48D783FF"/>
    <w:rsid w:val="48E0A679"/>
    <w:rsid w:val="48E4DB74"/>
    <w:rsid w:val="48E666E3"/>
    <w:rsid w:val="48F633D2"/>
    <w:rsid w:val="4900E89D"/>
    <w:rsid w:val="49018CF7"/>
    <w:rsid w:val="490FE9B0"/>
    <w:rsid w:val="49170B17"/>
    <w:rsid w:val="491A4CE4"/>
    <w:rsid w:val="4928C253"/>
    <w:rsid w:val="492F70BE"/>
    <w:rsid w:val="493567E7"/>
    <w:rsid w:val="493835E8"/>
    <w:rsid w:val="493E2953"/>
    <w:rsid w:val="493FD31C"/>
    <w:rsid w:val="4940CDA6"/>
    <w:rsid w:val="49784A9F"/>
    <w:rsid w:val="498E064C"/>
    <w:rsid w:val="499439E4"/>
    <w:rsid w:val="4996FEFA"/>
    <w:rsid w:val="49991A16"/>
    <w:rsid w:val="499B68EC"/>
    <w:rsid w:val="499D4DF9"/>
    <w:rsid w:val="499E867F"/>
    <w:rsid w:val="49A1FBA8"/>
    <w:rsid w:val="49A5F217"/>
    <w:rsid w:val="49A7EEB7"/>
    <w:rsid w:val="49AD505F"/>
    <w:rsid w:val="49B0296E"/>
    <w:rsid w:val="49B7F6AF"/>
    <w:rsid w:val="49BD3062"/>
    <w:rsid w:val="49D4F9E5"/>
    <w:rsid w:val="49FBA492"/>
    <w:rsid w:val="4A1E1854"/>
    <w:rsid w:val="4A1EE72D"/>
    <w:rsid w:val="4A27CFC0"/>
    <w:rsid w:val="4A2A8320"/>
    <w:rsid w:val="4A2C1ABC"/>
    <w:rsid w:val="4A308D71"/>
    <w:rsid w:val="4A43ABC5"/>
    <w:rsid w:val="4A47AC84"/>
    <w:rsid w:val="4A49EA72"/>
    <w:rsid w:val="4A4D55BC"/>
    <w:rsid w:val="4A4F1E07"/>
    <w:rsid w:val="4A549A0E"/>
    <w:rsid w:val="4A6175FD"/>
    <w:rsid w:val="4A6455DF"/>
    <w:rsid w:val="4A691896"/>
    <w:rsid w:val="4A6A20AE"/>
    <w:rsid w:val="4A741EA9"/>
    <w:rsid w:val="4A92BEFF"/>
    <w:rsid w:val="4A995803"/>
    <w:rsid w:val="4A9D0AE8"/>
    <w:rsid w:val="4A9E9174"/>
    <w:rsid w:val="4AABC9C1"/>
    <w:rsid w:val="4AB27917"/>
    <w:rsid w:val="4AB4AC06"/>
    <w:rsid w:val="4AB952BE"/>
    <w:rsid w:val="4ABF1450"/>
    <w:rsid w:val="4AC3BBFD"/>
    <w:rsid w:val="4AC7E2A2"/>
    <w:rsid w:val="4ADD390C"/>
    <w:rsid w:val="4AE65D8C"/>
    <w:rsid w:val="4AE8B3DB"/>
    <w:rsid w:val="4AFDF11B"/>
    <w:rsid w:val="4B02DC4F"/>
    <w:rsid w:val="4B115AC3"/>
    <w:rsid w:val="4B129DC1"/>
    <w:rsid w:val="4B1F7294"/>
    <w:rsid w:val="4B27E659"/>
    <w:rsid w:val="4B3536BA"/>
    <w:rsid w:val="4B37791B"/>
    <w:rsid w:val="4B3A33A0"/>
    <w:rsid w:val="4B3CE121"/>
    <w:rsid w:val="4B3D1311"/>
    <w:rsid w:val="4B3E17DF"/>
    <w:rsid w:val="4B3F7BD9"/>
    <w:rsid w:val="4B5FC293"/>
    <w:rsid w:val="4B70E624"/>
    <w:rsid w:val="4B795769"/>
    <w:rsid w:val="4B7EF3E9"/>
    <w:rsid w:val="4B96A5A9"/>
    <w:rsid w:val="4BA1DBC1"/>
    <w:rsid w:val="4BAA77C4"/>
    <w:rsid w:val="4BAC18E6"/>
    <w:rsid w:val="4BB4896E"/>
    <w:rsid w:val="4BB56E86"/>
    <w:rsid w:val="4BBD039E"/>
    <w:rsid w:val="4BBFA6F4"/>
    <w:rsid w:val="4BCF236C"/>
    <w:rsid w:val="4BE7E2DF"/>
    <w:rsid w:val="4BFF724A"/>
    <w:rsid w:val="4C0C7482"/>
    <w:rsid w:val="4C1597D5"/>
    <w:rsid w:val="4C16B88C"/>
    <w:rsid w:val="4C17DB68"/>
    <w:rsid w:val="4C191BF1"/>
    <w:rsid w:val="4C1A3B7F"/>
    <w:rsid w:val="4C1F0956"/>
    <w:rsid w:val="4C29EE50"/>
    <w:rsid w:val="4C2EA437"/>
    <w:rsid w:val="4C34625B"/>
    <w:rsid w:val="4C392DB9"/>
    <w:rsid w:val="4C3A61D5"/>
    <w:rsid w:val="4C409D21"/>
    <w:rsid w:val="4C56C2A0"/>
    <w:rsid w:val="4C5BA125"/>
    <w:rsid w:val="4C5F27DA"/>
    <w:rsid w:val="4C67BF5B"/>
    <w:rsid w:val="4C6A31E2"/>
    <w:rsid w:val="4C6FBCE1"/>
    <w:rsid w:val="4C72133C"/>
    <w:rsid w:val="4C7245DA"/>
    <w:rsid w:val="4C7A3F4F"/>
    <w:rsid w:val="4C7F7CC6"/>
    <w:rsid w:val="4C816484"/>
    <w:rsid w:val="4C833732"/>
    <w:rsid w:val="4C907B78"/>
    <w:rsid w:val="4C9756A2"/>
    <w:rsid w:val="4CA946FC"/>
    <w:rsid w:val="4CC86D62"/>
    <w:rsid w:val="4CD44DF1"/>
    <w:rsid w:val="4CD6CFBA"/>
    <w:rsid w:val="4CDA79F0"/>
    <w:rsid w:val="4CDFFE94"/>
    <w:rsid w:val="4CE9A393"/>
    <w:rsid w:val="4CEA9AAD"/>
    <w:rsid w:val="4D06A62D"/>
    <w:rsid w:val="4D15C6D5"/>
    <w:rsid w:val="4D1876BA"/>
    <w:rsid w:val="4D1990CF"/>
    <w:rsid w:val="4D1B6099"/>
    <w:rsid w:val="4D2A44A2"/>
    <w:rsid w:val="4D348DC0"/>
    <w:rsid w:val="4D3BA270"/>
    <w:rsid w:val="4D3C484A"/>
    <w:rsid w:val="4D3D2E69"/>
    <w:rsid w:val="4D4EA7A4"/>
    <w:rsid w:val="4D513A7C"/>
    <w:rsid w:val="4D609AC2"/>
    <w:rsid w:val="4D64D25E"/>
    <w:rsid w:val="4D660E6B"/>
    <w:rsid w:val="4D6A0A1B"/>
    <w:rsid w:val="4D6C2871"/>
    <w:rsid w:val="4D72E348"/>
    <w:rsid w:val="4D749C5E"/>
    <w:rsid w:val="4D7CD5C3"/>
    <w:rsid w:val="4D7F33F0"/>
    <w:rsid w:val="4D8561BA"/>
    <w:rsid w:val="4D867255"/>
    <w:rsid w:val="4D945246"/>
    <w:rsid w:val="4D979F19"/>
    <w:rsid w:val="4D9CF595"/>
    <w:rsid w:val="4DA4B5F9"/>
    <w:rsid w:val="4DAD64E2"/>
    <w:rsid w:val="4DB2F795"/>
    <w:rsid w:val="4DBD267F"/>
    <w:rsid w:val="4E0B9EE3"/>
    <w:rsid w:val="4E153205"/>
    <w:rsid w:val="4E16B10B"/>
    <w:rsid w:val="4E1F7233"/>
    <w:rsid w:val="4E2BAB3B"/>
    <w:rsid w:val="4E2BC7C8"/>
    <w:rsid w:val="4E3EFA9A"/>
    <w:rsid w:val="4E48FB85"/>
    <w:rsid w:val="4E4A64A1"/>
    <w:rsid w:val="4E50D640"/>
    <w:rsid w:val="4E55BE9C"/>
    <w:rsid w:val="4E58DABA"/>
    <w:rsid w:val="4E68712C"/>
    <w:rsid w:val="4E72A36B"/>
    <w:rsid w:val="4E82858C"/>
    <w:rsid w:val="4E85F7DF"/>
    <w:rsid w:val="4EA12B81"/>
    <w:rsid w:val="4EA8E2E8"/>
    <w:rsid w:val="4EAAB476"/>
    <w:rsid w:val="4EB551FD"/>
    <w:rsid w:val="4EB8B43D"/>
    <w:rsid w:val="4EC21FA6"/>
    <w:rsid w:val="4EC68F01"/>
    <w:rsid w:val="4ECA4E8D"/>
    <w:rsid w:val="4ED4F1D5"/>
    <w:rsid w:val="4ED54EFC"/>
    <w:rsid w:val="4ED5EEEF"/>
    <w:rsid w:val="4ED7E68E"/>
    <w:rsid w:val="4EDA1ECE"/>
    <w:rsid w:val="4EE721EA"/>
    <w:rsid w:val="4EECAEC0"/>
    <w:rsid w:val="4EEFE1E9"/>
    <w:rsid w:val="4EFE3F37"/>
    <w:rsid w:val="4F02EC71"/>
    <w:rsid w:val="4F05A976"/>
    <w:rsid w:val="4F148DE4"/>
    <w:rsid w:val="4F14FC10"/>
    <w:rsid w:val="4F1FD35B"/>
    <w:rsid w:val="4F3264CE"/>
    <w:rsid w:val="4F374480"/>
    <w:rsid w:val="4F475051"/>
    <w:rsid w:val="4F495EBE"/>
    <w:rsid w:val="4F505C4B"/>
    <w:rsid w:val="4F63815A"/>
    <w:rsid w:val="4F70CE7B"/>
    <w:rsid w:val="4F846478"/>
    <w:rsid w:val="4F8973C3"/>
    <w:rsid w:val="4F8ABA86"/>
    <w:rsid w:val="4F8D3EF6"/>
    <w:rsid w:val="4F971DE0"/>
    <w:rsid w:val="4FA50579"/>
    <w:rsid w:val="4FAC8D13"/>
    <w:rsid w:val="4FAD18AF"/>
    <w:rsid w:val="4FB16F2E"/>
    <w:rsid w:val="4FB766FA"/>
    <w:rsid w:val="4FB856A4"/>
    <w:rsid w:val="4FBEFA1C"/>
    <w:rsid w:val="4FC4F704"/>
    <w:rsid w:val="4FCAEEE3"/>
    <w:rsid w:val="4FD4C582"/>
    <w:rsid w:val="4FD908B1"/>
    <w:rsid w:val="4FD9E852"/>
    <w:rsid w:val="4FDC6B67"/>
    <w:rsid w:val="4FEB20C0"/>
    <w:rsid w:val="4FF0FDE8"/>
    <w:rsid w:val="4FF1B572"/>
    <w:rsid w:val="4FFA7451"/>
    <w:rsid w:val="4FFFFBBD"/>
    <w:rsid w:val="500E73CC"/>
    <w:rsid w:val="50144326"/>
    <w:rsid w:val="503A2CA7"/>
    <w:rsid w:val="503D2998"/>
    <w:rsid w:val="50519DAE"/>
    <w:rsid w:val="5058B9A1"/>
    <w:rsid w:val="505B6D04"/>
    <w:rsid w:val="507DE8E7"/>
    <w:rsid w:val="507E3DE3"/>
    <w:rsid w:val="507E5AE0"/>
    <w:rsid w:val="508BB774"/>
    <w:rsid w:val="508D7198"/>
    <w:rsid w:val="50A2CB5E"/>
    <w:rsid w:val="50B6C8CE"/>
    <w:rsid w:val="50CA7A55"/>
    <w:rsid w:val="50E0630D"/>
    <w:rsid w:val="50E125F4"/>
    <w:rsid w:val="50F02F10"/>
    <w:rsid w:val="50FA462A"/>
    <w:rsid w:val="50FB136F"/>
    <w:rsid w:val="50FC03B0"/>
    <w:rsid w:val="50FE5513"/>
    <w:rsid w:val="511150A8"/>
    <w:rsid w:val="5127AD96"/>
    <w:rsid w:val="513E29C1"/>
    <w:rsid w:val="5144BA3D"/>
    <w:rsid w:val="5154EC53"/>
    <w:rsid w:val="515AB6C4"/>
    <w:rsid w:val="515AC0DA"/>
    <w:rsid w:val="515FBF22"/>
    <w:rsid w:val="5173B362"/>
    <w:rsid w:val="517B38ED"/>
    <w:rsid w:val="5187F53A"/>
    <w:rsid w:val="518E9181"/>
    <w:rsid w:val="519259AB"/>
    <w:rsid w:val="5198A66A"/>
    <w:rsid w:val="51A38AB3"/>
    <w:rsid w:val="51A61216"/>
    <w:rsid w:val="51AA442D"/>
    <w:rsid w:val="51AB6D48"/>
    <w:rsid w:val="51B0C774"/>
    <w:rsid w:val="51C3A300"/>
    <w:rsid w:val="51C98470"/>
    <w:rsid w:val="51E684A4"/>
    <w:rsid w:val="51E6AD50"/>
    <w:rsid w:val="52029932"/>
    <w:rsid w:val="5204E00F"/>
    <w:rsid w:val="52110920"/>
    <w:rsid w:val="52119DEA"/>
    <w:rsid w:val="521383FE"/>
    <w:rsid w:val="522DF0D1"/>
    <w:rsid w:val="52436E71"/>
    <w:rsid w:val="5250904B"/>
    <w:rsid w:val="52585C50"/>
    <w:rsid w:val="52588E3B"/>
    <w:rsid w:val="525BEB07"/>
    <w:rsid w:val="5266EC1F"/>
    <w:rsid w:val="527B146C"/>
    <w:rsid w:val="5283A035"/>
    <w:rsid w:val="5291D0E7"/>
    <w:rsid w:val="529CEAB5"/>
    <w:rsid w:val="529E7F0E"/>
    <w:rsid w:val="52AE3DB4"/>
    <w:rsid w:val="52AF8BD0"/>
    <w:rsid w:val="52B9F4C8"/>
    <w:rsid w:val="52C464A3"/>
    <w:rsid w:val="52C5FA75"/>
    <w:rsid w:val="52C918D4"/>
    <w:rsid w:val="52CA2635"/>
    <w:rsid w:val="52D0643B"/>
    <w:rsid w:val="52D4A6C1"/>
    <w:rsid w:val="52D612A9"/>
    <w:rsid w:val="52D89124"/>
    <w:rsid w:val="52D97366"/>
    <w:rsid w:val="52E6CFC3"/>
    <w:rsid w:val="52E84AF1"/>
    <w:rsid w:val="52FE170A"/>
    <w:rsid w:val="52FFD0CF"/>
    <w:rsid w:val="530D0D51"/>
    <w:rsid w:val="530D1FF2"/>
    <w:rsid w:val="53126BBD"/>
    <w:rsid w:val="53241B04"/>
    <w:rsid w:val="533062BB"/>
    <w:rsid w:val="533343E0"/>
    <w:rsid w:val="533C69AB"/>
    <w:rsid w:val="5352783D"/>
    <w:rsid w:val="535E6264"/>
    <w:rsid w:val="53604E10"/>
    <w:rsid w:val="536412A8"/>
    <w:rsid w:val="53749CA4"/>
    <w:rsid w:val="53768115"/>
    <w:rsid w:val="53774229"/>
    <w:rsid w:val="53843DEF"/>
    <w:rsid w:val="538E7C53"/>
    <w:rsid w:val="53972E9C"/>
    <w:rsid w:val="539AF65E"/>
    <w:rsid w:val="539D8D47"/>
    <w:rsid w:val="53A154E8"/>
    <w:rsid w:val="53A4C0CB"/>
    <w:rsid w:val="53A9283D"/>
    <w:rsid w:val="53B4270F"/>
    <w:rsid w:val="53B7C1B8"/>
    <w:rsid w:val="53D91984"/>
    <w:rsid w:val="53DA6192"/>
    <w:rsid w:val="53F45C33"/>
    <w:rsid w:val="54047D59"/>
    <w:rsid w:val="5404FC35"/>
    <w:rsid w:val="5405C999"/>
    <w:rsid w:val="540703D4"/>
    <w:rsid w:val="540884D7"/>
    <w:rsid w:val="542195E2"/>
    <w:rsid w:val="5425AF01"/>
    <w:rsid w:val="542CDDD6"/>
    <w:rsid w:val="5431195D"/>
    <w:rsid w:val="5436A2E5"/>
    <w:rsid w:val="54443F9E"/>
    <w:rsid w:val="544F373A"/>
    <w:rsid w:val="54543A5C"/>
    <w:rsid w:val="54599731"/>
    <w:rsid w:val="546A553B"/>
    <w:rsid w:val="546C3AB3"/>
    <w:rsid w:val="547F2C2D"/>
    <w:rsid w:val="5480B0C9"/>
    <w:rsid w:val="54885FFE"/>
    <w:rsid w:val="5490B624"/>
    <w:rsid w:val="5492D82D"/>
    <w:rsid w:val="549CB288"/>
    <w:rsid w:val="549FE2B6"/>
    <w:rsid w:val="54A409E7"/>
    <w:rsid w:val="54A76D02"/>
    <w:rsid w:val="54AE3C1E"/>
    <w:rsid w:val="54B49396"/>
    <w:rsid w:val="54BD50A2"/>
    <w:rsid w:val="54C1DF6D"/>
    <w:rsid w:val="54C70193"/>
    <w:rsid w:val="54D36680"/>
    <w:rsid w:val="54D6FA8F"/>
    <w:rsid w:val="54E53E6C"/>
    <w:rsid w:val="54FBB095"/>
    <w:rsid w:val="5507D08F"/>
    <w:rsid w:val="55113574"/>
    <w:rsid w:val="5515AE1F"/>
    <w:rsid w:val="55568D34"/>
    <w:rsid w:val="556B8BD8"/>
    <w:rsid w:val="5576E70E"/>
    <w:rsid w:val="5589D66F"/>
    <w:rsid w:val="558D04C1"/>
    <w:rsid w:val="558D6A3B"/>
    <w:rsid w:val="55AABE9C"/>
    <w:rsid w:val="55C60E2A"/>
    <w:rsid w:val="55D26FFB"/>
    <w:rsid w:val="55D28788"/>
    <w:rsid w:val="55D8A90B"/>
    <w:rsid w:val="55E2735F"/>
    <w:rsid w:val="55E2A259"/>
    <w:rsid w:val="55EA60E5"/>
    <w:rsid w:val="55ED27B6"/>
    <w:rsid w:val="55F66381"/>
    <w:rsid w:val="55FF5DCF"/>
    <w:rsid w:val="561107E0"/>
    <w:rsid w:val="561AF32E"/>
    <w:rsid w:val="561D1882"/>
    <w:rsid w:val="56279017"/>
    <w:rsid w:val="56283D68"/>
    <w:rsid w:val="56382C01"/>
    <w:rsid w:val="56451CFD"/>
    <w:rsid w:val="5651C8F3"/>
    <w:rsid w:val="5668ECCD"/>
    <w:rsid w:val="566AA263"/>
    <w:rsid w:val="566B2E5D"/>
    <w:rsid w:val="566D16A8"/>
    <w:rsid w:val="5677947F"/>
    <w:rsid w:val="56845F5C"/>
    <w:rsid w:val="56924DD3"/>
    <w:rsid w:val="5692BB99"/>
    <w:rsid w:val="56A012B7"/>
    <w:rsid w:val="56DE67F2"/>
    <w:rsid w:val="56E2271C"/>
    <w:rsid w:val="56E92905"/>
    <w:rsid w:val="56EB9CE0"/>
    <w:rsid w:val="56F22977"/>
    <w:rsid w:val="56F2AD3D"/>
    <w:rsid w:val="56F44A89"/>
    <w:rsid w:val="56FFADF8"/>
    <w:rsid w:val="570708F9"/>
    <w:rsid w:val="5713AEA6"/>
    <w:rsid w:val="57272EAA"/>
    <w:rsid w:val="573BAB7D"/>
    <w:rsid w:val="573CFEAB"/>
    <w:rsid w:val="573D9B25"/>
    <w:rsid w:val="5741DE60"/>
    <w:rsid w:val="57437F8A"/>
    <w:rsid w:val="5748131F"/>
    <w:rsid w:val="575E08C6"/>
    <w:rsid w:val="575F076F"/>
    <w:rsid w:val="576D5B27"/>
    <w:rsid w:val="576EA019"/>
    <w:rsid w:val="5774B4FF"/>
    <w:rsid w:val="577ED30B"/>
    <w:rsid w:val="5780E766"/>
    <w:rsid w:val="578B27C3"/>
    <w:rsid w:val="578B92C1"/>
    <w:rsid w:val="578BA694"/>
    <w:rsid w:val="57940BA3"/>
    <w:rsid w:val="57958E11"/>
    <w:rsid w:val="579E8DF2"/>
    <w:rsid w:val="57B1D2A8"/>
    <w:rsid w:val="57BAA199"/>
    <w:rsid w:val="57BF03E6"/>
    <w:rsid w:val="57D008E9"/>
    <w:rsid w:val="57E5DCE0"/>
    <w:rsid w:val="57E5F0D6"/>
    <w:rsid w:val="57E84556"/>
    <w:rsid w:val="57F66C52"/>
    <w:rsid w:val="57FA9B08"/>
    <w:rsid w:val="57FC8B80"/>
    <w:rsid w:val="57FDF589"/>
    <w:rsid w:val="5804FA44"/>
    <w:rsid w:val="5805C6C9"/>
    <w:rsid w:val="5812A615"/>
    <w:rsid w:val="581654F7"/>
    <w:rsid w:val="581BC5C6"/>
    <w:rsid w:val="5824B55D"/>
    <w:rsid w:val="582B0B46"/>
    <w:rsid w:val="58326CE4"/>
    <w:rsid w:val="583622A9"/>
    <w:rsid w:val="5849BC2C"/>
    <w:rsid w:val="5849F238"/>
    <w:rsid w:val="584FC18C"/>
    <w:rsid w:val="5853EC89"/>
    <w:rsid w:val="5855FFEB"/>
    <w:rsid w:val="5869B707"/>
    <w:rsid w:val="586BEE06"/>
    <w:rsid w:val="587760D1"/>
    <w:rsid w:val="587EC95A"/>
    <w:rsid w:val="58816D41"/>
    <w:rsid w:val="588A0DC3"/>
    <w:rsid w:val="588B2C85"/>
    <w:rsid w:val="588D4920"/>
    <w:rsid w:val="588EF413"/>
    <w:rsid w:val="58931A4C"/>
    <w:rsid w:val="58A450BE"/>
    <w:rsid w:val="58A9A84E"/>
    <w:rsid w:val="58B06011"/>
    <w:rsid w:val="58B9ACCC"/>
    <w:rsid w:val="58BDFA2A"/>
    <w:rsid w:val="58D092AC"/>
    <w:rsid w:val="58D9DDEE"/>
    <w:rsid w:val="58E47EEA"/>
    <w:rsid w:val="58E5217E"/>
    <w:rsid w:val="59067D14"/>
    <w:rsid w:val="590F55E8"/>
    <w:rsid w:val="591A49C6"/>
    <w:rsid w:val="591BF4FE"/>
    <w:rsid w:val="591D9029"/>
    <w:rsid w:val="592D3D4C"/>
    <w:rsid w:val="592FDC04"/>
    <w:rsid w:val="5936F9B4"/>
    <w:rsid w:val="5962480D"/>
    <w:rsid w:val="596CD4FD"/>
    <w:rsid w:val="596EFC7A"/>
    <w:rsid w:val="597CF379"/>
    <w:rsid w:val="5993371C"/>
    <w:rsid w:val="59984B91"/>
    <w:rsid w:val="5998E028"/>
    <w:rsid w:val="59ABF28E"/>
    <w:rsid w:val="59B00FAB"/>
    <w:rsid w:val="59B746DC"/>
    <w:rsid w:val="59BE7311"/>
    <w:rsid w:val="59C1C961"/>
    <w:rsid w:val="59CD929A"/>
    <w:rsid w:val="59DA73BC"/>
    <w:rsid w:val="59E57CC5"/>
    <w:rsid w:val="59E609A4"/>
    <w:rsid w:val="59ECD21B"/>
    <w:rsid w:val="59EEB244"/>
    <w:rsid w:val="59F176A3"/>
    <w:rsid w:val="59F24B57"/>
    <w:rsid w:val="59FD42F3"/>
    <w:rsid w:val="59FE0E2E"/>
    <w:rsid w:val="5A05BC5E"/>
    <w:rsid w:val="5A0A70DF"/>
    <w:rsid w:val="5A1228A3"/>
    <w:rsid w:val="5A1CBD50"/>
    <w:rsid w:val="5A24CB2D"/>
    <w:rsid w:val="5A3BEBE2"/>
    <w:rsid w:val="5A3CFE99"/>
    <w:rsid w:val="5A43CDD5"/>
    <w:rsid w:val="5A4858C6"/>
    <w:rsid w:val="5A49F51D"/>
    <w:rsid w:val="5A4EC14E"/>
    <w:rsid w:val="5A51CB79"/>
    <w:rsid w:val="5A547491"/>
    <w:rsid w:val="5A602560"/>
    <w:rsid w:val="5A668B84"/>
    <w:rsid w:val="5A709D28"/>
    <w:rsid w:val="5A74410D"/>
    <w:rsid w:val="5A80D6C4"/>
    <w:rsid w:val="5A83A446"/>
    <w:rsid w:val="5A84337F"/>
    <w:rsid w:val="5A8AA4EA"/>
    <w:rsid w:val="5A98D74A"/>
    <w:rsid w:val="5A9943C9"/>
    <w:rsid w:val="5A9F1FE8"/>
    <w:rsid w:val="5AA1CDA8"/>
    <w:rsid w:val="5AB0E526"/>
    <w:rsid w:val="5AB43EA3"/>
    <w:rsid w:val="5AC1A072"/>
    <w:rsid w:val="5ACBA93C"/>
    <w:rsid w:val="5ACD7156"/>
    <w:rsid w:val="5AD71C4C"/>
    <w:rsid w:val="5ADEE0A2"/>
    <w:rsid w:val="5AECD5B3"/>
    <w:rsid w:val="5AF35CD6"/>
    <w:rsid w:val="5AF8455C"/>
    <w:rsid w:val="5AF9795C"/>
    <w:rsid w:val="5AFA96AB"/>
    <w:rsid w:val="5B08BA1D"/>
    <w:rsid w:val="5B0B9D24"/>
    <w:rsid w:val="5B10D652"/>
    <w:rsid w:val="5B2024AE"/>
    <w:rsid w:val="5B205C5C"/>
    <w:rsid w:val="5B2D6DC9"/>
    <w:rsid w:val="5B2DAB2E"/>
    <w:rsid w:val="5B2FFE70"/>
    <w:rsid w:val="5B310312"/>
    <w:rsid w:val="5B317F24"/>
    <w:rsid w:val="5B42421C"/>
    <w:rsid w:val="5B470F5D"/>
    <w:rsid w:val="5B484DA0"/>
    <w:rsid w:val="5B49DD74"/>
    <w:rsid w:val="5B594275"/>
    <w:rsid w:val="5B5D9DEF"/>
    <w:rsid w:val="5B623391"/>
    <w:rsid w:val="5B6B2A8C"/>
    <w:rsid w:val="5B732E77"/>
    <w:rsid w:val="5B8AA5F8"/>
    <w:rsid w:val="5B8E64C8"/>
    <w:rsid w:val="5BA0745A"/>
    <w:rsid w:val="5BAFD2B0"/>
    <w:rsid w:val="5BB05209"/>
    <w:rsid w:val="5BBA8CC9"/>
    <w:rsid w:val="5BCAC953"/>
    <w:rsid w:val="5BD88410"/>
    <w:rsid w:val="5BE2CCF3"/>
    <w:rsid w:val="5BEB6475"/>
    <w:rsid w:val="5BFCABBF"/>
    <w:rsid w:val="5C0D100F"/>
    <w:rsid w:val="5C140B53"/>
    <w:rsid w:val="5C178876"/>
    <w:rsid w:val="5C1C22A4"/>
    <w:rsid w:val="5C1DCFA5"/>
    <w:rsid w:val="5C246D3D"/>
    <w:rsid w:val="5C3062BB"/>
    <w:rsid w:val="5C308A72"/>
    <w:rsid w:val="5C361A08"/>
    <w:rsid w:val="5C41C90C"/>
    <w:rsid w:val="5C4CB587"/>
    <w:rsid w:val="5C514D15"/>
    <w:rsid w:val="5C69B8C6"/>
    <w:rsid w:val="5C737433"/>
    <w:rsid w:val="5C86D6A1"/>
    <w:rsid w:val="5C870454"/>
    <w:rsid w:val="5C8CD647"/>
    <w:rsid w:val="5C91414E"/>
    <w:rsid w:val="5C9B5F15"/>
    <w:rsid w:val="5CBA29F8"/>
    <w:rsid w:val="5CC5C4A3"/>
    <w:rsid w:val="5CD1B349"/>
    <w:rsid w:val="5CE3A634"/>
    <w:rsid w:val="5CEA5288"/>
    <w:rsid w:val="5CEB7961"/>
    <w:rsid w:val="5CED153E"/>
    <w:rsid w:val="5CFBFEFB"/>
    <w:rsid w:val="5CFE03F2"/>
    <w:rsid w:val="5D00C8AF"/>
    <w:rsid w:val="5D083A44"/>
    <w:rsid w:val="5D12B013"/>
    <w:rsid w:val="5D12E274"/>
    <w:rsid w:val="5D2B0E77"/>
    <w:rsid w:val="5D2BFE5F"/>
    <w:rsid w:val="5D2F35BA"/>
    <w:rsid w:val="5D348AAD"/>
    <w:rsid w:val="5D3C4F48"/>
    <w:rsid w:val="5D3DCA50"/>
    <w:rsid w:val="5D4213B0"/>
    <w:rsid w:val="5D505279"/>
    <w:rsid w:val="5D51CA3E"/>
    <w:rsid w:val="5D535233"/>
    <w:rsid w:val="5D56EFC7"/>
    <w:rsid w:val="5D589B41"/>
    <w:rsid w:val="5D5BBB9A"/>
    <w:rsid w:val="5D6D14F4"/>
    <w:rsid w:val="5D72EA96"/>
    <w:rsid w:val="5D749F5B"/>
    <w:rsid w:val="5D7B9BF2"/>
    <w:rsid w:val="5D7F7DBB"/>
    <w:rsid w:val="5D854359"/>
    <w:rsid w:val="5D8FA42D"/>
    <w:rsid w:val="5DB28C12"/>
    <w:rsid w:val="5DB4E366"/>
    <w:rsid w:val="5DBBA113"/>
    <w:rsid w:val="5DCC1E4C"/>
    <w:rsid w:val="5DCC2B01"/>
    <w:rsid w:val="5DD9E70D"/>
    <w:rsid w:val="5DDD4638"/>
    <w:rsid w:val="5DE02CAE"/>
    <w:rsid w:val="5DE885E8"/>
    <w:rsid w:val="5DECDE7A"/>
    <w:rsid w:val="5DF572CA"/>
    <w:rsid w:val="5E1A2DB9"/>
    <w:rsid w:val="5E31B3BF"/>
    <w:rsid w:val="5E372FCA"/>
    <w:rsid w:val="5E38D713"/>
    <w:rsid w:val="5E3E23A0"/>
    <w:rsid w:val="5E411E1B"/>
    <w:rsid w:val="5E4C2273"/>
    <w:rsid w:val="5E613424"/>
    <w:rsid w:val="5E68F57C"/>
    <w:rsid w:val="5E6C7D80"/>
    <w:rsid w:val="5E8422DE"/>
    <w:rsid w:val="5E8A86C2"/>
    <w:rsid w:val="5E8B3115"/>
    <w:rsid w:val="5E8EFD60"/>
    <w:rsid w:val="5E948624"/>
    <w:rsid w:val="5E99D453"/>
    <w:rsid w:val="5EA32A10"/>
    <w:rsid w:val="5EAFF6AE"/>
    <w:rsid w:val="5EB1B154"/>
    <w:rsid w:val="5ED35832"/>
    <w:rsid w:val="5ED48416"/>
    <w:rsid w:val="5ED6F2E8"/>
    <w:rsid w:val="5EE1F511"/>
    <w:rsid w:val="5EE35BEE"/>
    <w:rsid w:val="5EF3C13C"/>
    <w:rsid w:val="5EF7BBF9"/>
    <w:rsid w:val="5EF83C50"/>
    <w:rsid w:val="5EFA0CD2"/>
    <w:rsid w:val="5F067CD8"/>
    <w:rsid w:val="5F192DDE"/>
    <w:rsid w:val="5F21AFBC"/>
    <w:rsid w:val="5F29A9D0"/>
    <w:rsid w:val="5F3418E7"/>
    <w:rsid w:val="5F363F26"/>
    <w:rsid w:val="5F3CFC58"/>
    <w:rsid w:val="5F544B5E"/>
    <w:rsid w:val="5F584F4B"/>
    <w:rsid w:val="5F65D614"/>
    <w:rsid w:val="5F740DE2"/>
    <w:rsid w:val="5F787149"/>
    <w:rsid w:val="5F7FDDCA"/>
    <w:rsid w:val="5F9622FD"/>
    <w:rsid w:val="5FA8ED7A"/>
    <w:rsid w:val="5FAA6412"/>
    <w:rsid w:val="5FACF6AF"/>
    <w:rsid w:val="5FB5FE1A"/>
    <w:rsid w:val="5FBF89CF"/>
    <w:rsid w:val="5FD87CE4"/>
    <w:rsid w:val="5FDF4CFF"/>
    <w:rsid w:val="5FE44775"/>
    <w:rsid w:val="5FECFAA4"/>
    <w:rsid w:val="5FED0731"/>
    <w:rsid w:val="5FFF41F7"/>
    <w:rsid w:val="60043968"/>
    <w:rsid w:val="600EFCFF"/>
    <w:rsid w:val="600FEA32"/>
    <w:rsid w:val="6021F34A"/>
    <w:rsid w:val="602B4702"/>
    <w:rsid w:val="60302C02"/>
    <w:rsid w:val="60398CD2"/>
    <w:rsid w:val="604269E4"/>
    <w:rsid w:val="604295B0"/>
    <w:rsid w:val="60562497"/>
    <w:rsid w:val="605E97AF"/>
    <w:rsid w:val="60710743"/>
    <w:rsid w:val="60715F38"/>
    <w:rsid w:val="6071F28B"/>
    <w:rsid w:val="607D1898"/>
    <w:rsid w:val="607FFCD4"/>
    <w:rsid w:val="608A6799"/>
    <w:rsid w:val="609334E7"/>
    <w:rsid w:val="60970FCB"/>
    <w:rsid w:val="60988BD5"/>
    <w:rsid w:val="60A2245D"/>
    <w:rsid w:val="60A2A7C8"/>
    <w:rsid w:val="60A4DCEF"/>
    <w:rsid w:val="60AF6CFD"/>
    <w:rsid w:val="60BAFAEE"/>
    <w:rsid w:val="60BCBBBD"/>
    <w:rsid w:val="60BED598"/>
    <w:rsid w:val="60C3548E"/>
    <w:rsid w:val="60C847DB"/>
    <w:rsid w:val="60C8F3C9"/>
    <w:rsid w:val="60D503B8"/>
    <w:rsid w:val="60E4EF21"/>
    <w:rsid w:val="60E6B734"/>
    <w:rsid w:val="60EEB08A"/>
    <w:rsid w:val="610579E3"/>
    <w:rsid w:val="6108A9A7"/>
    <w:rsid w:val="610C72FB"/>
    <w:rsid w:val="61214524"/>
    <w:rsid w:val="612251F1"/>
    <w:rsid w:val="6123BF09"/>
    <w:rsid w:val="6129CF2E"/>
    <w:rsid w:val="612B71F3"/>
    <w:rsid w:val="6134F9C9"/>
    <w:rsid w:val="613732DA"/>
    <w:rsid w:val="613C56B6"/>
    <w:rsid w:val="614D6F2E"/>
    <w:rsid w:val="61505824"/>
    <w:rsid w:val="615083C7"/>
    <w:rsid w:val="6151CE7B"/>
    <w:rsid w:val="6165BE1C"/>
    <w:rsid w:val="6167A7B4"/>
    <w:rsid w:val="616DC421"/>
    <w:rsid w:val="6179858F"/>
    <w:rsid w:val="617BB843"/>
    <w:rsid w:val="61846D91"/>
    <w:rsid w:val="6186BD54"/>
    <w:rsid w:val="6197768C"/>
    <w:rsid w:val="6198AD50"/>
    <w:rsid w:val="619FF095"/>
    <w:rsid w:val="619FF293"/>
    <w:rsid w:val="61A64329"/>
    <w:rsid w:val="61A663C8"/>
    <w:rsid w:val="61B63231"/>
    <w:rsid w:val="61BB90CF"/>
    <w:rsid w:val="61CE1C91"/>
    <w:rsid w:val="61D8D2A2"/>
    <w:rsid w:val="61DB44F1"/>
    <w:rsid w:val="61DE1D35"/>
    <w:rsid w:val="61DFDF6D"/>
    <w:rsid w:val="61E12F40"/>
    <w:rsid w:val="61E32C4B"/>
    <w:rsid w:val="61E585A1"/>
    <w:rsid w:val="61EB67FC"/>
    <w:rsid w:val="61EE6271"/>
    <w:rsid w:val="6203079A"/>
    <w:rsid w:val="620DD95D"/>
    <w:rsid w:val="6210425E"/>
    <w:rsid w:val="621F1434"/>
    <w:rsid w:val="62221D3C"/>
    <w:rsid w:val="622BD4DE"/>
    <w:rsid w:val="622D98A0"/>
    <w:rsid w:val="62331C6A"/>
    <w:rsid w:val="623A1498"/>
    <w:rsid w:val="623D48E3"/>
    <w:rsid w:val="624337B3"/>
    <w:rsid w:val="624AC993"/>
    <w:rsid w:val="625CE131"/>
    <w:rsid w:val="6269CB7E"/>
    <w:rsid w:val="626C03DB"/>
    <w:rsid w:val="6272EA26"/>
    <w:rsid w:val="6273DAC9"/>
    <w:rsid w:val="6286F7D3"/>
    <w:rsid w:val="628B0EEC"/>
    <w:rsid w:val="628C686B"/>
    <w:rsid w:val="6297E233"/>
    <w:rsid w:val="62AB6E88"/>
    <w:rsid w:val="62B5572F"/>
    <w:rsid w:val="62B832A5"/>
    <w:rsid w:val="62CCB469"/>
    <w:rsid w:val="62D2188A"/>
    <w:rsid w:val="62D7D8A8"/>
    <w:rsid w:val="62EE6C5D"/>
    <w:rsid w:val="63046245"/>
    <w:rsid w:val="63121E07"/>
    <w:rsid w:val="631F3527"/>
    <w:rsid w:val="6324A976"/>
    <w:rsid w:val="632E3FD7"/>
    <w:rsid w:val="632E960C"/>
    <w:rsid w:val="6330E038"/>
    <w:rsid w:val="633258F3"/>
    <w:rsid w:val="63348E59"/>
    <w:rsid w:val="63391ED5"/>
    <w:rsid w:val="633D1DC9"/>
    <w:rsid w:val="6344237E"/>
    <w:rsid w:val="63458F2C"/>
    <w:rsid w:val="6362D1F8"/>
    <w:rsid w:val="6362F1C1"/>
    <w:rsid w:val="6367CCC4"/>
    <w:rsid w:val="6368D8CF"/>
    <w:rsid w:val="63723C7F"/>
    <w:rsid w:val="638223F8"/>
    <w:rsid w:val="6387CF33"/>
    <w:rsid w:val="638C5881"/>
    <w:rsid w:val="638F0E0E"/>
    <w:rsid w:val="63951F86"/>
    <w:rsid w:val="6395552B"/>
    <w:rsid w:val="63965ACF"/>
    <w:rsid w:val="63ADAE20"/>
    <w:rsid w:val="63B0B161"/>
    <w:rsid w:val="63B21025"/>
    <w:rsid w:val="63B41FBE"/>
    <w:rsid w:val="63C45FAD"/>
    <w:rsid w:val="63CA813D"/>
    <w:rsid w:val="63D40CF2"/>
    <w:rsid w:val="63DFF966"/>
    <w:rsid w:val="63E28A29"/>
    <w:rsid w:val="63EC03FE"/>
    <w:rsid w:val="63F8F1EB"/>
    <w:rsid w:val="64072B2B"/>
    <w:rsid w:val="640D6DCA"/>
    <w:rsid w:val="6416372F"/>
    <w:rsid w:val="641C527A"/>
    <w:rsid w:val="641DBE3D"/>
    <w:rsid w:val="641DBF7D"/>
    <w:rsid w:val="642776C5"/>
    <w:rsid w:val="6433B294"/>
    <w:rsid w:val="6434ADE9"/>
    <w:rsid w:val="643CBE73"/>
    <w:rsid w:val="64465928"/>
    <w:rsid w:val="645D06C8"/>
    <w:rsid w:val="6460BE62"/>
    <w:rsid w:val="64655B04"/>
    <w:rsid w:val="6465990C"/>
    <w:rsid w:val="646DF1B7"/>
    <w:rsid w:val="6483CC26"/>
    <w:rsid w:val="64851591"/>
    <w:rsid w:val="64AF4217"/>
    <w:rsid w:val="64AF53DA"/>
    <w:rsid w:val="64B0647C"/>
    <w:rsid w:val="64B31D9E"/>
    <w:rsid w:val="64B78ED4"/>
    <w:rsid w:val="64BD8202"/>
    <w:rsid w:val="64C032D2"/>
    <w:rsid w:val="64DCD318"/>
    <w:rsid w:val="64EB5A3D"/>
    <w:rsid w:val="64F2AB6F"/>
    <w:rsid w:val="64F593C4"/>
    <w:rsid w:val="64FA4334"/>
    <w:rsid w:val="65039390"/>
    <w:rsid w:val="650BC0B9"/>
    <w:rsid w:val="650ED992"/>
    <w:rsid w:val="6512A670"/>
    <w:rsid w:val="651D09BD"/>
    <w:rsid w:val="652CA48D"/>
    <w:rsid w:val="653081B1"/>
    <w:rsid w:val="6534B185"/>
    <w:rsid w:val="653778C3"/>
    <w:rsid w:val="653C5938"/>
    <w:rsid w:val="653CDBD0"/>
    <w:rsid w:val="65414D41"/>
    <w:rsid w:val="65463326"/>
    <w:rsid w:val="6546F0A9"/>
    <w:rsid w:val="654C5731"/>
    <w:rsid w:val="655BC339"/>
    <w:rsid w:val="655DB61E"/>
    <w:rsid w:val="6569B218"/>
    <w:rsid w:val="656FE0B9"/>
    <w:rsid w:val="657D85EE"/>
    <w:rsid w:val="658994E9"/>
    <w:rsid w:val="658B8E82"/>
    <w:rsid w:val="6592A6C2"/>
    <w:rsid w:val="6593E0E9"/>
    <w:rsid w:val="659A0AFC"/>
    <w:rsid w:val="65A3D06D"/>
    <w:rsid w:val="65AF4E28"/>
    <w:rsid w:val="65B06331"/>
    <w:rsid w:val="65C2EB96"/>
    <w:rsid w:val="65CD3393"/>
    <w:rsid w:val="65D1AE00"/>
    <w:rsid w:val="65E164DE"/>
    <w:rsid w:val="65ECF03B"/>
    <w:rsid w:val="65EEBDB1"/>
    <w:rsid w:val="65EF26FB"/>
    <w:rsid w:val="65F16707"/>
    <w:rsid w:val="65F5EDB9"/>
    <w:rsid w:val="65F86C41"/>
    <w:rsid w:val="6606393C"/>
    <w:rsid w:val="6611E93B"/>
    <w:rsid w:val="6613515C"/>
    <w:rsid w:val="6617EE9B"/>
    <w:rsid w:val="661E5A0D"/>
    <w:rsid w:val="662D4984"/>
    <w:rsid w:val="663311D7"/>
    <w:rsid w:val="663C31F8"/>
    <w:rsid w:val="66431469"/>
    <w:rsid w:val="66468A09"/>
    <w:rsid w:val="664802BE"/>
    <w:rsid w:val="66570174"/>
    <w:rsid w:val="665BD6D9"/>
    <w:rsid w:val="66636AE2"/>
    <w:rsid w:val="666552E3"/>
    <w:rsid w:val="666FACEC"/>
    <w:rsid w:val="66805C75"/>
    <w:rsid w:val="66857E9D"/>
    <w:rsid w:val="6686FD46"/>
    <w:rsid w:val="668761BC"/>
    <w:rsid w:val="669134CE"/>
    <w:rsid w:val="66A5D98F"/>
    <w:rsid w:val="66A82A4F"/>
    <w:rsid w:val="66AF0A5B"/>
    <w:rsid w:val="66B9C4BA"/>
    <w:rsid w:val="66D72BC6"/>
    <w:rsid w:val="66E39CFA"/>
    <w:rsid w:val="66ECE0AE"/>
    <w:rsid w:val="67006466"/>
    <w:rsid w:val="6714EA38"/>
    <w:rsid w:val="6715563C"/>
    <w:rsid w:val="6716412C"/>
    <w:rsid w:val="6719564F"/>
    <w:rsid w:val="671F9D8F"/>
    <w:rsid w:val="67234F16"/>
    <w:rsid w:val="6731DA77"/>
    <w:rsid w:val="6736F942"/>
    <w:rsid w:val="6743C907"/>
    <w:rsid w:val="67450E8C"/>
    <w:rsid w:val="67487F23"/>
    <w:rsid w:val="674E0F00"/>
    <w:rsid w:val="674FE0D9"/>
    <w:rsid w:val="67525BB0"/>
    <w:rsid w:val="675A53D8"/>
    <w:rsid w:val="675E5224"/>
    <w:rsid w:val="67657354"/>
    <w:rsid w:val="6767AC73"/>
    <w:rsid w:val="67692196"/>
    <w:rsid w:val="676D1A28"/>
    <w:rsid w:val="67893E06"/>
    <w:rsid w:val="679E02CB"/>
    <w:rsid w:val="679EF24E"/>
    <w:rsid w:val="679F5886"/>
    <w:rsid w:val="67B3BEFC"/>
    <w:rsid w:val="67CDEE65"/>
    <w:rsid w:val="67DBA1A4"/>
    <w:rsid w:val="67DDE8CB"/>
    <w:rsid w:val="67E76DFB"/>
    <w:rsid w:val="67E7BE4B"/>
    <w:rsid w:val="67E8B14B"/>
    <w:rsid w:val="67F81A99"/>
    <w:rsid w:val="67F88998"/>
    <w:rsid w:val="67FB2415"/>
    <w:rsid w:val="6804BC4C"/>
    <w:rsid w:val="68056FFB"/>
    <w:rsid w:val="680667EE"/>
    <w:rsid w:val="68109886"/>
    <w:rsid w:val="68165F57"/>
    <w:rsid w:val="681A8B38"/>
    <w:rsid w:val="6826D1A1"/>
    <w:rsid w:val="683BD46A"/>
    <w:rsid w:val="68438D98"/>
    <w:rsid w:val="684CABE6"/>
    <w:rsid w:val="684DA795"/>
    <w:rsid w:val="6859AB00"/>
    <w:rsid w:val="68784EE6"/>
    <w:rsid w:val="6879272B"/>
    <w:rsid w:val="687A7938"/>
    <w:rsid w:val="688E55B8"/>
    <w:rsid w:val="68A781EF"/>
    <w:rsid w:val="68C9F3F0"/>
    <w:rsid w:val="68CEE7FC"/>
    <w:rsid w:val="68CF193D"/>
    <w:rsid w:val="68DCC01A"/>
    <w:rsid w:val="68E59EC7"/>
    <w:rsid w:val="68EDC917"/>
    <w:rsid w:val="68F0A717"/>
    <w:rsid w:val="68FA932F"/>
    <w:rsid w:val="68FE5C83"/>
    <w:rsid w:val="690A6F03"/>
    <w:rsid w:val="6912D82E"/>
    <w:rsid w:val="691F0DD3"/>
    <w:rsid w:val="692B1F49"/>
    <w:rsid w:val="693423F4"/>
    <w:rsid w:val="693A9DAD"/>
    <w:rsid w:val="6941CEAF"/>
    <w:rsid w:val="694284C6"/>
    <w:rsid w:val="69555250"/>
    <w:rsid w:val="69555FFA"/>
    <w:rsid w:val="6956A654"/>
    <w:rsid w:val="69622C09"/>
    <w:rsid w:val="69788CF6"/>
    <w:rsid w:val="698A64E8"/>
    <w:rsid w:val="698C42AF"/>
    <w:rsid w:val="69917ACF"/>
    <w:rsid w:val="69A31764"/>
    <w:rsid w:val="69AC2590"/>
    <w:rsid w:val="69AD7E55"/>
    <w:rsid w:val="69B9EE33"/>
    <w:rsid w:val="69BE0C0B"/>
    <w:rsid w:val="69C74761"/>
    <w:rsid w:val="69CF2E14"/>
    <w:rsid w:val="69DAA13E"/>
    <w:rsid w:val="69DB1533"/>
    <w:rsid w:val="69DD1B4B"/>
    <w:rsid w:val="69E3884F"/>
    <w:rsid w:val="69E56B82"/>
    <w:rsid w:val="69E5D84F"/>
    <w:rsid w:val="69E977F6"/>
    <w:rsid w:val="69EB0BD2"/>
    <w:rsid w:val="69EEC187"/>
    <w:rsid w:val="69F1657C"/>
    <w:rsid w:val="69F262A7"/>
    <w:rsid w:val="69FB9BA4"/>
    <w:rsid w:val="6A080423"/>
    <w:rsid w:val="6A1624A9"/>
    <w:rsid w:val="6A17116A"/>
    <w:rsid w:val="6A1F4224"/>
    <w:rsid w:val="6A29A3D5"/>
    <w:rsid w:val="6A2A2619"/>
    <w:rsid w:val="6A2A8088"/>
    <w:rsid w:val="6A3C0A54"/>
    <w:rsid w:val="6A3CF171"/>
    <w:rsid w:val="6A3D233B"/>
    <w:rsid w:val="6A3EE4EC"/>
    <w:rsid w:val="6A564F43"/>
    <w:rsid w:val="6A59E8D7"/>
    <w:rsid w:val="6A5C226F"/>
    <w:rsid w:val="6A766CAF"/>
    <w:rsid w:val="6A7DE29E"/>
    <w:rsid w:val="6A94DBCF"/>
    <w:rsid w:val="6A9A2CE4"/>
    <w:rsid w:val="6A9EF64D"/>
    <w:rsid w:val="6AB35541"/>
    <w:rsid w:val="6ABCCB86"/>
    <w:rsid w:val="6ABD61D1"/>
    <w:rsid w:val="6AD49C88"/>
    <w:rsid w:val="6AD81483"/>
    <w:rsid w:val="6AD90F46"/>
    <w:rsid w:val="6AE1C67F"/>
    <w:rsid w:val="6AE43DD3"/>
    <w:rsid w:val="6AE7699E"/>
    <w:rsid w:val="6AEB4034"/>
    <w:rsid w:val="6AEEB46D"/>
    <w:rsid w:val="6AF7DB14"/>
    <w:rsid w:val="6AFE3557"/>
    <w:rsid w:val="6B04722C"/>
    <w:rsid w:val="6B05F445"/>
    <w:rsid w:val="6B273E41"/>
    <w:rsid w:val="6B348C35"/>
    <w:rsid w:val="6B3D3275"/>
    <w:rsid w:val="6B3F30E7"/>
    <w:rsid w:val="6B4BDFDA"/>
    <w:rsid w:val="6B60F906"/>
    <w:rsid w:val="6B6F8CE0"/>
    <w:rsid w:val="6B7E87AD"/>
    <w:rsid w:val="6B854857"/>
    <w:rsid w:val="6B8C4B41"/>
    <w:rsid w:val="6B8CFE65"/>
    <w:rsid w:val="6B9023C7"/>
    <w:rsid w:val="6B9B737E"/>
    <w:rsid w:val="6BA1986B"/>
    <w:rsid w:val="6BA43F82"/>
    <w:rsid w:val="6BA86DF0"/>
    <w:rsid w:val="6BAB7E82"/>
    <w:rsid w:val="6BABD6DA"/>
    <w:rsid w:val="6BB3CA1C"/>
    <w:rsid w:val="6BC5E2B3"/>
    <w:rsid w:val="6BDBC3B5"/>
    <w:rsid w:val="6BE2958F"/>
    <w:rsid w:val="6BF22185"/>
    <w:rsid w:val="6BF8147A"/>
    <w:rsid w:val="6BF93874"/>
    <w:rsid w:val="6BFC63C5"/>
    <w:rsid w:val="6C036136"/>
    <w:rsid w:val="6C04243B"/>
    <w:rsid w:val="6C143CBF"/>
    <w:rsid w:val="6C18C8D5"/>
    <w:rsid w:val="6C2046C6"/>
    <w:rsid w:val="6C260BEA"/>
    <w:rsid w:val="6C29E72C"/>
    <w:rsid w:val="6C2BF543"/>
    <w:rsid w:val="6C31DC4A"/>
    <w:rsid w:val="6C3971BD"/>
    <w:rsid w:val="6C3CD1D7"/>
    <w:rsid w:val="6C42C4A2"/>
    <w:rsid w:val="6C471522"/>
    <w:rsid w:val="6C53CDBA"/>
    <w:rsid w:val="6C57BCB7"/>
    <w:rsid w:val="6C5865B7"/>
    <w:rsid w:val="6C5FF2F4"/>
    <w:rsid w:val="6C671362"/>
    <w:rsid w:val="6C69E63E"/>
    <w:rsid w:val="6C7FD7DA"/>
    <w:rsid w:val="6C7FD846"/>
    <w:rsid w:val="6C92AC67"/>
    <w:rsid w:val="6CA27579"/>
    <w:rsid w:val="6CA7F631"/>
    <w:rsid w:val="6CC4D580"/>
    <w:rsid w:val="6CC7DE55"/>
    <w:rsid w:val="6CC9A0FD"/>
    <w:rsid w:val="6CCAD9BF"/>
    <w:rsid w:val="6CCCBD58"/>
    <w:rsid w:val="6CD1548F"/>
    <w:rsid w:val="6CDADF67"/>
    <w:rsid w:val="6CE09046"/>
    <w:rsid w:val="6CEA78A1"/>
    <w:rsid w:val="6CED077C"/>
    <w:rsid w:val="6CEE3BCB"/>
    <w:rsid w:val="6CF698FC"/>
    <w:rsid w:val="6CF88131"/>
    <w:rsid w:val="6D0076E6"/>
    <w:rsid w:val="6D11C7DA"/>
    <w:rsid w:val="6D21F2FB"/>
    <w:rsid w:val="6D23C55D"/>
    <w:rsid w:val="6D281BA2"/>
    <w:rsid w:val="6D2E33FD"/>
    <w:rsid w:val="6D361FB4"/>
    <w:rsid w:val="6D3947A8"/>
    <w:rsid w:val="6D3FD12B"/>
    <w:rsid w:val="6D4A4B56"/>
    <w:rsid w:val="6D548035"/>
    <w:rsid w:val="6D56CA1E"/>
    <w:rsid w:val="6D61C6DB"/>
    <w:rsid w:val="6D6A8F43"/>
    <w:rsid w:val="6D725CAA"/>
    <w:rsid w:val="6D867ED2"/>
    <w:rsid w:val="6D921A10"/>
    <w:rsid w:val="6D9BEE9B"/>
    <w:rsid w:val="6DAA27B5"/>
    <w:rsid w:val="6DAECC1C"/>
    <w:rsid w:val="6DB5FCBD"/>
    <w:rsid w:val="6DBB2D16"/>
    <w:rsid w:val="6DBD8BB8"/>
    <w:rsid w:val="6DD17D60"/>
    <w:rsid w:val="6DD19B47"/>
    <w:rsid w:val="6DD6F75F"/>
    <w:rsid w:val="6DDEBFDF"/>
    <w:rsid w:val="6DF2A323"/>
    <w:rsid w:val="6DF343F9"/>
    <w:rsid w:val="6DF45FFA"/>
    <w:rsid w:val="6DF6FF2D"/>
    <w:rsid w:val="6E047FFB"/>
    <w:rsid w:val="6E0C029C"/>
    <w:rsid w:val="6E120FDA"/>
    <w:rsid w:val="6E363167"/>
    <w:rsid w:val="6E37A98D"/>
    <w:rsid w:val="6E3C6171"/>
    <w:rsid w:val="6E4005A4"/>
    <w:rsid w:val="6E4C82BF"/>
    <w:rsid w:val="6E527C88"/>
    <w:rsid w:val="6E5913C9"/>
    <w:rsid w:val="6E62A0EF"/>
    <w:rsid w:val="6E652100"/>
    <w:rsid w:val="6E7B22A4"/>
    <w:rsid w:val="6E81B6C4"/>
    <w:rsid w:val="6E8365BD"/>
    <w:rsid w:val="6E86E038"/>
    <w:rsid w:val="6E8A2F51"/>
    <w:rsid w:val="6E912806"/>
    <w:rsid w:val="6E963A76"/>
    <w:rsid w:val="6EA98E70"/>
    <w:rsid w:val="6EAE3F63"/>
    <w:rsid w:val="6EB56343"/>
    <w:rsid w:val="6EBE1CB9"/>
    <w:rsid w:val="6EC39C5D"/>
    <w:rsid w:val="6ECE5B67"/>
    <w:rsid w:val="6ED7AD27"/>
    <w:rsid w:val="6EDBFC19"/>
    <w:rsid w:val="6EE1C786"/>
    <w:rsid w:val="6EF557B6"/>
    <w:rsid w:val="6EF73EEE"/>
    <w:rsid w:val="6EFBF90D"/>
    <w:rsid w:val="6F0A71E6"/>
    <w:rsid w:val="6F0F829E"/>
    <w:rsid w:val="6F11D28C"/>
    <w:rsid w:val="6F200D63"/>
    <w:rsid w:val="6F2DE452"/>
    <w:rsid w:val="6F3CD1DB"/>
    <w:rsid w:val="6F606250"/>
    <w:rsid w:val="6F6308B3"/>
    <w:rsid w:val="6F63F459"/>
    <w:rsid w:val="6F699BA7"/>
    <w:rsid w:val="6F751C87"/>
    <w:rsid w:val="6F758D81"/>
    <w:rsid w:val="6F7654DB"/>
    <w:rsid w:val="6F7E0516"/>
    <w:rsid w:val="6F90305B"/>
    <w:rsid w:val="6F9A856D"/>
    <w:rsid w:val="6F9DD3E0"/>
    <w:rsid w:val="6FAE131A"/>
    <w:rsid w:val="6FD287C0"/>
    <w:rsid w:val="6FE10EB1"/>
    <w:rsid w:val="6FE6DBD4"/>
    <w:rsid w:val="6FEB989D"/>
    <w:rsid w:val="6FEE3336"/>
    <w:rsid w:val="6FF7A120"/>
    <w:rsid w:val="6FFAE45E"/>
    <w:rsid w:val="6FFEF7EF"/>
    <w:rsid w:val="6FFFFE8A"/>
    <w:rsid w:val="700141BF"/>
    <w:rsid w:val="700BBC4E"/>
    <w:rsid w:val="700F0A19"/>
    <w:rsid w:val="701B6CAE"/>
    <w:rsid w:val="701BD140"/>
    <w:rsid w:val="702C220A"/>
    <w:rsid w:val="702DB958"/>
    <w:rsid w:val="70343438"/>
    <w:rsid w:val="70352C18"/>
    <w:rsid w:val="7044AB47"/>
    <w:rsid w:val="7056D678"/>
    <w:rsid w:val="7058A0E8"/>
    <w:rsid w:val="70671FE8"/>
    <w:rsid w:val="706A1BD2"/>
    <w:rsid w:val="70727620"/>
    <w:rsid w:val="70792CD5"/>
    <w:rsid w:val="708037CF"/>
    <w:rsid w:val="7082A841"/>
    <w:rsid w:val="709C6DD0"/>
    <w:rsid w:val="70A52BD7"/>
    <w:rsid w:val="70A77243"/>
    <w:rsid w:val="70ACA542"/>
    <w:rsid w:val="70B0B3E0"/>
    <w:rsid w:val="70CCE04C"/>
    <w:rsid w:val="70CE3514"/>
    <w:rsid w:val="70D5422F"/>
    <w:rsid w:val="70DC00ED"/>
    <w:rsid w:val="70F3DE58"/>
    <w:rsid w:val="71004407"/>
    <w:rsid w:val="71016F06"/>
    <w:rsid w:val="71022D4F"/>
    <w:rsid w:val="7106719F"/>
    <w:rsid w:val="7109532C"/>
    <w:rsid w:val="7114786E"/>
    <w:rsid w:val="7134F6B0"/>
    <w:rsid w:val="713B46A9"/>
    <w:rsid w:val="7141B162"/>
    <w:rsid w:val="715AAF2B"/>
    <w:rsid w:val="715B40C2"/>
    <w:rsid w:val="716775A8"/>
    <w:rsid w:val="716E3287"/>
    <w:rsid w:val="71701843"/>
    <w:rsid w:val="7175C47E"/>
    <w:rsid w:val="7177A117"/>
    <w:rsid w:val="7179D1FA"/>
    <w:rsid w:val="717F862D"/>
    <w:rsid w:val="718ACDA5"/>
    <w:rsid w:val="7199D326"/>
    <w:rsid w:val="7199E858"/>
    <w:rsid w:val="719D2061"/>
    <w:rsid w:val="71A077E4"/>
    <w:rsid w:val="71A170CF"/>
    <w:rsid w:val="71AA3940"/>
    <w:rsid w:val="71ADEF4D"/>
    <w:rsid w:val="71AF5275"/>
    <w:rsid w:val="71B01F43"/>
    <w:rsid w:val="71B0988E"/>
    <w:rsid w:val="71B83E3B"/>
    <w:rsid w:val="71CF55B8"/>
    <w:rsid w:val="71EE2121"/>
    <w:rsid w:val="71F8DC22"/>
    <w:rsid w:val="71FB8CC5"/>
    <w:rsid w:val="71FC7761"/>
    <w:rsid w:val="7204B9C8"/>
    <w:rsid w:val="721B0EC6"/>
    <w:rsid w:val="7224835D"/>
    <w:rsid w:val="722940D6"/>
    <w:rsid w:val="72329706"/>
    <w:rsid w:val="7237CF1A"/>
    <w:rsid w:val="723F5A50"/>
    <w:rsid w:val="72436B34"/>
    <w:rsid w:val="72482B26"/>
    <w:rsid w:val="7253E46D"/>
    <w:rsid w:val="725B5A33"/>
    <w:rsid w:val="726F60BA"/>
    <w:rsid w:val="7272F4EA"/>
    <w:rsid w:val="7274729D"/>
    <w:rsid w:val="7279DBA7"/>
    <w:rsid w:val="7281C05D"/>
    <w:rsid w:val="7290976A"/>
    <w:rsid w:val="729221BD"/>
    <w:rsid w:val="72A03E51"/>
    <w:rsid w:val="72A572EB"/>
    <w:rsid w:val="72AEEA85"/>
    <w:rsid w:val="72B279DC"/>
    <w:rsid w:val="72B648D9"/>
    <w:rsid w:val="72B822FB"/>
    <w:rsid w:val="72CF2471"/>
    <w:rsid w:val="72D305CF"/>
    <w:rsid w:val="72D5574E"/>
    <w:rsid w:val="72E0667E"/>
    <w:rsid w:val="72E2375F"/>
    <w:rsid w:val="72FD25F8"/>
    <w:rsid w:val="72FE1F8F"/>
    <w:rsid w:val="73018046"/>
    <w:rsid w:val="730B1A54"/>
    <w:rsid w:val="730BCC52"/>
    <w:rsid w:val="73127073"/>
    <w:rsid w:val="731FE2A5"/>
    <w:rsid w:val="7323395F"/>
    <w:rsid w:val="7323AA18"/>
    <w:rsid w:val="732888F8"/>
    <w:rsid w:val="73310B1F"/>
    <w:rsid w:val="73357520"/>
    <w:rsid w:val="7340FDEA"/>
    <w:rsid w:val="7351C9C7"/>
    <w:rsid w:val="735A4290"/>
    <w:rsid w:val="73608AE2"/>
    <w:rsid w:val="736B3B00"/>
    <w:rsid w:val="737754C3"/>
    <w:rsid w:val="737B24F3"/>
    <w:rsid w:val="7385A77D"/>
    <w:rsid w:val="7388697B"/>
    <w:rsid w:val="73902A58"/>
    <w:rsid w:val="739847C2"/>
    <w:rsid w:val="73994355"/>
    <w:rsid w:val="739E1690"/>
    <w:rsid w:val="739F6752"/>
    <w:rsid w:val="739FBBAF"/>
    <w:rsid w:val="73AEE6CA"/>
    <w:rsid w:val="73B176C7"/>
    <w:rsid w:val="73B4ECB7"/>
    <w:rsid w:val="73C1291E"/>
    <w:rsid w:val="73C426DD"/>
    <w:rsid w:val="73C77CAA"/>
    <w:rsid w:val="73CAAFF4"/>
    <w:rsid w:val="73D8A132"/>
    <w:rsid w:val="73F33DB6"/>
    <w:rsid w:val="7401D477"/>
    <w:rsid w:val="7405CDB5"/>
    <w:rsid w:val="740FB0F2"/>
    <w:rsid w:val="741580D7"/>
    <w:rsid w:val="742E87F4"/>
    <w:rsid w:val="7433D373"/>
    <w:rsid w:val="743BF8D3"/>
    <w:rsid w:val="74410F2A"/>
    <w:rsid w:val="744158B4"/>
    <w:rsid w:val="74653340"/>
    <w:rsid w:val="7466B8E2"/>
    <w:rsid w:val="7471B153"/>
    <w:rsid w:val="74834762"/>
    <w:rsid w:val="748CEFC7"/>
    <w:rsid w:val="748F7077"/>
    <w:rsid w:val="7495FD2A"/>
    <w:rsid w:val="74986FE0"/>
    <w:rsid w:val="749D5D04"/>
    <w:rsid w:val="74AE56F7"/>
    <w:rsid w:val="74AF06D0"/>
    <w:rsid w:val="74B96CC8"/>
    <w:rsid w:val="74BB230E"/>
    <w:rsid w:val="74C03620"/>
    <w:rsid w:val="74CF09F4"/>
    <w:rsid w:val="74D07737"/>
    <w:rsid w:val="74D280FA"/>
    <w:rsid w:val="74D667E5"/>
    <w:rsid w:val="74D849AF"/>
    <w:rsid w:val="74D97EE6"/>
    <w:rsid w:val="74DF7673"/>
    <w:rsid w:val="74E2C4C6"/>
    <w:rsid w:val="74E5615E"/>
    <w:rsid w:val="74FA3159"/>
    <w:rsid w:val="74FB890B"/>
    <w:rsid w:val="74FFF2D5"/>
    <w:rsid w:val="7501C164"/>
    <w:rsid w:val="7507B8C1"/>
    <w:rsid w:val="7512E2E1"/>
    <w:rsid w:val="7514CBEB"/>
    <w:rsid w:val="7522E25F"/>
    <w:rsid w:val="75290656"/>
    <w:rsid w:val="752B23FF"/>
    <w:rsid w:val="7535A0E8"/>
    <w:rsid w:val="753D522B"/>
    <w:rsid w:val="75425CDE"/>
    <w:rsid w:val="7544ACE5"/>
    <w:rsid w:val="75462EA0"/>
    <w:rsid w:val="75616C07"/>
    <w:rsid w:val="7583B952"/>
    <w:rsid w:val="75857F84"/>
    <w:rsid w:val="758E30E0"/>
    <w:rsid w:val="75911A02"/>
    <w:rsid w:val="759BF49B"/>
    <w:rsid w:val="75A05AC3"/>
    <w:rsid w:val="75B7FD02"/>
    <w:rsid w:val="75BF9ACD"/>
    <w:rsid w:val="75CAA432"/>
    <w:rsid w:val="75D517D5"/>
    <w:rsid w:val="75D9E2C2"/>
    <w:rsid w:val="75DC11DA"/>
    <w:rsid w:val="75DE4A3A"/>
    <w:rsid w:val="75E1C2DC"/>
    <w:rsid w:val="75E2BB34"/>
    <w:rsid w:val="75EB15C9"/>
    <w:rsid w:val="75F5C755"/>
    <w:rsid w:val="75FB1D69"/>
    <w:rsid w:val="760ACF1D"/>
    <w:rsid w:val="760AF689"/>
    <w:rsid w:val="76105DA6"/>
    <w:rsid w:val="76138CF5"/>
    <w:rsid w:val="76327C39"/>
    <w:rsid w:val="7632A274"/>
    <w:rsid w:val="76392D65"/>
    <w:rsid w:val="763B65E3"/>
    <w:rsid w:val="763F58EC"/>
    <w:rsid w:val="7646C89A"/>
    <w:rsid w:val="764CC6F2"/>
    <w:rsid w:val="764F60DC"/>
    <w:rsid w:val="76570FFE"/>
    <w:rsid w:val="76583F5E"/>
    <w:rsid w:val="765ADA21"/>
    <w:rsid w:val="765C9194"/>
    <w:rsid w:val="76649856"/>
    <w:rsid w:val="766EDF0F"/>
    <w:rsid w:val="767F9A4C"/>
    <w:rsid w:val="767FAC7F"/>
    <w:rsid w:val="76876CAB"/>
    <w:rsid w:val="768CFDA0"/>
    <w:rsid w:val="7697EF47"/>
    <w:rsid w:val="769909A1"/>
    <w:rsid w:val="769928E8"/>
    <w:rsid w:val="769FD896"/>
    <w:rsid w:val="76B09C4C"/>
    <w:rsid w:val="76B2984A"/>
    <w:rsid w:val="76B324E8"/>
    <w:rsid w:val="76BDDFB7"/>
    <w:rsid w:val="76C08945"/>
    <w:rsid w:val="76CC4D88"/>
    <w:rsid w:val="76CFE884"/>
    <w:rsid w:val="76D00C15"/>
    <w:rsid w:val="76D3EA64"/>
    <w:rsid w:val="76D83445"/>
    <w:rsid w:val="76DBEBEF"/>
    <w:rsid w:val="76DE4AE1"/>
    <w:rsid w:val="76E0AEEE"/>
    <w:rsid w:val="76E6FA4F"/>
    <w:rsid w:val="76E8EDBB"/>
    <w:rsid w:val="76E903C0"/>
    <w:rsid w:val="76EA1DAF"/>
    <w:rsid w:val="76FBC3FF"/>
    <w:rsid w:val="76FEB21F"/>
    <w:rsid w:val="76FF1D6C"/>
    <w:rsid w:val="77156F49"/>
    <w:rsid w:val="771F89B3"/>
    <w:rsid w:val="77319182"/>
    <w:rsid w:val="7734B745"/>
    <w:rsid w:val="77444759"/>
    <w:rsid w:val="7745A614"/>
    <w:rsid w:val="7746373A"/>
    <w:rsid w:val="7752401E"/>
    <w:rsid w:val="77552D80"/>
    <w:rsid w:val="77569379"/>
    <w:rsid w:val="7762FB28"/>
    <w:rsid w:val="7763936D"/>
    <w:rsid w:val="7777E23B"/>
    <w:rsid w:val="7781F32E"/>
    <w:rsid w:val="77888EFD"/>
    <w:rsid w:val="778916A0"/>
    <w:rsid w:val="7794DC61"/>
    <w:rsid w:val="779BA232"/>
    <w:rsid w:val="779DE6CA"/>
    <w:rsid w:val="77A6F355"/>
    <w:rsid w:val="77B6676A"/>
    <w:rsid w:val="77BC0868"/>
    <w:rsid w:val="77BEA1EE"/>
    <w:rsid w:val="77C18CBF"/>
    <w:rsid w:val="77D0971B"/>
    <w:rsid w:val="77D5F975"/>
    <w:rsid w:val="77E0AB4A"/>
    <w:rsid w:val="77E7B870"/>
    <w:rsid w:val="77EB313D"/>
    <w:rsid w:val="77F763FC"/>
    <w:rsid w:val="77FBFA1B"/>
    <w:rsid w:val="780A66A8"/>
    <w:rsid w:val="780B504E"/>
    <w:rsid w:val="7814E877"/>
    <w:rsid w:val="78187512"/>
    <w:rsid w:val="7822EB34"/>
    <w:rsid w:val="7824CA28"/>
    <w:rsid w:val="7826CEFB"/>
    <w:rsid w:val="782B7D44"/>
    <w:rsid w:val="782C6072"/>
    <w:rsid w:val="7833692E"/>
    <w:rsid w:val="78361CDA"/>
    <w:rsid w:val="784A8F4B"/>
    <w:rsid w:val="784B167F"/>
    <w:rsid w:val="785913FD"/>
    <w:rsid w:val="7860227F"/>
    <w:rsid w:val="786C5782"/>
    <w:rsid w:val="7872BBCF"/>
    <w:rsid w:val="7874B357"/>
    <w:rsid w:val="787E28D2"/>
    <w:rsid w:val="788283D2"/>
    <w:rsid w:val="78858C2D"/>
    <w:rsid w:val="788DDA8C"/>
    <w:rsid w:val="7890CF4E"/>
    <w:rsid w:val="7895A7AC"/>
    <w:rsid w:val="789AEDCD"/>
    <w:rsid w:val="789DD70A"/>
    <w:rsid w:val="78A09E9A"/>
    <w:rsid w:val="78A14B66"/>
    <w:rsid w:val="78A82B27"/>
    <w:rsid w:val="78BBB439"/>
    <w:rsid w:val="78C16013"/>
    <w:rsid w:val="78E3B421"/>
    <w:rsid w:val="78E80540"/>
    <w:rsid w:val="78F363B4"/>
    <w:rsid w:val="78F37484"/>
    <w:rsid w:val="78F73BEA"/>
    <w:rsid w:val="7909721A"/>
    <w:rsid w:val="790B3875"/>
    <w:rsid w:val="790C37FC"/>
    <w:rsid w:val="79108AED"/>
    <w:rsid w:val="7912986F"/>
    <w:rsid w:val="791D5AB2"/>
    <w:rsid w:val="793B25EA"/>
    <w:rsid w:val="793FE3D8"/>
    <w:rsid w:val="7940D823"/>
    <w:rsid w:val="7946537B"/>
    <w:rsid w:val="794DBA46"/>
    <w:rsid w:val="7954DCF6"/>
    <w:rsid w:val="7959F0D8"/>
    <w:rsid w:val="795ED546"/>
    <w:rsid w:val="796ADDAB"/>
    <w:rsid w:val="79749976"/>
    <w:rsid w:val="797B3FC1"/>
    <w:rsid w:val="797C8EB8"/>
    <w:rsid w:val="798191E0"/>
    <w:rsid w:val="7987019E"/>
    <w:rsid w:val="798CF340"/>
    <w:rsid w:val="799A4907"/>
    <w:rsid w:val="79A31534"/>
    <w:rsid w:val="79A51D88"/>
    <w:rsid w:val="79A6714B"/>
    <w:rsid w:val="79B0B8D8"/>
    <w:rsid w:val="79BB9D5C"/>
    <w:rsid w:val="79CAAE06"/>
    <w:rsid w:val="79CC0EE5"/>
    <w:rsid w:val="79CC6783"/>
    <w:rsid w:val="79D7511A"/>
    <w:rsid w:val="79EEFB7F"/>
    <w:rsid w:val="7A078946"/>
    <w:rsid w:val="7A0ED081"/>
    <w:rsid w:val="7A228218"/>
    <w:rsid w:val="7A28E3D1"/>
    <w:rsid w:val="7A298A87"/>
    <w:rsid w:val="7A2C7F88"/>
    <w:rsid w:val="7A315A5A"/>
    <w:rsid w:val="7A3AFB04"/>
    <w:rsid w:val="7A4CEC09"/>
    <w:rsid w:val="7A579004"/>
    <w:rsid w:val="7A6AA0D1"/>
    <w:rsid w:val="7A799F73"/>
    <w:rsid w:val="7A8760EF"/>
    <w:rsid w:val="7A8F44E5"/>
    <w:rsid w:val="7A971F78"/>
    <w:rsid w:val="7A9ABBB5"/>
    <w:rsid w:val="7AA1B56A"/>
    <w:rsid w:val="7AB4974E"/>
    <w:rsid w:val="7AB993F0"/>
    <w:rsid w:val="7AC1CB25"/>
    <w:rsid w:val="7AC442CE"/>
    <w:rsid w:val="7AE223DC"/>
    <w:rsid w:val="7AECF945"/>
    <w:rsid w:val="7AF03C01"/>
    <w:rsid w:val="7AFE6198"/>
    <w:rsid w:val="7AFF9DC8"/>
    <w:rsid w:val="7B04E76C"/>
    <w:rsid w:val="7B0AF932"/>
    <w:rsid w:val="7B0C9E88"/>
    <w:rsid w:val="7B102FBC"/>
    <w:rsid w:val="7B21C1BA"/>
    <w:rsid w:val="7B22D1FF"/>
    <w:rsid w:val="7B27BF23"/>
    <w:rsid w:val="7B317EDB"/>
    <w:rsid w:val="7B339ADD"/>
    <w:rsid w:val="7B5017A5"/>
    <w:rsid w:val="7B54BE9E"/>
    <w:rsid w:val="7B56A2F8"/>
    <w:rsid w:val="7B5C5A7C"/>
    <w:rsid w:val="7B5DC33C"/>
    <w:rsid w:val="7B821DFF"/>
    <w:rsid w:val="7B90BFAC"/>
    <w:rsid w:val="7B923D4A"/>
    <w:rsid w:val="7BA14E88"/>
    <w:rsid w:val="7BB539B8"/>
    <w:rsid w:val="7BBC5EDE"/>
    <w:rsid w:val="7BBC88FA"/>
    <w:rsid w:val="7BC55AE8"/>
    <w:rsid w:val="7BC72DC9"/>
    <w:rsid w:val="7BDA7C15"/>
    <w:rsid w:val="7BDCC139"/>
    <w:rsid w:val="7BE52524"/>
    <w:rsid w:val="7BE68BD6"/>
    <w:rsid w:val="7BEE18BA"/>
    <w:rsid w:val="7C01153D"/>
    <w:rsid w:val="7C0C5A4B"/>
    <w:rsid w:val="7C19C773"/>
    <w:rsid w:val="7C26445B"/>
    <w:rsid w:val="7C264628"/>
    <w:rsid w:val="7C304E60"/>
    <w:rsid w:val="7C3A4507"/>
    <w:rsid w:val="7C426048"/>
    <w:rsid w:val="7C5446A0"/>
    <w:rsid w:val="7C59FA2F"/>
    <w:rsid w:val="7C5F0280"/>
    <w:rsid w:val="7C60E844"/>
    <w:rsid w:val="7C658BBF"/>
    <w:rsid w:val="7C6915BB"/>
    <w:rsid w:val="7C77544F"/>
    <w:rsid w:val="7C7F7822"/>
    <w:rsid w:val="7C9D72AA"/>
    <w:rsid w:val="7C9DE0DD"/>
    <w:rsid w:val="7CA7831A"/>
    <w:rsid w:val="7CABDCDA"/>
    <w:rsid w:val="7CAC4674"/>
    <w:rsid w:val="7CBC1C38"/>
    <w:rsid w:val="7CC37C03"/>
    <w:rsid w:val="7CCA1BA5"/>
    <w:rsid w:val="7CCC39E8"/>
    <w:rsid w:val="7CCC570C"/>
    <w:rsid w:val="7CD3E46C"/>
    <w:rsid w:val="7CD9C438"/>
    <w:rsid w:val="7CDA1205"/>
    <w:rsid w:val="7CDBEB3C"/>
    <w:rsid w:val="7CDC7984"/>
    <w:rsid w:val="7CE994CD"/>
    <w:rsid w:val="7CF0FF6E"/>
    <w:rsid w:val="7CF652D2"/>
    <w:rsid w:val="7CFB0E8E"/>
    <w:rsid w:val="7D060640"/>
    <w:rsid w:val="7D0746EF"/>
    <w:rsid w:val="7D089804"/>
    <w:rsid w:val="7D0C4F28"/>
    <w:rsid w:val="7D1C54C6"/>
    <w:rsid w:val="7D20E689"/>
    <w:rsid w:val="7D294838"/>
    <w:rsid w:val="7D29AAD9"/>
    <w:rsid w:val="7D2D213B"/>
    <w:rsid w:val="7D391ABE"/>
    <w:rsid w:val="7D3E0A2E"/>
    <w:rsid w:val="7D44A831"/>
    <w:rsid w:val="7D45D95E"/>
    <w:rsid w:val="7D462CF2"/>
    <w:rsid w:val="7D47BFE2"/>
    <w:rsid w:val="7D54FF72"/>
    <w:rsid w:val="7D56549D"/>
    <w:rsid w:val="7D5900B6"/>
    <w:rsid w:val="7D5AD44F"/>
    <w:rsid w:val="7D608493"/>
    <w:rsid w:val="7D6F0FCB"/>
    <w:rsid w:val="7D6F2666"/>
    <w:rsid w:val="7D71FA39"/>
    <w:rsid w:val="7D7DCEAB"/>
    <w:rsid w:val="7D81821A"/>
    <w:rsid w:val="7D894DC0"/>
    <w:rsid w:val="7D8E5E17"/>
    <w:rsid w:val="7D8F255C"/>
    <w:rsid w:val="7D8FB20A"/>
    <w:rsid w:val="7D932B99"/>
    <w:rsid w:val="7D935450"/>
    <w:rsid w:val="7D99E015"/>
    <w:rsid w:val="7DB07C0D"/>
    <w:rsid w:val="7DC3ED2D"/>
    <w:rsid w:val="7DD3DEFA"/>
    <w:rsid w:val="7DDC1496"/>
    <w:rsid w:val="7DE42524"/>
    <w:rsid w:val="7DE6B675"/>
    <w:rsid w:val="7DF1C374"/>
    <w:rsid w:val="7DF3D398"/>
    <w:rsid w:val="7DF8A62A"/>
    <w:rsid w:val="7DF8B919"/>
    <w:rsid w:val="7DF8CCAB"/>
    <w:rsid w:val="7E0D4B34"/>
    <w:rsid w:val="7E0F86A3"/>
    <w:rsid w:val="7E1AA7C9"/>
    <w:rsid w:val="7E226291"/>
    <w:rsid w:val="7E2CC14E"/>
    <w:rsid w:val="7E2F627D"/>
    <w:rsid w:val="7E318E21"/>
    <w:rsid w:val="7E3B262D"/>
    <w:rsid w:val="7E4FDE3A"/>
    <w:rsid w:val="7E5C5703"/>
    <w:rsid w:val="7E71EC95"/>
    <w:rsid w:val="7E788842"/>
    <w:rsid w:val="7E8429FB"/>
    <w:rsid w:val="7E8D655F"/>
    <w:rsid w:val="7E8E2373"/>
    <w:rsid w:val="7E942283"/>
    <w:rsid w:val="7E94C72F"/>
    <w:rsid w:val="7E9525BC"/>
    <w:rsid w:val="7E9B2AD2"/>
    <w:rsid w:val="7EACB9FF"/>
    <w:rsid w:val="7EB12FF0"/>
    <w:rsid w:val="7EB29012"/>
    <w:rsid w:val="7EBB1265"/>
    <w:rsid w:val="7EC56145"/>
    <w:rsid w:val="7ECB533A"/>
    <w:rsid w:val="7ECE2033"/>
    <w:rsid w:val="7ED12D18"/>
    <w:rsid w:val="7ED9DFCC"/>
    <w:rsid w:val="7EDB5475"/>
    <w:rsid w:val="7EDCEC62"/>
    <w:rsid w:val="7EDFC2D5"/>
    <w:rsid w:val="7EE32C97"/>
    <w:rsid w:val="7EEB7BFA"/>
    <w:rsid w:val="7EEDAC02"/>
    <w:rsid w:val="7EF1F526"/>
    <w:rsid w:val="7EFAAAA8"/>
    <w:rsid w:val="7EFAAB5C"/>
    <w:rsid w:val="7F0B2EFB"/>
    <w:rsid w:val="7F375644"/>
    <w:rsid w:val="7F39B078"/>
    <w:rsid w:val="7F459794"/>
    <w:rsid w:val="7F52FC20"/>
    <w:rsid w:val="7F54167A"/>
    <w:rsid w:val="7F581A7D"/>
    <w:rsid w:val="7F63EE14"/>
    <w:rsid w:val="7F6BCA1D"/>
    <w:rsid w:val="7F73987B"/>
    <w:rsid w:val="7F7A57AB"/>
    <w:rsid w:val="7F816007"/>
    <w:rsid w:val="7F8A2685"/>
    <w:rsid w:val="7FABA6C7"/>
    <w:rsid w:val="7FAED682"/>
    <w:rsid w:val="7FB04737"/>
    <w:rsid w:val="7FBB280D"/>
    <w:rsid w:val="7FC4F7F7"/>
    <w:rsid w:val="7FC50514"/>
    <w:rsid w:val="7FCE9133"/>
    <w:rsid w:val="7FD10BFC"/>
    <w:rsid w:val="7FD115B2"/>
    <w:rsid w:val="7FD71536"/>
    <w:rsid w:val="7FDAFE08"/>
    <w:rsid w:val="7FDD1AC5"/>
    <w:rsid w:val="7FE11116"/>
    <w:rsid w:val="7FE8940A"/>
    <w:rsid w:val="7FE9B05A"/>
    <w:rsid w:val="7FEA624E"/>
    <w:rsid w:val="7FED2250"/>
    <w:rsid w:val="7FF0D09D"/>
    <w:rsid w:val="7FF643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FB65"/>
  <w15:chartTrackingRefBased/>
  <w15:docId w15:val="{995EED79-2C7A-4E7C-9978-8CEF05A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88"/>
  </w:style>
  <w:style w:type="paragraph" w:styleId="Heading1">
    <w:name w:val="heading 1"/>
    <w:basedOn w:val="Normal"/>
    <w:next w:val="Normal"/>
    <w:link w:val="Heading1Char"/>
    <w:uiPriority w:val="9"/>
    <w:qFormat/>
    <w:rsid w:val="001A3C8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A3C8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3C8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3C8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A3C8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A3C8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A3C8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A3C8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A3C8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A3C8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1A3C88"/>
    <w:pPr>
      <w:outlineLvl w:val="9"/>
    </w:pPr>
  </w:style>
  <w:style w:type="paragraph" w:styleId="TOC1">
    <w:name w:val="toc 1"/>
    <w:basedOn w:val="Normal"/>
    <w:next w:val="Normal"/>
    <w:autoRedefine/>
    <w:uiPriority w:val="39"/>
    <w:unhideWhenUsed/>
    <w:rsid w:val="00EB2931"/>
    <w:pPr>
      <w:tabs>
        <w:tab w:val="right" w:leader="dot" w:pos="9350"/>
      </w:tabs>
      <w:spacing w:after="100"/>
    </w:pPr>
    <w:rPr>
      <w:rFonts w:ascii="Times New Roman" w:eastAsia="Times New Roman" w:hAnsi="Times New Roman" w:cs="Times New Roman"/>
      <w:noProof/>
    </w:rPr>
  </w:style>
  <w:style w:type="character" w:styleId="Hyperlink">
    <w:name w:val="Hyperlink"/>
    <w:basedOn w:val="DefaultParagraphFont"/>
    <w:uiPriority w:val="99"/>
    <w:unhideWhenUsed/>
    <w:rsid w:val="00720ABA"/>
    <w:rPr>
      <w:color w:val="0563C1" w:themeColor="hyperlink"/>
      <w:u w:val="single"/>
    </w:rPr>
  </w:style>
  <w:style w:type="character" w:customStyle="1" w:styleId="Heading2Char">
    <w:name w:val="Heading 2 Char"/>
    <w:basedOn w:val="DefaultParagraphFont"/>
    <w:link w:val="Heading2"/>
    <w:uiPriority w:val="9"/>
    <w:rsid w:val="001A3C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BA61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182"/>
  </w:style>
  <w:style w:type="paragraph" w:styleId="Footer">
    <w:name w:val="footer"/>
    <w:basedOn w:val="Normal"/>
    <w:link w:val="FooterChar"/>
    <w:uiPriority w:val="99"/>
    <w:semiHidden/>
    <w:unhideWhenUsed/>
    <w:rsid w:val="00BA61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182"/>
  </w:style>
  <w:style w:type="character" w:styleId="FootnoteReference">
    <w:name w:val="footnote reference"/>
    <w:basedOn w:val="DefaultParagraphFont"/>
    <w:uiPriority w:val="99"/>
    <w:semiHidden/>
    <w:unhideWhenUsed/>
    <w:rsid w:val="00BA6182"/>
    <w:rPr>
      <w:vertAlign w:val="superscript"/>
    </w:rPr>
  </w:style>
  <w:style w:type="character" w:customStyle="1" w:styleId="FootnoteTextChar">
    <w:name w:val="Footnote Text Char"/>
    <w:basedOn w:val="DefaultParagraphFont"/>
    <w:link w:val="FootnoteText"/>
    <w:uiPriority w:val="99"/>
    <w:semiHidden/>
    <w:rsid w:val="00BA6182"/>
    <w:rPr>
      <w:sz w:val="20"/>
      <w:szCs w:val="20"/>
    </w:rPr>
  </w:style>
  <w:style w:type="paragraph" w:styleId="FootnoteText">
    <w:name w:val="footnote text"/>
    <w:basedOn w:val="Normal"/>
    <w:link w:val="FootnoteTextChar"/>
    <w:uiPriority w:val="99"/>
    <w:semiHidden/>
    <w:unhideWhenUsed/>
    <w:rsid w:val="00BA6182"/>
    <w:pPr>
      <w:spacing w:after="0" w:line="240" w:lineRule="auto"/>
    </w:pPr>
    <w:rPr>
      <w:sz w:val="20"/>
      <w:szCs w:val="20"/>
    </w:rPr>
  </w:style>
  <w:style w:type="character" w:customStyle="1" w:styleId="FootnoteTextChar1">
    <w:name w:val="Footnote Text Char1"/>
    <w:basedOn w:val="DefaultParagraphFont"/>
    <w:uiPriority w:val="99"/>
    <w:semiHidden/>
    <w:rsid w:val="00BA6182"/>
    <w:rPr>
      <w:sz w:val="20"/>
      <w:szCs w:val="20"/>
    </w:rPr>
  </w:style>
  <w:style w:type="character" w:customStyle="1" w:styleId="Heading3Char">
    <w:name w:val="Heading 3 Char"/>
    <w:basedOn w:val="DefaultParagraphFont"/>
    <w:link w:val="Heading3"/>
    <w:uiPriority w:val="9"/>
    <w:rsid w:val="001A3C88"/>
    <w:rPr>
      <w:rFonts w:asciiTheme="majorHAnsi" w:eastAsiaTheme="majorEastAsia" w:hAnsiTheme="majorHAnsi" w:cstheme="majorBidi"/>
      <w:color w:val="2F5496" w:themeColor="accent1" w:themeShade="BF"/>
      <w:sz w:val="28"/>
      <w:szCs w:val="28"/>
    </w:rPr>
  </w:style>
  <w:style w:type="paragraph" w:styleId="TOC2">
    <w:name w:val="toc 2"/>
    <w:basedOn w:val="Normal"/>
    <w:next w:val="Normal"/>
    <w:autoRedefine/>
    <w:uiPriority w:val="39"/>
    <w:unhideWhenUsed/>
    <w:rsid w:val="000D3E43"/>
    <w:pPr>
      <w:spacing w:after="100"/>
      <w:ind w:left="220"/>
    </w:pPr>
  </w:style>
  <w:style w:type="paragraph" w:styleId="TOC3">
    <w:name w:val="toc 3"/>
    <w:basedOn w:val="Normal"/>
    <w:next w:val="Normal"/>
    <w:autoRedefine/>
    <w:uiPriority w:val="39"/>
    <w:unhideWhenUsed/>
    <w:rsid w:val="000D3E43"/>
    <w:pPr>
      <w:spacing w:after="100"/>
      <w:ind w:left="440"/>
    </w:pPr>
  </w:style>
  <w:style w:type="table" w:styleId="TableGrid">
    <w:name w:val="Table Grid"/>
    <w:basedOn w:val="TableNormal"/>
    <w:uiPriority w:val="59"/>
    <w:rsid w:val="00A30E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1A3C88"/>
    <w:rPr>
      <w:rFonts w:asciiTheme="majorHAnsi" w:eastAsiaTheme="majorEastAsia" w:hAnsiTheme="majorHAnsi" w:cstheme="majorBidi"/>
      <w:color w:val="2F5496" w:themeColor="accent1" w:themeShade="B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893D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197466"/>
    <w:pPr>
      <w:spacing w:after="0" w:line="240" w:lineRule="auto"/>
    </w:pPr>
  </w:style>
  <w:style w:type="character" w:customStyle="1" w:styleId="Heading5Char">
    <w:name w:val="Heading 5 Char"/>
    <w:basedOn w:val="DefaultParagraphFont"/>
    <w:link w:val="Heading5"/>
    <w:uiPriority w:val="9"/>
    <w:semiHidden/>
    <w:rsid w:val="001A3C8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A3C8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A3C8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A3C8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A3C8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A3C88"/>
    <w:pPr>
      <w:spacing w:line="240" w:lineRule="auto"/>
    </w:pPr>
    <w:rPr>
      <w:b/>
      <w:bCs/>
      <w:smallCaps/>
      <w:color w:val="44546A" w:themeColor="text2"/>
    </w:rPr>
  </w:style>
  <w:style w:type="paragraph" w:styleId="Title">
    <w:name w:val="Title"/>
    <w:basedOn w:val="Normal"/>
    <w:next w:val="Normal"/>
    <w:link w:val="TitleChar"/>
    <w:uiPriority w:val="10"/>
    <w:qFormat/>
    <w:rsid w:val="001A3C8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3C8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A3C8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A3C8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A3C88"/>
    <w:rPr>
      <w:b/>
      <w:bCs/>
    </w:rPr>
  </w:style>
  <w:style w:type="character" w:styleId="Emphasis">
    <w:name w:val="Emphasis"/>
    <w:basedOn w:val="DefaultParagraphFont"/>
    <w:uiPriority w:val="20"/>
    <w:qFormat/>
    <w:rsid w:val="001A3C88"/>
    <w:rPr>
      <w:i/>
      <w:iCs/>
    </w:rPr>
  </w:style>
  <w:style w:type="paragraph" w:styleId="NoSpacing">
    <w:name w:val="No Spacing"/>
    <w:uiPriority w:val="1"/>
    <w:qFormat/>
    <w:rsid w:val="001A3C88"/>
    <w:pPr>
      <w:spacing w:after="0" w:line="240" w:lineRule="auto"/>
    </w:pPr>
  </w:style>
  <w:style w:type="paragraph" w:styleId="Quote">
    <w:name w:val="Quote"/>
    <w:basedOn w:val="Normal"/>
    <w:next w:val="Normal"/>
    <w:link w:val="QuoteChar"/>
    <w:uiPriority w:val="29"/>
    <w:qFormat/>
    <w:rsid w:val="001A3C8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3C88"/>
    <w:rPr>
      <w:color w:val="44546A" w:themeColor="text2"/>
      <w:sz w:val="24"/>
      <w:szCs w:val="24"/>
    </w:rPr>
  </w:style>
  <w:style w:type="paragraph" w:styleId="IntenseQuote">
    <w:name w:val="Intense Quote"/>
    <w:basedOn w:val="Normal"/>
    <w:next w:val="Normal"/>
    <w:link w:val="IntenseQuoteChar"/>
    <w:uiPriority w:val="30"/>
    <w:qFormat/>
    <w:rsid w:val="001A3C8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3C8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3C88"/>
    <w:rPr>
      <w:i/>
      <w:iCs/>
      <w:color w:val="595959" w:themeColor="text1" w:themeTint="A6"/>
    </w:rPr>
  </w:style>
  <w:style w:type="character" w:styleId="IntenseEmphasis">
    <w:name w:val="Intense Emphasis"/>
    <w:basedOn w:val="DefaultParagraphFont"/>
    <w:uiPriority w:val="21"/>
    <w:qFormat/>
    <w:rsid w:val="001A3C88"/>
    <w:rPr>
      <w:b/>
      <w:bCs/>
      <w:i/>
      <w:iCs/>
    </w:rPr>
  </w:style>
  <w:style w:type="character" w:styleId="SubtleReference">
    <w:name w:val="Subtle Reference"/>
    <w:basedOn w:val="DefaultParagraphFont"/>
    <w:uiPriority w:val="31"/>
    <w:qFormat/>
    <w:rsid w:val="001A3C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3C88"/>
    <w:rPr>
      <w:b/>
      <w:bCs/>
      <w:smallCaps/>
      <w:color w:val="44546A" w:themeColor="text2"/>
      <w:u w:val="single"/>
    </w:rPr>
  </w:style>
  <w:style w:type="character" w:styleId="BookTitle">
    <w:name w:val="Book Title"/>
    <w:basedOn w:val="DefaultParagraphFont"/>
    <w:uiPriority w:val="33"/>
    <w:qFormat/>
    <w:rsid w:val="001A3C88"/>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8.png"/><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cnn.com/2013/10/31/justice/virginia-tech-shooting-negligence-lawsuit/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oi.org/10.1111/j.1539-6924.2010.01401.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139/ssrn.3483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EA84F-5974-43C2-89E3-BC3C6CAA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8048</Words>
  <Characters>45880</Characters>
  <Application>Microsoft Office Word</Application>
  <DocSecurity>4</DocSecurity>
  <Lines>382</Lines>
  <Paragraphs>107</Paragraphs>
  <ScaleCrop>false</ScaleCrop>
  <Company/>
  <LinksUpToDate>false</LinksUpToDate>
  <CharactersWithSpaces>53821</CharactersWithSpaces>
  <SharedDoc>false</SharedDoc>
  <HLinks>
    <vt:vector size="174" baseType="variant">
      <vt:variant>
        <vt:i4>5046295</vt:i4>
      </vt:variant>
      <vt:variant>
        <vt:i4>156</vt:i4>
      </vt:variant>
      <vt:variant>
        <vt:i4>0</vt:i4>
      </vt:variant>
      <vt:variant>
        <vt:i4>5</vt:i4>
      </vt:variant>
      <vt:variant>
        <vt:lpwstr/>
      </vt:variant>
      <vt:variant>
        <vt:lpwstr>:~:text=Filing%20a%20claim%20often%20results</vt:lpwstr>
      </vt:variant>
      <vt:variant>
        <vt:i4>3670119</vt:i4>
      </vt:variant>
      <vt:variant>
        <vt:i4>153</vt:i4>
      </vt:variant>
      <vt:variant>
        <vt:i4>0</vt:i4>
      </vt:variant>
      <vt:variant>
        <vt:i4>5</vt:i4>
      </vt:variant>
      <vt:variant>
        <vt:lpwstr/>
      </vt:variant>
      <vt:variant>
        <vt:lpwstr>:~:text=The%20most%20obvious%20is%20the</vt:lpwstr>
      </vt:variant>
      <vt:variant>
        <vt:i4>7667817</vt:i4>
      </vt:variant>
      <vt:variant>
        <vt:i4>150</vt:i4>
      </vt:variant>
      <vt:variant>
        <vt:i4>0</vt:i4>
      </vt:variant>
      <vt:variant>
        <vt:i4>5</vt:i4>
      </vt:variant>
      <vt:variant>
        <vt:lpwstr>http://www.cnn.com/2013/10/31/justice/virginia-tech-shooting-negligence-lawsuit/index.html</vt:lpwstr>
      </vt:variant>
      <vt:variant>
        <vt:lpwstr/>
      </vt:variant>
      <vt:variant>
        <vt:i4>5308437</vt:i4>
      </vt:variant>
      <vt:variant>
        <vt:i4>147</vt:i4>
      </vt:variant>
      <vt:variant>
        <vt:i4>0</vt:i4>
      </vt:variant>
      <vt:variant>
        <vt:i4>5</vt:i4>
      </vt:variant>
      <vt:variant>
        <vt:lpwstr/>
      </vt:variant>
      <vt:variant>
        <vt:lpwstr>:~:text=The%20cost%20of%20Baxter%20Arena</vt:lpwstr>
      </vt:variant>
      <vt:variant>
        <vt:i4>5701648</vt:i4>
      </vt:variant>
      <vt:variant>
        <vt:i4>144</vt:i4>
      </vt:variant>
      <vt:variant>
        <vt:i4>0</vt:i4>
      </vt:variant>
      <vt:variant>
        <vt:i4>5</vt:i4>
      </vt:variant>
      <vt:variant>
        <vt:lpwstr>https://doi.org/10.1111/j.1539-6924.2010.01401.x</vt:lpwstr>
      </vt:variant>
      <vt:variant>
        <vt:lpwstr/>
      </vt:variant>
      <vt:variant>
        <vt:i4>655436</vt:i4>
      </vt:variant>
      <vt:variant>
        <vt:i4>141</vt:i4>
      </vt:variant>
      <vt:variant>
        <vt:i4>0</vt:i4>
      </vt:variant>
      <vt:variant>
        <vt:i4>5</vt:i4>
      </vt:variant>
      <vt:variant>
        <vt:lpwstr>https://doi.org/10.2139/ssrn.3483966</vt:lpwstr>
      </vt:variant>
      <vt:variant>
        <vt:lpwstr/>
      </vt:variant>
      <vt:variant>
        <vt:i4>1245235</vt:i4>
      </vt:variant>
      <vt:variant>
        <vt:i4>134</vt:i4>
      </vt:variant>
      <vt:variant>
        <vt:i4>0</vt:i4>
      </vt:variant>
      <vt:variant>
        <vt:i4>5</vt:i4>
      </vt:variant>
      <vt:variant>
        <vt:lpwstr/>
      </vt:variant>
      <vt:variant>
        <vt:lpwstr>_Toc135304706</vt:lpwstr>
      </vt:variant>
      <vt:variant>
        <vt:i4>1245235</vt:i4>
      </vt:variant>
      <vt:variant>
        <vt:i4>128</vt:i4>
      </vt:variant>
      <vt:variant>
        <vt:i4>0</vt:i4>
      </vt:variant>
      <vt:variant>
        <vt:i4>5</vt:i4>
      </vt:variant>
      <vt:variant>
        <vt:lpwstr/>
      </vt:variant>
      <vt:variant>
        <vt:lpwstr>_Toc135304705</vt:lpwstr>
      </vt:variant>
      <vt:variant>
        <vt:i4>1245235</vt:i4>
      </vt:variant>
      <vt:variant>
        <vt:i4>122</vt:i4>
      </vt:variant>
      <vt:variant>
        <vt:i4>0</vt:i4>
      </vt:variant>
      <vt:variant>
        <vt:i4>5</vt:i4>
      </vt:variant>
      <vt:variant>
        <vt:lpwstr/>
      </vt:variant>
      <vt:variant>
        <vt:lpwstr>_Toc135304704</vt:lpwstr>
      </vt:variant>
      <vt:variant>
        <vt:i4>1245235</vt:i4>
      </vt:variant>
      <vt:variant>
        <vt:i4>116</vt:i4>
      </vt:variant>
      <vt:variant>
        <vt:i4>0</vt:i4>
      </vt:variant>
      <vt:variant>
        <vt:i4>5</vt:i4>
      </vt:variant>
      <vt:variant>
        <vt:lpwstr/>
      </vt:variant>
      <vt:variant>
        <vt:lpwstr>_Toc135304703</vt:lpwstr>
      </vt:variant>
      <vt:variant>
        <vt:i4>1245235</vt:i4>
      </vt:variant>
      <vt:variant>
        <vt:i4>110</vt:i4>
      </vt:variant>
      <vt:variant>
        <vt:i4>0</vt:i4>
      </vt:variant>
      <vt:variant>
        <vt:i4>5</vt:i4>
      </vt:variant>
      <vt:variant>
        <vt:lpwstr/>
      </vt:variant>
      <vt:variant>
        <vt:lpwstr>_Toc135304702</vt:lpwstr>
      </vt:variant>
      <vt:variant>
        <vt:i4>1245235</vt:i4>
      </vt:variant>
      <vt:variant>
        <vt:i4>104</vt:i4>
      </vt:variant>
      <vt:variant>
        <vt:i4>0</vt:i4>
      </vt:variant>
      <vt:variant>
        <vt:i4>5</vt:i4>
      </vt:variant>
      <vt:variant>
        <vt:lpwstr/>
      </vt:variant>
      <vt:variant>
        <vt:lpwstr>_Toc135304701</vt:lpwstr>
      </vt:variant>
      <vt:variant>
        <vt:i4>1245235</vt:i4>
      </vt:variant>
      <vt:variant>
        <vt:i4>98</vt:i4>
      </vt:variant>
      <vt:variant>
        <vt:i4>0</vt:i4>
      </vt:variant>
      <vt:variant>
        <vt:i4>5</vt:i4>
      </vt:variant>
      <vt:variant>
        <vt:lpwstr/>
      </vt:variant>
      <vt:variant>
        <vt:lpwstr>_Toc135304700</vt:lpwstr>
      </vt:variant>
      <vt:variant>
        <vt:i4>1703986</vt:i4>
      </vt:variant>
      <vt:variant>
        <vt:i4>92</vt:i4>
      </vt:variant>
      <vt:variant>
        <vt:i4>0</vt:i4>
      </vt:variant>
      <vt:variant>
        <vt:i4>5</vt:i4>
      </vt:variant>
      <vt:variant>
        <vt:lpwstr/>
      </vt:variant>
      <vt:variant>
        <vt:lpwstr>_Toc135304699</vt:lpwstr>
      </vt:variant>
      <vt:variant>
        <vt:i4>1703986</vt:i4>
      </vt:variant>
      <vt:variant>
        <vt:i4>86</vt:i4>
      </vt:variant>
      <vt:variant>
        <vt:i4>0</vt:i4>
      </vt:variant>
      <vt:variant>
        <vt:i4>5</vt:i4>
      </vt:variant>
      <vt:variant>
        <vt:lpwstr/>
      </vt:variant>
      <vt:variant>
        <vt:lpwstr>_Toc135304698</vt:lpwstr>
      </vt:variant>
      <vt:variant>
        <vt:i4>1703986</vt:i4>
      </vt:variant>
      <vt:variant>
        <vt:i4>80</vt:i4>
      </vt:variant>
      <vt:variant>
        <vt:i4>0</vt:i4>
      </vt:variant>
      <vt:variant>
        <vt:i4>5</vt:i4>
      </vt:variant>
      <vt:variant>
        <vt:lpwstr/>
      </vt:variant>
      <vt:variant>
        <vt:lpwstr>_Toc135304697</vt:lpwstr>
      </vt:variant>
      <vt:variant>
        <vt:i4>1703986</vt:i4>
      </vt:variant>
      <vt:variant>
        <vt:i4>74</vt:i4>
      </vt:variant>
      <vt:variant>
        <vt:i4>0</vt:i4>
      </vt:variant>
      <vt:variant>
        <vt:i4>5</vt:i4>
      </vt:variant>
      <vt:variant>
        <vt:lpwstr/>
      </vt:variant>
      <vt:variant>
        <vt:lpwstr>_Toc135304696</vt:lpwstr>
      </vt:variant>
      <vt:variant>
        <vt:i4>1703986</vt:i4>
      </vt:variant>
      <vt:variant>
        <vt:i4>68</vt:i4>
      </vt:variant>
      <vt:variant>
        <vt:i4>0</vt:i4>
      </vt:variant>
      <vt:variant>
        <vt:i4>5</vt:i4>
      </vt:variant>
      <vt:variant>
        <vt:lpwstr/>
      </vt:variant>
      <vt:variant>
        <vt:lpwstr>_Toc135304695</vt:lpwstr>
      </vt:variant>
      <vt:variant>
        <vt:i4>1703986</vt:i4>
      </vt:variant>
      <vt:variant>
        <vt:i4>62</vt:i4>
      </vt:variant>
      <vt:variant>
        <vt:i4>0</vt:i4>
      </vt:variant>
      <vt:variant>
        <vt:i4>5</vt:i4>
      </vt:variant>
      <vt:variant>
        <vt:lpwstr/>
      </vt:variant>
      <vt:variant>
        <vt:lpwstr>_Toc135304694</vt:lpwstr>
      </vt:variant>
      <vt:variant>
        <vt:i4>1703986</vt:i4>
      </vt:variant>
      <vt:variant>
        <vt:i4>56</vt:i4>
      </vt:variant>
      <vt:variant>
        <vt:i4>0</vt:i4>
      </vt:variant>
      <vt:variant>
        <vt:i4>5</vt:i4>
      </vt:variant>
      <vt:variant>
        <vt:lpwstr/>
      </vt:variant>
      <vt:variant>
        <vt:lpwstr>_Toc135304693</vt:lpwstr>
      </vt:variant>
      <vt:variant>
        <vt:i4>1703986</vt:i4>
      </vt:variant>
      <vt:variant>
        <vt:i4>50</vt:i4>
      </vt:variant>
      <vt:variant>
        <vt:i4>0</vt:i4>
      </vt:variant>
      <vt:variant>
        <vt:i4>5</vt:i4>
      </vt:variant>
      <vt:variant>
        <vt:lpwstr/>
      </vt:variant>
      <vt:variant>
        <vt:lpwstr>_Toc135304692</vt:lpwstr>
      </vt:variant>
      <vt:variant>
        <vt:i4>1703986</vt:i4>
      </vt:variant>
      <vt:variant>
        <vt:i4>44</vt:i4>
      </vt:variant>
      <vt:variant>
        <vt:i4>0</vt:i4>
      </vt:variant>
      <vt:variant>
        <vt:i4>5</vt:i4>
      </vt:variant>
      <vt:variant>
        <vt:lpwstr/>
      </vt:variant>
      <vt:variant>
        <vt:lpwstr>_Toc135304691</vt:lpwstr>
      </vt:variant>
      <vt:variant>
        <vt:i4>1703986</vt:i4>
      </vt:variant>
      <vt:variant>
        <vt:i4>38</vt:i4>
      </vt:variant>
      <vt:variant>
        <vt:i4>0</vt:i4>
      </vt:variant>
      <vt:variant>
        <vt:i4>5</vt:i4>
      </vt:variant>
      <vt:variant>
        <vt:lpwstr/>
      </vt:variant>
      <vt:variant>
        <vt:lpwstr>_Toc135304690</vt:lpwstr>
      </vt:variant>
      <vt:variant>
        <vt:i4>1769522</vt:i4>
      </vt:variant>
      <vt:variant>
        <vt:i4>32</vt:i4>
      </vt:variant>
      <vt:variant>
        <vt:i4>0</vt:i4>
      </vt:variant>
      <vt:variant>
        <vt:i4>5</vt:i4>
      </vt:variant>
      <vt:variant>
        <vt:lpwstr/>
      </vt:variant>
      <vt:variant>
        <vt:lpwstr>_Toc135304689</vt:lpwstr>
      </vt:variant>
      <vt:variant>
        <vt:i4>1769522</vt:i4>
      </vt:variant>
      <vt:variant>
        <vt:i4>26</vt:i4>
      </vt:variant>
      <vt:variant>
        <vt:i4>0</vt:i4>
      </vt:variant>
      <vt:variant>
        <vt:i4>5</vt:i4>
      </vt:variant>
      <vt:variant>
        <vt:lpwstr/>
      </vt:variant>
      <vt:variant>
        <vt:lpwstr>_Toc135304688</vt:lpwstr>
      </vt:variant>
      <vt:variant>
        <vt:i4>1769522</vt:i4>
      </vt:variant>
      <vt:variant>
        <vt:i4>20</vt:i4>
      </vt:variant>
      <vt:variant>
        <vt:i4>0</vt:i4>
      </vt:variant>
      <vt:variant>
        <vt:i4>5</vt:i4>
      </vt:variant>
      <vt:variant>
        <vt:lpwstr/>
      </vt:variant>
      <vt:variant>
        <vt:lpwstr>_Toc135304687</vt:lpwstr>
      </vt:variant>
      <vt:variant>
        <vt:i4>1769522</vt:i4>
      </vt:variant>
      <vt:variant>
        <vt:i4>14</vt:i4>
      </vt:variant>
      <vt:variant>
        <vt:i4>0</vt:i4>
      </vt:variant>
      <vt:variant>
        <vt:i4>5</vt:i4>
      </vt:variant>
      <vt:variant>
        <vt:lpwstr/>
      </vt:variant>
      <vt:variant>
        <vt:lpwstr>_Toc135304686</vt:lpwstr>
      </vt:variant>
      <vt:variant>
        <vt:i4>1769522</vt:i4>
      </vt:variant>
      <vt:variant>
        <vt:i4>8</vt:i4>
      </vt:variant>
      <vt:variant>
        <vt:i4>0</vt:i4>
      </vt:variant>
      <vt:variant>
        <vt:i4>5</vt:i4>
      </vt:variant>
      <vt:variant>
        <vt:lpwstr/>
      </vt:variant>
      <vt:variant>
        <vt:lpwstr>_Toc135304685</vt:lpwstr>
      </vt:variant>
      <vt:variant>
        <vt:i4>1769522</vt:i4>
      </vt:variant>
      <vt:variant>
        <vt:i4>2</vt:i4>
      </vt:variant>
      <vt:variant>
        <vt:i4>0</vt:i4>
      </vt:variant>
      <vt:variant>
        <vt:i4>5</vt:i4>
      </vt:variant>
      <vt:variant>
        <vt:lpwstr/>
      </vt:variant>
      <vt:variant>
        <vt:lpwstr>_Toc135304684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Kristensen</dc:creator>
  <cp:keywords/>
  <dc:description/>
  <cp:lastModifiedBy>KANISHKA HAMIDI</cp:lastModifiedBy>
  <cp:revision>718</cp:revision>
  <cp:lastPrinted>2023-05-17T02:28:00Z</cp:lastPrinted>
  <dcterms:created xsi:type="dcterms:W3CDTF">2023-04-27T06:58:00Z</dcterms:created>
  <dcterms:modified xsi:type="dcterms:W3CDTF">2023-05-18T19:18:00Z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2122f966620828f35b77afc3616708ef56ae48e41163ad9851a485f038af764c</vt:lpwstr>
  </property>
</Properties>
</file>