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w:t>
      </w:r>
      <w:proofErr w:type="spellStart"/>
      <w:r w:rsidRPr="002D7A40">
        <w:rPr>
          <w:rFonts w:ascii="Times New Roman" w:hAnsi="Times New Roman" w:cs="Times New Roman"/>
          <w:color w:val="E97132" w:themeColor="accent2"/>
          <w:sz w:val="23"/>
          <w:szCs w:val="23"/>
        </w:rPr>
        <w:t>Neighbors</w:t>
      </w:r>
      <w:proofErr w:type="spellEnd"/>
      <w:r w:rsidRPr="002D7A40">
        <w:rPr>
          <w:rFonts w:ascii="Times New Roman" w:hAnsi="Times New Roman" w:cs="Times New Roman"/>
          <w:color w:val="E97132" w:themeColor="accent2"/>
          <w:sz w:val="23"/>
          <w:szCs w:val="23"/>
        </w:rPr>
        <w:t xml:space="preserve">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proofErr w:type="gramStart"/>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Explain</w:t>
      </w:r>
      <w:proofErr w:type="gramEnd"/>
      <w:r w:rsidR="002D7A40" w:rsidRPr="002D7A40">
        <w:rPr>
          <w:rFonts w:ascii="Times New Roman" w:hAnsi="Times New Roman" w:cs="Times New Roman"/>
          <w:b/>
          <w:bCs/>
          <w:color w:val="E97132" w:themeColor="accent2"/>
          <w:sz w:val="23"/>
          <w:szCs w:val="23"/>
        </w:rPr>
        <w:t xml:space="preserve"> the KNN and Naïve Bayes Algorithms [10 marks] </w:t>
      </w:r>
    </w:p>
    <w:p w14:paraId="47EDD52F" w14:textId="77777777" w:rsidR="00685CF4"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590D2652" w14:textId="77777777" w:rsidR="00867E9A" w:rsidRDefault="00867E9A" w:rsidP="00685CF4">
      <w:pPr>
        <w:pStyle w:val="Default"/>
        <w:rPr>
          <w:rFonts w:ascii="Times New Roman" w:hAnsi="Times New Roman" w:cs="Times New Roman"/>
          <w:color w:val="E97132" w:themeColor="accent2"/>
          <w:sz w:val="23"/>
          <w:szCs w:val="23"/>
        </w:rPr>
      </w:pPr>
    </w:p>
    <w:p w14:paraId="185D3C14" w14:textId="77777777" w:rsidR="00867E9A" w:rsidRDefault="00867E9A" w:rsidP="00867E9A">
      <w:pPr>
        <w:pStyle w:val="Heading2"/>
      </w:pPr>
      <w:r>
        <w:t xml:space="preserve">KNN Algorithm </w:t>
      </w:r>
    </w:p>
    <w:p w14:paraId="25170D53"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K Nearest Neighbours is also a form of Supervised Machine learning and it classifies a data point based on how its neighbours are classified. Simply put, classification is based on a feature similarity measure by looking at the characteristics of the nearest neighbours. The distance between the data points is calculated and the data points are weighted according to distance. The data points that are closest to the point in question have the highest weight in determining the class. </w:t>
      </w:r>
      <w:r>
        <w:rPr>
          <w:rFonts w:ascii="Arial" w:eastAsia="Times New Roman" w:hAnsi="Arial" w:cs="Arial"/>
          <w:kern w:val="0"/>
          <w:sz w:val="20"/>
          <w:szCs w:val="20"/>
          <w:lang w:eastAsia="en-NZ"/>
          <w14:ligatures w14:val="none"/>
        </w:rPr>
        <w:t>There are at least 3 methods that can be used to calculate distance. These are Euclidean distance, Manhattan distance and q norm distance. Where data is nominal, Euclidean distance should not be used.</w:t>
      </w:r>
    </w:p>
    <w:p w14:paraId="0066E3C0" w14:textId="77777777" w:rsidR="00A73FD2" w:rsidRDefault="00A73FD2" w:rsidP="00A73FD2">
      <w:pPr>
        <w:spacing w:before="100" w:beforeAutospacing="1" w:after="100" w:afterAutospacing="1" w:line="360" w:lineRule="auto"/>
        <w:jc w:val="both"/>
        <w:rPr>
          <w:rFonts w:ascii="Arial" w:hAnsi="Arial" w:cs="Arial"/>
          <w:color w:val="090922"/>
          <w:sz w:val="20"/>
          <w:szCs w:val="20"/>
        </w:rPr>
      </w:pPr>
      <w:r w:rsidRPr="00474205">
        <w:rPr>
          <w:rFonts w:ascii="Arial" w:eastAsia="Times New Roman" w:hAnsi="Arial" w:cs="Arial"/>
          <w:kern w:val="0"/>
          <w:sz w:val="20"/>
          <w:szCs w:val="20"/>
          <w:highlight w:val="yellow"/>
          <w:lang w:eastAsia="en-NZ"/>
          <w14:ligatures w14:val="none"/>
        </w:rPr>
        <w:t xml:space="preserve">In the </w:t>
      </w:r>
      <w:proofErr w:type="gramStart"/>
      <w:r w:rsidRPr="00474205">
        <w:rPr>
          <w:rFonts w:ascii="Arial" w:eastAsia="Times New Roman" w:hAnsi="Arial" w:cs="Arial"/>
          <w:kern w:val="0"/>
          <w:sz w:val="20"/>
          <w:szCs w:val="20"/>
          <w:highlight w:val="yellow"/>
          <w:lang w:eastAsia="en-NZ"/>
          <w14:ligatures w14:val="none"/>
        </w:rPr>
        <w:t>Textbook;</w:t>
      </w:r>
      <w:proofErr w:type="gramEnd"/>
      <w:r w:rsidRPr="00474205">
        <w:rPr>
          <w:rFonts w:ascii="Arial" w:eastAsia="Times New Roman" w:hAnsi="Arial" w:cs="Arial"/>
          <w:kern w:val="0"/>
          <w:sz w:val="20"/>
          <w:szCs w:val="20"/>
          <w:highlight w:val="yellow"/>
          <w:lang w:eastAsia="en-NZ"/>
          <w14:ligatures w14:val="none"/>
        </w:rPr>
        <w:t xml:space="preserve"> Introduction to Data Minin, </w:t>
      </w:r>
      <w:r w:rsidRPr="00071BE3">
        <w:rPr>
          <w:rFonts w:ascii="Arial" w:eastAsia="Times New Roman" w:hAnsi="Arial" w:cs="Arial"/>
          <w:kern w:val="0"/>
          <w:sz w:val="20"/>
          <w:szCs w:val="20"/>
          <w:highlight w:val="yellow"/>
          <w:lang w:eastAsia="en-NZ"/>
          <w14:ligatures w14:val="none"/>
        </w:rPr>
        <w:t>Tan</w:t>
      </w:r>
      <w:r w:rsidRPr="00474205">
        <w:rPr>
          <w:rFonts w:ascii="Arial" w:eastAsia="Times New Roman" w:hAnsi="Arial" w:cs="Arial"/>
          <w:kern w:val="0"/>
          <w:sz w:val="20"/>
          <w:szCs w:val="20"/>
          <w:highlight w:val="yellow"/>
          <w:lang w:eastAsia="en-NZ"/>
          <w14:ligatures w14:val="none"/>
        </w:rPr>
        <w:t xml:space="preserve"> et al, 2019,</w:t>
      </w:r>
      <w:r w:rsidRPr="00474205">
        <w:rPr>
          <w:rFonts w:ascii="Arial" w:eastAsia="Times New Roman" w:hAnsi="Arial" w:cs="Arial"/>
          <w:kern w:val="0"/>
          <w:sz w:val="20"/>
          <w:szCs w:val="20"/>
          <w:lang w:eastAsia="en-NZ"/>
          <w14:ligatures w14:val="none"/>
        </w:rPr>
        <w:t xml:space="preserve"> explain the KNN Algorithm as an equation</w:t>
      </w:r>
      <w:r w:rsidRPr="00071BE3">
        <w:rPr>
          <w:rFonts w:ascii="Arial" w:eastAsia="Times New Roman" w:hAnsi="Arial" w:cs="Arial"/>
          <w:kern w:val="0"/>
          <w:sz w:val="20"/>
          <w:szCs w:val="20"/>
          <w:lang w:eastAsia="en-NZ"/>
          <w14:ligatures w14:val="none"/>
        </w:rPr>
        <w:t xml:space="preserve"> </w:t>
      </w:r>
      <w:r w:rsidRPr="00474205">
        <w:rPr>
          <w:rFonts w:ascii="Arial" w:eastAsia="Times New Roman" w:hAnsi="Arial" w:cs="Arial"/>
          <w:kern w:val="0"/>
          <w:sz w:val="20"/>
          <w:szCs w:val="20"/>
          <w:lang w:eastAsia="en-NZ"/>
          <w14:ligatures w14:val="none"/>
        </w:rPr>
        <w:t xml:space="preserve">calculating distance for datapoint </w:t>
      </w:r>
      <w:r>
        <w:rPr>
          <w:rFonts w:ascii="Arial" w:eastAsia="Times New Roman" w:hAnsi="Arial" w:cs="Arial"/>
          <w:kern w:val="0"/>
          <w:sz w:val="20"/>
          <w:szCs w:val="20"/>
          <w:lang w:eastAsia="en-NZ"/>
          <w14:ligatures w14:val="none"/>
        </w:rPr>
        <w:t>z</w:t>
      </w:r>
      <w:r w:rsidRPr="00474205">
        <w:rPr>
          <w:rFonts w:ascii="Arial" w:eastAsia="Times New Roman" w:hAnsi="Arial" w:cs="Arial"/>
          <w:kern w:val="0"/>
          <w:sz w:val="20"/>
          <w:szCs w:val="20"/>
          <w:lang w:eastAsia="en-NZ"/>
          <w14:ligatures w14:val="none"/>
        </w:rPr>
        <w:t xml:space="preserve"> which is the datapoint in question.</w:t>
      </w:r>
      <w:r>
        <w:rPr>
          <w:rFonts w:ascii="Arial" w:eastAsia="Times New Roman" w:hAnsi="Arial" w:cs="Arial"/>
          <w:kern w:val="0"/>
          <w:sz w:val="20"/>
          <w:szCs w:val="20"/>
          <w:lang w:eastAsia="en-NZ"/>
          <w14:ligatures w14:val="none"/>
        </w:rPr>
        <w:t xml:space="preserve"> Data points that are located far away from z have a weaker impact on the classification of z in comparison to data points that are closer to z, </w:t>
      </w:r>
      <w:r w:rsidRPr="007616CD">
        <w:rPr>
          <w:rFonts w:ascii="Arial" w:eastAsia="Times New Roman" w:hAnsi="Arial" w:cs="Arial"/>
          <w:kern w:val="0"/>
          <w:sz w:val="20"/>
          <w:szCs w:val="20"/>
          <w:highlight w:val="yellow"/>
          <w:lang w:eastAsia="en-NZ"/>
          <w14:ligatures w14:val="none"/>
        </w:rPr>
        <w:t>Tan et al, 2019.</w:t>
      </w:r>
      <w:r>
        <w:rPr>
          <w:rFonts w:ascii="Arial" w:eastAsia="Times New Roman" w:hAnsi="Arial" w:cs="Arial"/>
          <w:kern w:val="0"/>
          <w:sz w:val="20"/>
          <w:szCs w:val="20"/>
          <w:lang w:eastAsia="en-NZ"/>
          <w14:ligatures w14:val="none"/>
        </w:rPr>
        <w:t xml:space="preserve"> </w:t>
      </w:r>
    </w:p>
    <w:p w14:paraId="063BF1E1" w14:textId="77777777" w:rsidR="00A73FD2" w:rsidRDefault="00A73FD2" w:rsidP="00A73FD2">
      <w:pPr>
        <w:spacing w:line="360" w:lineRule="auto"/>
        <w:jc w:val="both"/>
        <w:rPr>
          <w:rFonts w:ascii="Arial" w:hAnsi="Arial" w:cs="Arial"/>
          <w:color w:val="090922"/>
          <w:sz w:val="20"/>
          <w:szCs w:val="20"/>
        </w:rPr>
      </w:pPr>
      <w:r w:rsidRPr="00D14BD0">
        <w:rPr>
          <w:rFonts w:ascii="Arial" w:hAnsi="Arial" w:cs="Arial"/>
          <w:noProof/>
          <w:color w:val="090922"/>
          <w:sz w:val="20"/>
          <w:szCs w:val="20"/>
        </w:rPr>
        <w:drawing>
          <wp:inline distT="0" distB="0" distL="0" distR="0" wp14:anchorId="786E7855" wp14:editId="410B5083">
            <wp:extent cx="5731510" cy="1522730"/>
            <wp:effectExtent l="0" t="0" r="2540" b="1270"/>
            <wp:docPr id="39678314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83140" name="Picture 1" descr="A white paper with black text&#10;&#10;Description automatically generated"/>
                    <pic:cNvPicPr/>
                  </pic:nvPicPr>
                  <pic:blipFill>
                    <a:blip r:embed="rId7"/>
                    <a:stretch>
                      <a:fillRect/>
                    </a:stretch>
                  </pic:blipFill>
                  <pic:spPr>
                    <a:xfrm>
                      <a:off x="0" y="0"/>
                      <a:ext cx="5731510" cy="1522730"/>
                    </a:xfrm>
                    <a:prstGeom prst="rect">
                      <a:avLst/>
                    </a:prstGeom>
                  </pic:spPr>
                </pic:pic>
              </a:graphicData>
            </a:graphic>
          </wp:inline>
        </w:drawing>
      </w:r>
    </w:p>
    <w:p w14:paraId="44BAEFE6"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 xml:space="preserve">Figure 1: </w:t>
      </w:r>
      <w:r>
        <w:rPr>
          <w:rFonts w:ascii="Arial" w:hAnsi="Arial" w:cs="Arial"/>
          <w:color w:val="090922"/>
          <w:sz w:val="16"/>
          <w:szCs w:val="16"/>
        </w:rPr>
        <w:t>Theoretical KNN Algorithm sourced by Tan et al, 2019.</w:t>
      </w:r>
    </w:p>
    <w:p w14:paraId="52922461" w14:textId="77777777" w:rsidR="00A73FD2" w:rsidRDefault="00A73FD2" w:rsidP="00A73FD2">
      <w:pPr>
        <w:jc w:val="center"/>
        <w:rPr>
          <w:rFonts w:ascii="Arial" w:hAnsi="Arial" w:cs="Arial"/>
          <w:color w:val="090922"/>
          <w:sz w:val="16"/>
          <w:szCs w:val="16"/>
        </w:rPr>
      </w:pPr>
    </w:p>
    <w:p w14:paraId="4B8A7E6B"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The process of selecting K is very critical in the success of accurate classification of the KNN model. If we choose a value of K that is too small, z will become sensitive to noise. If we choose a value of K that is too large, the neighbourhood will include points from other classes that are not z.</w:t>
      </w:r>
    </w:p>
    <w:p w14:paraId="1B20BF44" w14:textId="77777777" w:rsidR="00A73FD2" w:rsidRDefault="00A73FD2" w:rsidP="00A73FD2">
      <w:pPr>
        <w:jc w:val="both"/>
        <w:rPr>
          <w:rFonts w:ascii="Arial" w:hAnsi="Arial" w:cs="Arial"/>
          <w:color w:val="090922"/>
          <w:sz w:val="16"/>
          <w:szCs w:val="16"/>
        </w:rPr>
      </w:pPr>
    </w:p>
    <w:p w14:paraId="525658DC"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Using a practical example below, Figure 1.1, we are trying to determine if the orange apple below belongs to the black apples of the white apples. K Nearest Neighbour assumes a value for K. Essentially K is how many neighbouring datapoints shall we examine to classify a datapoint. In this example let’s assume K = 5. We will look at the 5 nearest apples to the orange apple. Since 3 out of 5 apples with </w:t>
      </w:r>
      <w:r>
        <w:rPr>
          <w:rFonts w:ascii="Arial" w:hAnsi="Arial" w:cs="Arial"/>
          <w:color w:val="090922"/>
          <w:sz w:val="20"/>
          <w:szCs w:val="20"/>
        </w:rPr>
        <w:lastRenderedPageBreak/>
        <w:t xml:space="preserve">the green circle of neighbouring apples are white, we will presume that the orange apple is in fact meant to be a white apple.  </w:t>
      </w:r>
    </w:p>
    <w:p w14:paraId="559BE2DC" w14:textId="77777777" w:rsidR="00A73FD2" w:rsidRDefault="00A73FD2" w:rsidP="00A73FD2">
      <w:pPr>
        <w:rPr>
          <w:rFonts w:ascii="Arial" w:hAnsi="Arial" w:cs="Arial"/>
          <w:color w:val="090922"/>
          <w:sz w:val="20"/>
          <w:szCs w:val="20"/>
        </w:rPr>
      </w:pPr>
    </w:p>
    <w:p w14:paraId="585B0430" w14:textId="77777777" w:rsidR="00A73FD2" w:rsidRDefault="00A73FD2" w:rsidP="00A73FD2">
      <w:pPr>
        <w:jc w:val="center"/>
        <w:rPr>
          <w:rFonts w:ascii="Arial" w:hAnsi="Arial" w:cs="Arial"/>
          <w:color w:val="090922"/>
          <w:sz w:val="20"/>
          <w:szCs w:val="20"/>
        </w:rPr>
      </w:pPr>
      <w:r w:rsidRPr="00F761BC">
        <w:rPr>
          <w:rFonts w:ascii="Arial" w:hAnsi="Arial" w:cs="Arial"/>
          <w:noProof/>
          <w:color w:val="090922"/>
          <w:sz w:val="20"/>
          <w:szCs w:val="20"/>
        </w:rPr>
        <w:drawing>
          <wp:inline distT="0" distB="0" distL="0" distR="0" wp14:anchorId="6A1C8056" wp14:editId="62745FC5">
            <wp:extent cx="3741744" cy="3093988"/>
            <wp:effectExtent l="0" t="0" r="0" b="0"/>
            <wp:docPr id="186268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177" name="Picture 1" descr="A screenshot of a computer screen&#10;&#10;Description automatically generated"/>
                    <pic:cNvPicPr/>
                  </pic:nvPicPr>
                  <pic:blipFill>
                    <a:blip r:embed="rId8"/>
                    <a:stretch>
                      <a:fillRect/>
                    </a:stretch>
                  </pic:blipFill>
                  <pic:spPr>
                    <a:xfrm>
                      <a:off x="0" y="0"/>
                      <a:ext cx="3741744" cy="3093988"/>
                    </a:xfrm>
                    <a:prstGeom prst="rect">
                      <a:avLst/>
                    </a:prstGeom>
                  </pic:spPr>
                </pic:pic>
              </a:graphicData>
            </a:graphic>
          </wp:inline>
        </w:drawing>
      </w:r>
    </w:p>
    <w:p w14:paraId="36BC7F5A"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1</w:t>
      </w:r>
      <w:r w:rsidRPr="00A3684E">
        <w:rPr>
          <w:rFonts w:ascii="Arial" w:hAnsi="Arial" w:cs="Arial"/>
          <w:color w:val="090922"/>
          <w:sz w:val="16"/>
          <w:szCs w:val="16"/>
        </w:rPr>
        <w:t xml:space="preserve">: Probability of No </w:t>
      </w:r>
      <w:proofErr w:type="gramStart"/>
      <w:r w:rsidRPr="00A3684E">
        <w:rPr>
          <w:rFonts w:ascii="Arial" w:hAnsi="Arial" w:cs="Arial"/>
          <w:color w:val="090922"/>
          <w:sz w:val="16"/>
          <w:szCs w:val="16"/>
        </w:rPr>
        <w:t>Purchase  vs</w:t>
      </w:r>
      <w:proofErr w:type="gramEnd"/>
      <w:r w:rsidRPr="00A3684E">
        <w:rPr>
          <w:rFonts w:ascii="Arial" w:hAnsi="Arial" w:cs="Arial"/>
          <w:color w:val="090922"/>
          <w:sz w:val="16"/>
          <w:szCs w:val="16"/>
        </w:rPr>
        <w:t xml:space="preserve"> Purchase with Discount and Free Delivery on a Holiday</w:t>
      </w:r>
    </w:p>
    <w:p w14:paraId="4FE82842" w14:textId="77777777" w:rsidR="00867E9A" w:rsidRPr="002D7A40" w:rsidRDefault="00867E9A" w:rsidP="00685CF4">
      <w:pPr>
        <w:pStyle w:val="Default"/>
        <w:rPr>
          <w:rFonts w:ascii="Times New Roman" w:hAnsi="Times New Roman" w:cs="Times New Roman"/>
          <w:color w:val="E97132" w:themeColor="accent2"/>
          <w:sz w:val="23"/>
          <w:szCs w:val="23"/>
        </w:rPr>
      </w:pP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014B7027" w14:textId="68646CF1" w:rsidR="002C4440" w:rsidRDefault="00786727" w:rsidP="00786727">
      <w:pPr>
        <w:pStyle w:val="Heading2"/>
      </w:pPr>
      <w:r w:rsidRPr="00786727">
        <w:t>Naïve Bayes</w:t>
      </w:r>
      <w:r w:rsidR="00867E9A">
        <w:t xml:space="preserve"> Algorithm</w:t>
      </w:r>
    </w:p>
    <w:p w14:paraId="43222998" w14:textId="47891602" w:rsidR="00800DA9" w:rsidRPr="00675501"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Naïve Bayes is a Machine Learning method that is a part of Supervised Learning and is used to Classify objects. Examples of its use can be shown in weather predictions and medical diagnosis. </w:t>
      </w:r>
      <w:r>
        <w:rPr>
          <w:rFonts w:ascii="Arial" w:hAnsi="Arial" w:cs="Arial"/>
          <w:color w:val="090922"/>
          <w:sz w:val="20"/>
          <w:szCs w:val="20"/>
        </w:rPr>
        <w:t xml:space="preserve">Naïve Bayes is suitable for Continuous Data. </w:t>
      </w:r>
      <w:r w:rsidR="00A66611">
        <w:rPr>
          <w:rFonts w:ascii="Arial" w:hAnsi="Arial" w:cs="Arial"/>
          <w:color w:val="090922"/>
          <w:sz w:val="20"/>
          <w:szCs w:val="20"/>
        </w:rPr>
        <w:t>The</w:t>
      </w:r>
      <w:r>
        <w:rPr>
          <w:rFonts w:ascii="Arial" w:hAnsi="Arial" w:cs="Arial"/>
          <w:color w:val="090922"/>
          <w:sz w:val="20"/>
          <w:szCs w:val="20"/>
        </w:rPr>
        <w:t xml:space="preserve"> advantage</w:t>
      </w:r>
      <w:r w:rsidR="00A66611">
        <w:rPr>
          <w:rFonts w:ascii="Arial" w:hAnsi="Arial" w:cs="Arial"/>
          <w:color w:val="090922"/>
          <w:sz w:val="20"/>
          <w:szCs w:val="20"/>
        </w:rPr>
        <w:t>s</w:t>
      </w:r>
      <w:r>
        <w:rPr>
          <w:rFonts w:ascii="Arial" w:hAnsi="Arial" w:cs="Arial"/>
          <w:color w:val="090922"/>
          <w:sz w:val="20"/>
          <w:szCs w:val="20"/>
        </w:rPr>
        <w:t xml:space="preserve"> of this model </w:t>
      </w:r>
      <w:r w:rsidR="00A66611">
        <w:rPr>
          <w:rFonts w:ascii="Arial" w:hAnsi="Arial" w:cs="Arial"/>
          <w:color w:val="090922"/>
          <w:sz w:val="20"/>
          <w:szCs w:val="20"/>
        </w:rPr>
        <w:t>are</w:t>
      </w:r>
      <w:r>
        <w:rPr>
          <w:rFonts w:ascii="Arial" w:hAnsi="Arial" w:cs="Arial"/>
          <w:color w:val="090922"/>
          <w:sz w:val="20"/>
          <w:szCs w:val="20"/>
        </w:rPr>
        <w:t xml:space="preserve"> i</w:t>
      </w:r>
      <w:r w:rsidRPr="00675501">
        <w:rPr>
          <w:rFonts w:ascii="Arial" w:hAnsi="Arial" w:cs="Arial"/>
          <w:color w:val="090922"/>
          <w:sz w:val="20"/>
          <w:szCs w:val="20"/>
        </w:rPr>
        <w:t xml:space="preserve">t is simple </w:t>
      </w:r>
      <w:r>
        <w:rPr>
          <w:rFonts w:ascii="Arial" w:hAnsi="Arial" w:cs="Arial"/>
          <w:color w:val="090922"/>
          <w:sz w:val="20"/>
          <w:szCs w:val="20"/>
        </w:rPr>
        <w:t xml:space="preserve">and fast </w:t>
      </w:r>
      <w:r w:rsidRPr="00675501">
        <w:rPr>
          <w:rFonts w:ascii="Arial" w:hAnsi="Arial" w:cs="Arial"/>
          <w:color w:val="090922"/>
          <w:sz w:val="20"/>
          <w:szCs w:val="20"/>
        </w:rPr>
        <w:t xml:space="preserve">to </w:t>
      </w:r>
      <w:proofErr w:type="gramStart"/>
      <w:r w:rsidRPr="00675501">
        <w:rPr>
          <w:rFonts w:ascii="Arial" w:hAnsi="Arial" w:cs="Arial"/>
          <w:color w:val="090922"/>
          <w:sz w:val="20"/>
          <w:szCs w:val="20"/>
        </w:rPr>
        <w:t>implement</w:t>
      </w:r>
      <w:proofErr w:type="gramEnd"/>
      <w:r w:rsidR="00A66611">
        <w:rPr>
          <w:rFonts w:ascii="Arial" w:hAnsi="Arial" w:cs="Arial"/>
          <w:color w:val="090922"/>
          <w:sz w:val="20"/>
          <w:szCs w:val="20"/>
        </w:rPr>
        <w:t xml:space="preserve"> and it is r</w:t>
      </w:r>
      <w:r w:rsidR="00A66611" w:rsidRPr="00A66611">
        <w:rPr>
          <w:rFonts w:ascii="Arial" w:hAnsi="Arial" w:cs="Arial"/>
          <w:color w:val="090922"/>
          <w:sz w:val="20"/>
          <w:szCs w:val="20"/>
        </w:rPr>
        <w:t xml:space="preserve">obust </w:t>
      </w:r>
      <w:r w:rsidR="00A66611">
        <w:rPr>
          <w:rFonts w:ascii="Arial" w:hAnsi="Arial" w:cs="Arial"/>
          <w:color w:val="090922"/>
          <w:sz w:val="20"/>
          <w:szCs w:val="20"/>
        </w:rPr>
        <w:t xml:space="preserve">enough to </w:t>
      </w:r>
      <w:r w:rsidR="00A66611" w:rsidRPr="00A66611">
        <w:rPr>
          <w:rFonts w:ascii="Arial" w:hAnsi="Arial" w:cs="Arial"/>
          <w:color w:val="090922"/>
          <w:sz w:val="20"/>
          <w:szCs w:val="20"/>
        </w:rPr>
        <w:t>deal with unknown/missing values</w:t>
      </w:r>
    </w:p>
    <w:p w14:paraId="10A28DB4" w14:textId="77777777" w:rsidR="00800DA9" w:rsidRPr="00A3684E" w:rsidRDefault="00800DA9" w:rsidP="00800DA9">
      <w:pPr>
        <w:spacing w:line="360" w:lineRule="auto"/>
        <w:jc w:val="both"/>
        <w:rPr>
          <w:rFonts w:ascii="Arial" w:hAnsi="Arial" w:cs="Arial"/>
          <w:color w:val="090922"/>
          <w:sz w:val="20"/>
          <w:szCs w:val="20"/>
        </w:rPr>
      </w:pPr>
      <w:r>
        <w:rPr>
          <w:rFonts w:ascii="Arial" w:hAnsi="Arial" w:cs="Arial"/>
          <w:color w:val="090922"/>
          <w:sz w:val="20"/>
          <w:szCs w:val="20"/>
        </w:rPr>
        <w:t xml:space="preserve">Naïve Bayes </w:t>
      </w:r>
      <w:r w:rsidRPr="00A3684E">
        <w:rPr>
          <w:rFonts w:ascii="Arial" w:hAnsi="Arial" w:cs="Arial"/>
          <w:color w:val="090922"/>
          <w:sz w:val="20"/>
          <w:szCs w:val="20"/>
        </w:rPr>
        <w:t xml:space="preserve">works on the principles of conditional probability which was derived from Bayes Theorem. As show in the formula below, </w:t>
      </w:r>
      <w:r>
        <w:rPr>
          <w:rFonts w:ascii="Arial" w:hAnsi="Arial" w:cs="Arial"/>
          <w:color w:val="090922"/>
          <w:sz w:val="20"/>
          <w:szCs w:val="20"/>
        </w:rPr>
        <w:t xml:space="preserve">the </w:t>
      </w:r>
      <w:r w:rsidRPr="00A3684E">
        <w:rPr>
          <w:rFonts w:ascii="Arial" w:hAnsi="Arial" w:cs="Arial"/>
          <w:color w:val="090922"/>
          <w:sz w:val="20"/>
          <w:szCs w:val="20"/>
        </w:rPr>
        <w:t>Bayes Theorem gives the conditional probability of an event A given another event B has occurred.</w:t>
      </w:r>
    </w:p>
    <w:p w14:paraId="4722F1EE"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3BEF90E9" wp14:editId="70970831">
            <wp:extent cx="5311600" cy="1204064"/>
            <wp:effectExtent l="0" t="0" r="3810" b="0"/>
            <wp:docPr id="16493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9908" name=""/>
                    <pic:cNvPicPr/>
                  </pic:nvPicPr>
                  <pic:blipFill>
                    <a:blip r:embed="rId9"/>
                    <a:stretch>
                      <a:fillRect/>
                    </a:stretch>
                  </pic:blipFill>
                  <pic:spPr>
                    <a:xfrm>
                      <a:off x="0" y="0"/>
                      <a:ext cx="5311600" cy="1204064"/>
                    </a:xfrm>
                    <a:prstGeom prst="rect">
                      <a:avLst/>
                    </a:prstGeom>
                  </pic:spPr>
                </pic:pic>
              </a:graphicData>
            </a:graphic>
          </wp:inline>
        </w:drawing>
      </w:r>
    </w:p>
    <w:p w14:paraId="22A81280"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 Bayes Theorem Conditional Probability Formula</w:t>
      </w:r>
    </w:p>
    <w:p w14:paraId="24DA8694" w14:textId="77777777" w:rsidR="00800DA9" w:rsidRPr="00A3684E" w:rsidRDefault="00800DA9" w:rsidP="00800DA9">
      <w:pPr>
        <w:jc w:val="center"/>
        <w:rPr>
          <w:rFonts w:ascii="Arial" w:hAnsi="Arial" w:cs="Arial"/>
          <w:color w:val="090922"/>
          <w:sz w:val="16"/>
          <w:szCs w:val="16"/>
        </w:rPr>
      </w:pPr>
    </w:p>
    <w:p w14:paraId="6E699994" w14:textId="77777777" w:rsidR="00800DA9"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lastRenderedPageBreak/>
        <w:t>The Naïve Bayes Algorithm uses Frequency and Likelihood tables to determine the conditional probability</w:t>
      </w:r>
      <w:r>
        <w:rPr>
          <w:rFonts w:ascii="Arial" w:hAnsi="Arial" w:cs="Arial"/>
          <w:color w:val="090922"/>
          <w:sz w:val="20"/>
          <w:szCs w:val="20"/>
        </w:rPr>
        <w:t xml:space="preserve"> (Bayes Theorem)</w:t>
      </w:r>
      <w:r w:rsidRPr="00A3684E">
        <w:rPr>
          <w:rFonts w:ascii="Arial" w:hAnsi="Arial" w:cs="Arial"/>
          <w:color w:val="090922"/>
          <w:sz w:val="20"/>
          <w:szCs w:val="20"/>
        </w:rPr>
        <w:t xml:space="preserve"> of an event A given event B. </w:t>
      </w:r>
    </w:p>
    <w:p w14:paraId="6435BD59"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To better explain how the Naïve Bayes Algorithm works we can use the shopping example dataset below:</w:t>
      </w:r>
    </w:p>
    <w:p w14:paraId="7CADDF7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6D223FED" wp14:editId="55FB5850">
            <wp:extent cx="2484335" cy="1417443"/>
            <wp:effectExtent l="0" t="0" r="0" b="0"/>
            <wp:docPr id="212655138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1389" name="Picture 1" descr="A white rectangular table with black text&#10;&#10;Description automatically generated"/>
                    <pic:cNvPicPr/>
                  </pic:nvPicPr>
                  <pic:blipFill>
                    <a:blip r:embed="rId10"/>
                    <a:stretch>
                      <a:fillRect/>
                    </a:stretch>
                  </pic:blipFill>
                  <pic:spPr>
                    <a:xfrm>
                      <a:off x="0" y="0"/>
                      <a:ext cx="2484335" cy="1417443"/>
                    </a:xfrm>
                    <a:prstGeom prst="rect">
                      <a:avLst/>
                    </a:prstGeom>
                  </pic:spPr>
                </pic:pic>
              </a:graphicData>
            </a:graphic>
          </wp:inline>
        </w:drawing>
      </w:r>
    </w:p>
    <w:p w14:paraId="3562B3CB"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t>Table 1: Shopping Dataset</w:t>
      </w:r>
    </w:p>
    <w:p w14:paraId="26984B63" w14:textId="77777777" w:rsidR="00800DA9" w:rsidRPr="00A3684E" w:rsidRDefault="00800DA9" w:rsidP="00800DA9">
      <w:pPr>
        <w:rPr>
          <w:rFonts w:ascii="Arial" w:hAnsi="Arial" w:cs="Arial"/>
          <w:color w:val="090922"/>
          <w:sz w:val="20"/>
          <w:szCs w:val="20"/>
        </w:rPr>
      </w:pPr>
    </w:p>
    <w:p w14:paraId="3B90EA3C"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Below is a calculation of the Frequency Table and Likelihood Table.</w:t>
      </w:r>
    </w:p>
    <w:p w14:paraId="4176CE66" w14:textId="77777777" w:rsidR="00800DA9" w:rsidRPr="00A3684E" w:rsidRDefault="00800DA9" w:rsidP="00800DA9">
      <w:pP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2677E096" wp14:editId="5FEFA711">
            <wp:extent cx="5731510" cy="3894455"/>
            <wp:effectExtent l="0" t="0" r="2540" b="0"/>
            <wp:docPr id="4657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4766" name=""/>
                    <pic:cNvPicPr/>
                  </pic:nvPicPr>
                  <pic:blipFill>
                    <a:blip r:embed="rId11"/>
                    <a:stretch>
                      <a:fillRect/>
                    </a:stretch>
                  </pic:blipFill>
                  <pic:spPr>
                    <a:xfrm>
                      <a:off x="0" y="0"/>
                      <a:ext cx="5731510" cy="3894455"/>
                    </a:xfrm>
                    <a:prstGeom prst="rect">
                      <a:avLst/>
                    </a:prstGeom>
                  </pic:spPr>
                </pic:pic>
              </a:graphicData>
            </a:graphic>
          </wp:inline>
        </w:drawing>
      </w:r>
    </w:p>
    <w:p w14:paraId="05D8E74A"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1.2: Frequency Table and Likelihood Table for Shopping Dataset</w:t>
      </w:r>
    </w:p>
    <w:p w14:paraId="6D2DB941" w14:textId="77777777" w:rsidR="00800DA9" w:rsidRPr="00A3684E" w:rsidRDefault="00800DA9" w:rsidP="00800DA9">
      <w:pPr>
        <w:spacing w:line="360" w:lineRule="auto"/>
        <w:jc w:val="both"/>
        <w:rPr>
          <w:rFonts w:ascii="Arial" w:hAnsi="Arial" w:cs="Arial"/>
          <w:color w:val="090922"/>
          <w:sz w:val="20"/>
          <w:szCs w:val="20"/>
        </w:rPr>
      </w:pPr>
    </w:p>
    <w:p w14:paraId="4F8E6092" w14:textId="6EC9ADA0"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From the Frequency and Likelihood Tables in Figure 1.2, we can determine the probability of whether there will be No Buys on a Holiday with a Discount and Free Delivery vs Buys on a Holiday with a Discount and Free Delivery.  These tables tell us how many times specific combinations of certain Buy </w:t>
      </w:r>
      <w:r w:rsidRPr="00A3684E">
        <w:rPr>
          <w:rFonts w:ascii="Arial" w:hAnsi="Arial" w:cs="Arial"/>
          <w:color w:val="090922"/>
          <w:sz w:val="20"/>
          <w:szCs w:val="20"/>
        </w:rPr>
        <w:lastRenderedPageBreak/>
        <w:t xml:space="preserve">and No Buy events have occurred and under what conditions </w:t>
      </w:r>
      <w:proofErr w:type="spellStart"/>
      <w:r w:rsidRPr="00A3684E">
        <w:rPr>
          <w:rFonts w:ascii="Arial" w:hAnsi="Arial" w:cs="Arial"/>
          <w:color w:val="090922"/>
          <w:sz w:val="20"/>
          <w:szCs w:val="20"/>
        </w:rPr>
        <w:t>ie</w:t>
      </w:r>
      <w:proofErr w:type="spellEnd"/>
      <w:r w:rsidRPr="00A3684E">
        <w:rPr>
          <w:rFonts w:ascii="Arial" w:hAnsi="Arial" w:cs="Arial"/>
          <w:color w:val="090922"/>
          <w:sz w:val="20"/>
          <w:szCs w:val="20"/>
        </w:rPr>
        <w:t>: Weekend, Weekday, Holiday, Discount, No Discount, Free Delivery and No Free Delivery.</w:t>
      </w:r>
    </w:p>
    <w:p w14:paraId="241BB0AF"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an example, we can then determine the probability of No Buy with Discount and Free delivery on a Holiday and the probability of Buy with Discount and Free delivery on a Holiday. This is shown in Figure 1.4 below.</w:t>
      </w:r>
    </w:p>
    <w:p w14:paraId="5555F5C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07E92972" wp14:editId="03D4E0ED">
            <wp:extent cx="6173302" cy="1996440"/>
            <wp:effectExtent l="0" t="0" r="0" b="3810"/>
            <wp:docPr id="131758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0063" name="Picture 1" descr="A screenshot of a computer&#10;&#10;Description automatically generated"/>
                    <pic:cNvPicPr/>
                  </pic:nvPicPr>
                  <pic:blipFill>
                    <a:blip r:embed="rId12"/>
                    <a:stretch>
                      <a:fillRect/>
                    </a:stretch>
                  </pic:blipFill>
                  <pic:spPr>
                    <a:xfrm>
                      <a:off x="0" y="0"/>
                      <a:ext cx="6177836" cy="1997906"/>
                    </a:xfrm>
                    <a:prstGeom prst="rect">
                      <a:avLst/>
                    </a:prstGeom>
                  </pic:spPr>
                </pic:pic>
              </a:graphicData>
            </a:graphic>
          </wp:inline>
        </w:drawing>
      </w:r>
    </w:p>
    <w:p w14:paraId="5DC2A2B7"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 xml:space="preserve">Figure 1.4: Probability of No </w:t>
      </w:r>
      <w:proofErr w:type="gramStart"/>
      <w:r w:rsidRPr="00A3684E">
        <w:rPr>
          <w:rFonts w:ascii="Arial" w:hAnsi="Arial" w:cs="Arial"/>
          <w:color w:val="090922"/>
          <w:sz w:val="16"/>
          <w:szCs w:val="16"/>
        </w:rPr>
        <w:t>Purchase  vs</w:t>
      </w:r>
      <w:proofErr w:type="gramEnd"/>
      <w:r w:rsidRPr="00A3684E">
        <w:rPr>
          <w:rFonts w:ascii="Arial" w:hAnsi="Arial" w:cs="Arial"/>
          <w:color w:val="090922"/>
          <w:sz w:val="16"/>
          <w:szCs w:val="16"/>
        </w:rPr>
        <w:t xml:space="preserve"> Purchase with Discount and Free Delivery on a Holiday</w:t>
      </w:r>
    </w:p>
    <w:p w14:paraId="23A317C5"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per Figure 1.4, the probability of No Buy with Discount and Free delivery on a Holiday is 76.60% while the probability of Buy with Discount and Free delivery on a Holiday 22.70%.</w:t>
      </w:r>
    </w:p>
    <w:p w14:paraId="42D3A114" w14:textId="44166FBE"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To finalise the Naïve Bayes Algorithm, the probabilities then need to be Normalised to determine the likelihood of the events occurring. This </w:t>
      </w:r>
      <w:r w:rsidR="00535F3F">
        <w:rPr>
          <w:rFonts w:ascii="Arial" w:hAnsi="Arial" w:cs="Arial"/>
          <w:color w:val="090922"/>
          <w:sz w:val="20"/>
          <w:szCs w:val="20"/>
        </w:rPr>
        <w:t>is</w:t>
      </w:r>
      <w:r w:rsidR="00AA3E9D">
        <w:rPr>
          <w:rFonts w:ascii="Arial" w:hAnsi="Arial" w:cs="Arial"/>
          <w:color w:val="090922"/>
          <w:sz w:val="20"/>
          <w:szCs w:val="20"/>
        </w:rPr>
        <w:t xml:space="preserve"> </w:t>
      </w:r>
      <w:r w:rsidR="005E165E">
        <w:rPr>
          <w:rFonts w:ascii="Arial" w:hAnsi="Arial" w:cs="Arial"/>
          <w:color w:val="090922"/>
          <w:sz w:val="20"/>
          <w:szCs w:val="20"/>
        </w:rPr>
        <w:t xml:space="preserve">how the Naïve Bayes Model classifies the data. The Figure below shows the normalisation process. </w:t>
      </w:r>
    </w:p>
    <w:p w14:paraId="4BD7652A"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5109B55F" wp14:editId="7C7FD2C7">
            <wp:extent cx="4214225" cy="1928027"/>
            <wp:effectExtent l="0" t="0" r="0" b="0"/>
            <wp:docPr id="149749236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2369" name="Picture 1" descr="A screenshot of a calculator&#10;&#10;Description automatically generated"/>
                    <pic:cNvPicPr/>
                  </pic:nvPicPr>
                  <pic:blipFill>
                    <a:blip r:embed="rId13"/>
                    <a:stretch>
                      <a:fillRect/>
                    </a:stretch>
                  </pic:blipFill>
                  <pic:spPr>
                    <a:xfrm>
                      <a:off x="0" y="0"/>
                      <a:ext cx="4214225" cy="1928027"/>
                    </a:xfrm>
                    <a:prstGeom prst="rect">
                      <a:avLst/>
                    </a:prstGeom>
                  </pic:spPr>
                </pic:pic>
              </a:graphicData>
            </a:graphic>
          </wp:inline>
        </w:drawing>
      </w:r>
    </w:p>
    <w:p w14:paraId="2150E17D"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1.5: Normalising the Probabilities of the Shopping Dataset</w:t>
      </w:r>
    </w:p>
    <w:p w14:paraId="36E73B19" w14:textId="77777777" w:rsidR="00800DA9" w:rsidRPr="00A3684E" w:rsidRDefault="00800DA9" w:rsidP="005E165E">
      <w:pPr>
        <w:spacing w:line="360" w:lineRule="auto"/>
        <w:jc w:val="both"/>
        <w:rPr>
          <w:rFonts w:ascii="Arial" w:hAnsi="Arial" w:cs="Arial"/>
          <w:color w:val="090922"/>
          <w:sz w:val="16"/>
          <w:szCs w:val="16"/>
        </w:rPr>
      </w:pPr>
    </w:p>
    <w:p w14:paraId="66CA0D16" w14:textId="5FD2FAE2" w:rsidR="00786727" w:rsidRDefault="00800DA9" w:rsidP="005E165E">
      <w:pPr>
        <w:spacing w:line="360" w:lineRule="auto"/>
        <w:jc w:val="both"/>
        <w:rPr>
          <w:rFonts w:ascii="Arial" w:hAnsi="Arial" w:cs="Arial"/>
          <w:color w:val="090922"/>
          <w:sz w:val="20"/>
          <w:szCs w:val="20"/>
        </w:rPr>
      </w:pPr>
      <w:r w:rsidRPr="00A3684E">
        <w:rPr>
          <w:rFonts w:ascii="Arial" w:hAnsi="Arial" w:cs="Arial"/>
          <w:color w:val="090922"/>
          <w:sz w:val="20"/>
          <w:szCs w:val="20"/>
        </w:rPr>
        <w:t>Figure 1.5 tells us the likelihood of Purchase with Discount, Free Delivery on a holiday is 22.86% and the likelihood of No Purchase with Discount, Free Delivery on a Holiday is 77.14%. From this, we can conclude that the shopping data tells us that on average, customers will not buy on a holiday with a discount and free delivery.</w:t>
      </w:r>
    </w:p>
    <w:p w14:paraId="61F8B09C" w14:textId="77777777" w:rsidR="00867E9A" w:rsidRPr="00786727" w:rsidRDefault="00867E9A" w:rsidP="005E165E">
      <w:pPr>
        <w:spacing w:line="360" w:lineRule="auto"/>
        <w:jc w:val="both"/>
      </w:pP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w:t>
      </w:r>
      <w:proofErr w:type="spellStart"/>
      <w:r w:rsidRPr="002D7A40">
        <w:rPr>
          <w:rFonts w:ascii="Times New Roman" w:hAnsi="Times New Roman" w:cs="Times New Roman"/>
          <w:color w:val="E97132" w:themeColor="accent2"/>
          <w:sz w:val="23"/>
          <w:szCs w:val="23"/>
        </w:rPr>
        <w:t>GaussianNB</w:t>
      </w:r>
      <w:proofErr w:type="spellEnd"/>
      <w:r w:rsidRPr="002D7A40">
        <w:rPr>
          <w:rFonts w:ascii="Times New Roman" w:hAnsi="Times New Roman" w:cs="Times New Roman"/>
          <w:color w:val="E97132" w:themeColor="accent2"/>
          <w:sz w:val="23"/>
          <w:szCs w:val="23"/>
        </w:rPr>
        <w:t xml:space="preserve">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w:t>
      </w:r>
      <w:proofErr w:type="spellStart"/>
      <w:r w:rsidRPr="002D7A40">
        <w:rPr>
          <w:rFonts w:ascii="Times New Roman" w:hAnsi="Times New Roman" w:cs="Times New Roman"/>
          <w:b/>
          <w:bCs/>
          <w:color w:val="E97132" w:themeColor="accent2"/>
          <w:sz w:val="23"/>
          <w:szCs w:val="23"/>
        </w:rPr>
        <w:t>MLPClassifier</w:t>
      </w:r>
      <w:proofErr w:type="spellEnd"/>
      <w:r w:rsidRPr="002D7A40">
        <w:rPr>
          <w:rFonts w:ascii="Times New Roman" w:hAnsi="Times New Roman" w:cs="Times New Roman"/>
          <w:b/>
          <w:bCs/>
          <w:color w:val="E97132" w:themeColor="accent2"/>
          <w:sz w:val="23"/>
          <w:szCs w:val="23"/>
        </w:rPr>
        <w:t xml:space="preserve">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w:t>
      </w:r>
      <w:proofErr w:type="spellStart"/>
      <w:proofErr w:type="gramStart"/>
      <w:r w:rsidRPr="002D7A40">
        <w:rPr>
          <w:rFonts w:ascii="Times New Roman" w:hAnsi="Times New Roman" w:cs="Times New Roman"/>
          <w:color w:val="E97132" w:themeColor="accent2"/>
          <w:sz w:val="23"/>
          <w:szCs w:val="23"/>
        </w:rPr>
        <w:t>sklearn.MLPClassifier</w:t>
      </w:r>
      <w:proofErr w:type="spellEnd"/>
      <w:proofErr w:type="gramEnd"/>
      <w:r w:rsidRPr="002D7A40">
        <w:rPr>
          <w:rFonts w:ascii="Times New Roman" w:hAnsi="Times New Roman" w:cs="Times New Roman"/>
          <w:color w:val="E97132" w:themeColor="accent2"/>
          <w:sz w:val="23"/>
          <w:szCs w:val="23"/>
        </w:rPr>
        <w:t xml:space="preserve">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1. Python Notebook </w:t>
      </w:r>
      <w:proofErr w:type="gramStart"/>
      <w:r w:rsidRPr="002D7A40">
        <w:rPr>
          <w:rFonts w:ascii="Times New Roman" w:hAnsi="Times New Roman" w:cs="Times New Roman"/>
          <w:color w:val="E97132" w:themeColor="accent2"/>
          <w:sz w:val="23"/>
          <w:szCs w:val="23"/>
        </w:rPr>
        <w:t>(.</w:t>
      </w:r>
      <w:proofErr w:type="spellStart"/>
      <w:r w:rsidRPr="002D7A40">
        <w:rPr>
          <w:rFonts w:ascii="Times New Roman" w:hAnsi="Times New Roman" w:cs="Times New Roman"/>
          <w:color w:val="E97132" w:themeColor="accent2"/>
          <w:sz w:val="23"/>
          <w:szCs w:val="23"/>
        </w:rPr>
        <w:t>ipynb</w:t>
      </w:r>
      <w:proofErr w:type="spellEnd"/>
      <w:proofErr w:type="gramEnd"/>
      <w:r w:rsidRPr="002D7A40">
        <w:rPr>
          <w:rFonts w:ascii="Times New Roman" w:hAnsi="Times New Roman" w:cs="Times New Roman"/>
          <w:color w:val="E97132" w:themeColor="accent2"/>
          <w:sz w:val="23"/>
          <w:szCs w:val="23"/>
        </w:rPr>
        <w:t xml:space="preserve">)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Default="002D7A40" w:rsidP="002D7A40">
      <w:pPr>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p w14:paraId="3217BCD8" w14:textId="77777777" w:rsidR="00016177" w:rsidRDefault="00016177" w:rsidP="002D7A40">
      <w:pPr>
        <w:rPr>
          <w:rFonts w:ascii="Times New Roman" w:hAnsi="Times New Roman" w:cs="Times New Roman"/>
          <w:color w:val="E97132" w:themeColor="accent2"/>
          <w:sz w:val="23"/>
          <w:szCs w:val="23"/>
        </w:rPr>
      </w:pPr>
    </w:p>
    <w:p w14:paraId="4F1C5E2E" w14:textId="77777777" w:rsidR="00016177" w:rsidRDefault="00016177" w:rsidP="002D7A40">
      <w:pPr>
        <w:rPr>
          <w:rFonts w:ascii="Times New Roman" w:hAnsi="Times New Roman" w:cs="Times New Roman"/>
          <w:color w:val="E97132" w:themeColor="accent2"/>
          <w:sz w:val="23"/>
          <w:szCs w:val="23"/>
        </w:rPr>
      </w:pPr>
    </w:p>
    <w:p w14:paraId="1302264F" w14:textId="77777777" w:rsidR="00016177" w:rsidRDefault="00016177" w:rsidP="002D7A40">
      <w:pPr>
        <w:rPr>
          <w:rFonts w:ascii="Times New Roman" w:hAnsi="Times New Roman" w:cs="Times New Roman"/>
          <w:color w:val="E97132" w:themeColor="accent2"/>
          <w:sz w:val="23"/>
          <w:szCs w:val="23"/>
        </w:rPr>
      </w:pPr>
    </w:p>
    <w:p w14:paraId="2037F40A" w14:textId="593291BE" w:rsidR="00016177" w:rsidRDefault="00016177" w:rsidP="002D7A40">
      <w:pPr>
        <w:rPr>
          <w:rFonts w:ascii="Times New Roman" w:hAnsi="Times New Roman" w:cs="Times New Roman"/>
          <w:color w:val="E97132" w:themeColor="accent2"/>
          <w:sz w:val="23"/>
          <w:szCs w:val="23"/>
        </w:rPr>
      </w:pPr>
      <w:r>
        <w:rPr>
          <w:rFonts w:ascii="Times New Roman" w:hAnsi="Times New Roman" w:cs="Times New Roman"/>
          <w:color w:val="E97132" w:themeColor="accent2"/>
          <w:sz w:val="23"/>
          <w:szCs w:val="23"/>
        </w:rPr>
        <w:t>TO DO:</w:t>
      </w:r>
    </w:p>
    <w:p w14:paraId="2800D441" w14:textId="339229A0" w:rsidR="00016177" w:rsidRDefault="00016177" w:rsidP="00016177">
      <w:pPr>
        <w:pStyle w:val="ListParagraph"/>
        <w:numPr>
          <w:ilvl w:val="0"/>
          <w:numId w:val="2"/>
        </w:numPr>
        <w:rPr>
          <w:color w:val="E97132" w:themeColor="accent2"/>
        </w:rPr>
      </w:pPr>
      <w:r>
        <w:rPr>
          <w:color w:val="E97132" w:themeColor="accent2"/>
        </w:rPr>
        <w:t>EDA – changed ‘</w:t>
      </w:r>
      <w:proofErr w:type="spellStart"/>
      <w:r>
        <w:rPr>
          <w:color w:val="E97132" w:themeColor="accent2"/>
        </w:rPr>
        <w:t>pdays</w:t>
      </w:r>
      <w:proofErr w:type="spellEnd"/>
      <w:r>
        <w:rPr>
          <w:color w:val="E97132" w:themeColor="accent2"/>
        </w:rPr>
        <w:t>’ or ‘</w:t>
      </w:r>
      <w:proofErr w:type="spellStart"/>
      <w:r>
        <w:rPr>
          <w:color w:val="E97132" w:themeColor="accent2"/>
        </w:rPr>
        <w:t>past_days</w:t>
      </w:r>
      <w:proofErr w:type="spellEnd"/>
      <w:r>
        <w:rPr>
          <w:color w:val="E97132" w:themeColor="accent2"/>
        </w:rPr>
        <w:t xml:space="preserve">’ to categorical from </w:t>
      </w:r>
      <w:proofErr w:type="gramStart"/>
      <w:r>
        <w:rPr>
          <w:color w:val="E97132" w:themeColor="accent2"/>
        </w:rPr>
        <w:t>numeric</w:t>
      </w:r>
      <w:proofErr w:type="gramEnd"/>
    </w:p>
    <w:p w14:paraId="6A002384" w14:textId="7A11E4E1" w:rsidR="00016177" w:rsidRDefault="00016177" w:rsidP="00016177">
      <w:pPr>
        <w:pStyle w:val="ListParagraph"/>
        <w:numPr>
          <w:ilvl w:val="0"/>
          <w:numId w:val="2"/>
        </w:numPr>
        <w:rPr>
          <w:color w:val="E97132" w:themeColor="accent2"/>
        </w:rPr>
      </w:pPr>
      <w:r>
        <w:rPr>
          <w:color w:val="E97132" w:themeColor="accent2"/>
        </w:rPr>
        <w:t xml:space="preserve">Check z-score for balance, </w:t>
      </w:r>
      <w:proofErr w:type="spellStart"/>
      <w:r>
        <w:rPr>
          <w:color w:val="E97132" w:themeColor="accent2"/>
        </w:rPr>
        <w:t>last_contact_dur</w:t>
      </w:r>
      <w:proofErr w:type="spellEnd"/>
      <w:r>
        <w:rPr>
          <w:color w:val="E97132" w:themeColor="accent2"/>
        </w:rPr>
        <w:t xml:space="preserve"> to better represent overall data </w:t>
      </w:r>
      <w:proofErr w:type="gramStart"/>
      <w:r>
        <w:rPr>
          <w:color w:val="E97132" w:themeColor="accent2"/>
        </w:rPr>
        <w:t>set</w:t>
      </w:r>
      <w:proofErr w:type="gramEnd"/>
    </w:p>
    <w:p w14:paraId="0FDC5A88" w14:textId="271883DB" w:rsidR="00016177" w:rsidRPr="00016177" w:rsidRDefault="00016177" w:rsidP="00016177">
      <w:pPr>
        <w:pStyle w:val="ListParagraph"/>
        <w:numPr>
          <w:ilvl w:val="0"/>
          <w:numId w:val="2"/>
        </w:numPr>
        <w:rPr>
          <w:color w:val="E97132" w:themeColor="accent2"/>
        </w:rPr>
      </w:pPr>
    </w:p>
    <w:sectPr w:rsidR="00016177" w:rsidRPr="00016177" w:rsidSect="00A8525C">
      <w:head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E644" w14:textId="77777777" w:rsidR="00C5033F" w:rsidRDefault="00C5033F" w:rsidP="002D7A40">
      <w:pPr>
        <w:spacing w:after="0" w:line="240" w:lineRule="auto"/>
      </w:pPr>
      <w:r>
        <w:separator/>
      </w:r>
    </w:p>
  </w:endnote>
  <w:endnote w:type="continuationSeparator" w:id="0">
    <w:p w14:paraId="6B7D5A8B" w14:textId="77777777" w:rsidR="00C5033F" w:rsidRDefault="00C5033F"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ED672" w14:textId="77777777" w:rsidR="00C5033F" w:rsidRDefault="00C5033F" w:rsidP="002D7A40">
      <w:pPr>
        <w:spacing w:after="0" w:line="240" w:lineRule="auto"/>
      </w:pPr>
      <w:r>
        <w:separator/>
      </w:r>
    </w:p>
  </w:footnote>
  <w:footnote w:type="continuationSeparator" w:id="0">
    <w:p w14:paraId="07FE8FCA" w14:textId="77777777" w:rsidR="00C5033F" w:rsidRDefault="00C5033F"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William Sukjaem</w:t>
    </w:r>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77F80"/>
    <w:multiLevelType w:val="hybridMultilevel"/>
    <w:tmpl w:val="C08AF04A"/>
    <w:lvl w:ilvl="0" w:tplc="AA981624">
      <w:numFmt w:val="bullet"/>
      <w:lvlText w:val=""/>
      <w:lvlJc w:val="left"/>
      <w:pPr>
        <w:ind w:left="720" w:hanging="360"/>
      </w:pPr>
      <w:rPr>
        <w:rFonts w:ascii="Symbol" w:eastAsiaTheme="minorHAnsi" w:hAnsi="Symbol" w:cs="Times New Roman" w:hint="default"/>
        <w:sz w:val="23"/>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1"/>
  </w:num>
  <w:num w:numId="2" w16cid:durableId="147653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016177"/>
    <w:rsid w:val="001F23C3"/>
    <w:rsid w:val="002C4440"/>
    <w:rsid w:val="002D7A40"/>
    <w:rsid w:val="00484D76"/>
    <w:rsid w:val="00533B54"/>
    <w:rsid w:val="00535F3F"/>
    <w:rsid w:val="005E165E"/>
    <w:rsid w:val="00627E54"/>
    <w:rsid w:val="006538A5"/>
    <w:rsid w:val="00685CF4"/>
    <w:rsid w:val="00786727"/>
    <w:rsid w:val="00800DA9"/>
    <w:rsid w:val="008066A8"/>
    <w:rsid w:val="00867E9A"/>
    <w:rsid w:val="00A66611"/>
    <w:rsid w:val="00A73FD2"/>
    <w:rsid w:val="00A8525C"/>
    <w:rsid w:val="00AA3E9D"/>
    <w:rsid w:val="00B03711"/>
    <w:rsid w:val="00C5033F"/>
    <w:rsid w:val="00C85BFE"/>
    <w:rsid w:val="00CA1A25"/>
    <w:rsid w:val="00DF0B38"/>
    <w:rsid w:val="00EA09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William Sukjaem</cp:lastModifiedBy>
  <cp:revision>15</cp:revision>
  <dcterms:created xsi:type="dcterms:W3CDTF">2024-05-16T04:15:00Z</dcterms:created>
  <dcterms:modified xsi:type="dcterms:W3CDTF">2024-05-22T00:01:00Z</dcterms:modified>
</cp:coreProperties>
</file>