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6"/>
        <w:tblW w:w="1063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7513"/>
      </w:tblGrid>
      <w:tr w:rsidR="001556A7" w:rsidTr="00CB4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F1555" w:rsidRPr="001556A7" w:rsidRDefault="001556A7" w:rsidP="001556A7">
            <w:pPr>
              <w:jc w:val="center"/>
              <w:rPr>
                <w:rStyle w:val="Textoennegrita"/>
                <w:b/>
                <w:bCs/>
                <w:sz w:val="28"/>
                <w:szCs w:val="28"/>
                <w:u w:val="single"/>
              </w:rPr>
            </w:pPr>
            <w:r w:rsidRPr="001556A7">
              <w:rPr>
                <w:rStyle w:val="Textoennegrita"/>
                <w:b/>
                <w:bCs/>
                <w:sz w:val="28"/>
                <w:szCs w:val="28"/>
                <w:u w:val="single"/>
              </w:rPr>
              <w:t>Nombre</w:t>
            </w:r>
          </w:p>
        </w:tc>
        <w:tc>
          <w:tcPr>
            <w:tcW w:w="1418" w:type="dxa"/>
          </w:tcPr>
          <w:p w:rsidR="00DF1555" w:rsidRPr="001556A7" w:rsidRDefault="001556A7" w:rsidP="00155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/>
                <w:bCs/>
                <w:sz w:val="28"/>
                <w:szCs w:val="28"/>
                <w:u w:val="single"/>
              </w:rPr>
            </w:pPr>
            <w:r w:rsidRPr="001556A7">
              <w:rPr>
                <w:rStyle w:val="Textoennegrita"/>
                <w:b/>
                <w:bCs/>
                <w:sz w:val="28"/>
                <w:szCs w:val="28"/>
                <w:u w:val="single"/>
              </w:rPr>
              <w:t>Ícono</w:t>
            </w:r>
          </w:p>
        </w:tc>
        <w:tc>
          <w:tcPr>
            <w:tcW w:w="7513" w:type="dxa"/>
          </w:tcPr>
          <w:p w:rsidR="00DF1555" w:rsidRPr="001556A7" w:rsidRDefault="001556A7" w:rsidP="00155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/>
                <w:bCs/>
                <w:sz w:val="28"/>
                <w:szCs w:val="28"/>
                <w:u w:val="single"/>
              </w:rPr>
            </w:pPr>
            <w:r w:rsidRPr="001556A7">
              <w:rPr>
                <w:rStyle w:val="Textoennegrita"/>
                <w:b/>
                <w:bCs/>
                <w:sz w:val="28"/>
                <w:szCs w:val="28"/>
                <w:u w:val="single"/>
              </w:rPr>
              <w:t>Descripción</w:t>
            </w:r>
          </w:p>
        </w:tc>
      </w:tr>
      <w:tr w:rsidR="001556A7" w:rsidTr="00CB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556A7" w:rsidRPr="001556A7" w:rsidRDefault="001556A7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</w:p>
          <w:p w:rsidR="001556A7" w:rsidRPr="001556A7" w:rsidRDefault="001556A7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  <w:r w:rsidRPr="001556A7">
              <w:rPr>
                <w:rStyle w:val="Textoennegrita"/>
                <w:b/>
                <w:bCs/>
                <w:sz w:val="24"/>
                <w:szCs w:val="24"/>
              </w:rPr>
              <w:t>Gestión de Ventas</w:t>
            </w:r>
          </w:p>
        </w:tc>
        <w:tc>
          <w:tcPr>
            <w:tcW w:w="1418" w:type="dxa"/>
          </w:tcPr>
          <w:p w:rsidR="001556A7" w:rsidRDefault="001556A7" w:rsidP="00155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4F4603D" wp14:editId="7E1CC678">
                  <wp:extent cx="758825" cy="758825"/>
                  <wp:effectExtent l="0" t="0" r="3175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DE7D2F" w:rsidRPr="00DE7D2F" w:rsidRDefault="00DE7D2F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:rsidR="001556A7" w:rsidRPr="001556A7" w:rsidRDefault="00B303DA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módulo está orientado a la optimización de </w:t>
            </w:r>
            <w:r w:rsidR="001556A7" w:rsidRPr="001556A7">
              <w:t xml:space="preserve">la gestión de todo el ciclo de ventas de </w:t>
            </w:r>
            <w:r>
              <w:t xml:space="preserve">la </w:t>
            </w:r>
            <w:r w:rsidR="001556A7" w:rsidRPr="001556A7">
              <w:t>empresa</w:t>
            </w:r>
            <w:r>
              <w:t xml:space="preserve">. Los procesos van desde </w:t>
            </w:r>
            <w:r w:rsidR="001556A7" w:rsidRPr="001556A7">
              <w:t>el presupuesto hasta la gestión de cobro final, pasando por el pedido, el albarán y la factura.</w:t>
            </w:r>
          </w:p>
        </w:tc>
      </w:tr>
      <w:tr w:rsidR="001556A7" w:rsidTr="00CB4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556A7" w:rsidRPr="001556A7" w:rsidRDefault="001556A7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</w:p>
          <w:p w:rsidR="001556A7" w:rsidRPr="001556A7" w:rsidRDefault="001556A7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  <w:r w:rsidRPr="001556A7">
              <w:rPr>
                <w:rStyle w:val="Textoennegrita"/>
                <w:b/>
                <w:bCs/>
                <w:sz w:val="24"/>
                <w:szCs w:val="24"/>
              </w:rPr>
              <w:t>Gestión de Compras</w:t>
            </w:r>
          </w:p>
          <w:p w:rsidR="001556A7" w:rsidRPr="001556A7" w:rsidRDefault="001556A7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:rsidR="001556A7" w:rsidRDefault="001556A7" w:rsidP="00155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0F6E048" wp14:editId="0A06F936">
                  <wp:extent cx="758825" cy="758825"/>
                  <wp:effectExtent l="0" t="0" r="3175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DE7D2F" w:rsidRPr="00DE7D2F" w:rsidRDefault="00DE7D2F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:rsidR="001556A7" w:rsidRPr="001556A7" w:rsidRDefault="001556A7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56A7">
              <w:t xml:space="preserve">Obtenga el mejor precio de compra y optimice su almacén mediante la automatización de compras y la gestión eficiente de información de proveedores. </w:t>
            </w:r>
            <w:r w:rsidR="00DE7D2F">
              <w:t>Además, ofrece s</w:t>
            </w:r>
            <w:r w:rsidRPr="001556A7">
              <w:t>eguimiento en tiempo real de pedidos y facturas.</w:t>
            </w:r>
          </w:p>
        </w:tc>
      </w:tr>
      <w:tr w:rsidR="001556A7" w:rsidTr="00CB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556A7" w:rsidRPr="001556A7" w:rsidRDefault="001556A7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</w:p>
          <w:p w:rsidR="001556A7" w:rsidRPr="001556A7" w:rsidRDefault="001556A7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  <w:r w:rsidRPr="001556A7">
              <w:rPr>
                <w:rStyle w:val="Textoennegrita"/>
                <w:b/>
                <w:bCs/>
                <w:sz w:val="24"/>
                <w:szCs w:val="24"/>
              </w:rPr>
              <w:t>Gestión de Inventario</w:t>
            </w:r>
          </w:p>
        </w:tc>
        <w:tc>
          <w:tcPr>
            <w:tcW w:w="1418" w:type="dxa"/>
          </w:tcPr>
          <w:p w:rsidR="001556A7" w:rsidRDefault="001556A7" w:rsidP="00155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89331EE" wp14:editId="51EF62D5">
                  <wp:extent cx="758825" cy="758825"/>
                  <wp:effectExtent l="0" t="0" r="3175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DE7D2F" w:rsidRPr="00DE7D2F" w:rsidRDefault="00DE7D2F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:rsidR="001556A7" w:rsidRPr="001556A7" w:rsidRDefault="00DE7D2F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1556A7" w:rsidRPr="001556A7">
              <w:t>de Gestión de Almacén</w:t>
            </w:r>
            <w:r>
              <w:t xml:space="preserve"> ofrece</w:t>
            </w:r>
            <w:r w:rsidR="001556A7" w:rsidRPr="001556A7">
              <w:t xml:space="preserve"> planificación, inventario y trazabilidad. Un único formulario para todos los movimientos: recepción, envío, almacenes, ubicaciones, desechos, et</w:t>
            </w:r>
            <w:r>
              <w:t>c.</w:t>
            </w:r>
          </w:p>
        </w:tc>
      </w:tr>
      <w:tr w:rsidR="001556A7" w:rsidTr="00CB4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556A7" w:rsidRPr="001556A7" w:rsidRDefault="001556A7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</w:p>
          <w:p w:rsidR="001556A7" w:rsidRPr="001556A7" w:rsidRDefault="001556A7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  <w:r w:rsidRPr="001556A7">
              <w:rPr>
                <w:rStyle w:val="Textoennegrita"/>
                <w:b/>
                <w:bCs/>
                <w:sz w:val="24"/>
                <w:szCs w:val="24"/>
              </w:rPr>
              <w:t>CRM</w:t>
            </w:r>
          </w:p>
        </w:tc>
        <w:tc>
          <w:tcPr>
            <w:tcW w:w="1418" w:type="dxa"/>
          </w:tcPr>
          <w:p w:rsidR="001556A7" w:rsidRDefault="001556A7" w:rsidP="00155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7AF6A61" wp14:editId="4F9105BF">
                  <wp:extent cx="758825" cy="758825"/>
                  <wp:effectExtent l="0" t="0" r="3175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DE7D2F" w:rsidRPr="00DE7D2F" w:rsidRDefault="00DE7D2F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:rsidR="001556A7" w:rsidRPr="001556A7" w:rsidRDefault="001556A7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56A7">
              <w:t xml:space="preserve">Gestione y clasifique sus equipos de ventas desde las iniciativas y oportunidades comerciales, de manera sencilla y visual. Obtenga información y análisis sobre la efectividad comercial de su empresa. </w:t>
            </w:r>
          </w:p>
        </w:tc>
      </w:tr>
      <w:tr w:rsidR="001556A7" w:rsidTr="00CB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556A7" w:rsidRPr="001556A7" w:rsidRDefault="001556A7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</w:p>
          <w:p w:rsidR="001556A7" w:rsidRPr="001556A7" w:rsidRDefault="001556A7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  <w:r w:rsidRPr="001556A7">
              <w:rPr>
                <w:rStyle w:val="Textoennegrita"/>
                <w:b/>
                <w:bCs/>
                <w:sz w:val="24"/>
                <w:szCs w:val="24"/>
              </w:rPr>
              <w:t>Gestión de Proyectos</w:t>
            </w:r>
          </w:p>
        </w:tc>
        <w:tc>
          <w:tcPr>
            <w:tcW w:w="1418" w:type="dxa"/>
          </w:tcPr>
          <w:p w:rsidR="001556A7" w:rsidRDefault="001556A7" w:rsidP="00155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996498E" wp14:editId="659085E7">
                  <wp:extent cx="758825" cy="758825"/>
                  <wp:effectExtent l="0" t="0" r="3175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DE7D2F" w:rsidRPr="00DE7D2F" w:rsidRDefault="00DE7D2F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1556A7" w:rsidRPr="001556A7" w:rsidRDefault="001556A7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56A7">
              <w:t>Planificación óptima de proyectos. Organización del trabajo en tareas. Control detallado de los recursos y gastos necesarios a corto y largo plazo en cada situación concreta.</w:t>
            </w:r>
          </w:p>
        </w:tc>
      </w:tr>
      <w:tr w:rsidR="001556A7" w:rsidTr="00CB4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556A7" w:rsidRPr="001556A7" w:rsidRDefault="001556A7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</w:p>
          <w:p w:rsidR="001556A7" w:rsidRPr="001556A7" w:rsidRDefault="001556A7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  <w:r w:rsidRPr="001556A7">
              <w:rPr>
                <w:rStyle w:val="Textoennegrita"/>
                <w:b/>
                <w:bCs/>
                <w:sz w:val="24"/>
                <w:szCs w:val="24"/>
              </w:rPr>
              <w:t>Marketing</w:t>
            </w:r>
          </w:p>
        </w:tc>
        <w:tc>
          <w:tcPr>
            <w:tcW w:w="1418" w:type="dxa"/>
          </w:tcPr>
          <w:p w:rsidR="001556A7" w:rsidRDefault="001556A7" w:rsidP="00155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46DED65" wp14:editId="38392CE9">
                  <wp:extent cx="758825" cy="758825"/>
                  <wp:effectExtent l="0" t="0" r="3175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DE7D2F" w:rsidRPr="00DE7D2F" w:rsidRDefault="00DE7D2F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:rsidR="001556A7" w:rsidRPr="001556A7" w:rsidRDefault="00DE7D2F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s</w:t>
            </w:r>
            <w:r w:rsidR="001556A7" w:rsidRPr="001556A7">
              <w:t xml:space="preserve">egmentación y automatización de campañas para optimizar sus acciones de Marketing. </w:t>
            </w:r>
            <w:r>
              <w:t>El s</w:t>
            </w:r>
            <w:r w:rsidR="001556A7" w:rsidRPr="001556A7">
              <w:t>eguimiento de campaña</w:t>
            </w:r>
            <w:r>
              <w:t xml:space="preserve">s </w:t>
            </w:r>
            <w:r w:rsidR="001556A7" w:rsidRPr="001556A7">
              <w:t xml:space="preserve">y análisis detallado de resultados </w:t>
            </w:r>
            <w:r>
              <w:t xml:space="preserve">comprueba </w:t>
            </w:r>
            <w:r w:rsidR="001556A7" w:rsidRPr="001556A7">
              <w:t>su impacto comercial.</w:t>
            </w:r>
          </w:p>
        </w:tc>
      </w:tr>
      <w:tr w:rsidR="001556A7" w:rsidTr="00CB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556A7" w:rsidRPr="001556A7" w:rsidRDefault="001556A7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</w:p>
          <w:p w:rsidR="001556A7" w:rsidRPr="001556A7" w:rsidRDefault="001556A7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  <w:r w:rsidRPr="001556A7">
              <w:rPr>
                <w:rStyle w:val="Textoennegrita"/>
                <w:b/>
                <w:bCs/>
                <w:sz w:val="24"/>
                <w:szCs w:val="24"/>
              </w:rPr>
              <w:t>Fabricación</w:t>
            </w:r>
          </w:p>
        </w:tc>
        <w:tc>
          <w:tcPr>
            <w:tcW w:w="1418" w:type="dxa"/>
          </w:tcPr>
          <w:p w:rsidR="001556A7" w:rsidRDefault="001556A7" w:rsidP="00155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47CABCF" wp14:editId="3DD7CA6A">
                  <wp:extent cx="758825" cy="758825"/>
                  <wp:effectExtent l="0" t="0" r="3175" b="31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DE7D2F" w:rsidRDefault="00DE7D2F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556A7" w:rsidRPr="001556A7" w:rsidRDefault="001556A7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56A7">
              <w:t>Gestión de la producción y de los procesos de trabajo mediante la programación automática de órdene</w:t>
            </w:r>
            <w:r w:rsidR="00DE7D2F">
              <w:t>s</w:t>
            </w:r>
            <w:r w:rsidRPr="001556A7">
              <w:t>. Revisión de la planificación en tiempo real.</w:t>
            </w:r>
          </w:p>
        </w:tc>
      </w:tr>
      <w:tr w:rsidR="00DF16A1" w:rsidTr="00CB4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F16A1" w:rsidRPr="001556A7" w:rsidRDefault="00DF16A1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  <w:r>
              <w:rPr>
                <w:rStyle w:val="Textoennegrita"/>
                <w:b/>
                <w:bCs/>
                <w:sz w:val="24"/>
                <w:szCs w:val="24"/>
              </w:rPr>
              <w:t>Reclutamiento</w:t>
            </w:r>
          </w:p>
        </w:tc>
        <w:tc>
          <w:tcPr>
            <w:tcW w:w="1418" w:type="dxa"/>
          </w:tcPr>
          <w:p w:rsidR="00DF16A1" w:rsidRDefault="00DF16A1" w:rsidP="00155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2635" cy="76263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DF16A1" w:rsidRDefault="00DF16A1" w:rsidP="00155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6A1">
              <w:t>Configure su bolsa de trabajo, promueva sus listados de trabajo y realice un seguimiento fácil de las solicitudes enviadas. Siga a cada solicitante y cree una base de datos de habilidades y perfiles con documentos indexados. No es necesario externalizar su reclutamiento: maneje todo internamente de una manera simple y profesional.</w:t>
            </w:r>
          </w:p>
        </w:tc>
      </w:tr>
      <w:tr w:rsidR="00DF16A1" w:rsidTr="00CB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F16A1" w:rsidRDefault="00DF16A1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  <w:r>
              <w:rPr>
                <w:rStyle w:val="Textoennegrita"/>
                <w:b/>
                <w:bCs/>
                <w:sz w:val="24"/>
                <w:szCs w:val="24"/>
              </w:rPr>
              <w:t>Productividad</w:t>
            </w:r>
          </w:p>
        </w:tc>
        <w:tc>
          <w:tcPr>
            <w:tcW w:w="1418" w:type="dxa"/>
          </w:tcPr>
          <w:p w:rsidR="00DF16A1" w:rsidRDefault="00DF16A1" w:rsidP="001556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2635" cy="762635"/>
                  <wp:effectExtent l="0" t="0" r="0" b="0"/>
                  <wp:docPr id="9" name="Imagen 9" descr="C:\Users\alexm\AppData\Local\Microsoft\Windows\INetCache\Content.MSO\83785A3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lexm\AppData\Local\Microsoft\Windows\INetCache\Content.MSO\83785A3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DF16A1" w:rsidRPr="00DF16A1" w:rsidRDefault="00DF16A1" w:rsidP="00155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6A1">
              <w:t>Organ</w:t>
            </w:r>
            <w:r w:rsidR="00CB47D0">
              <w:t>i</w:t>
            </w:r>
            <w:r w:rsidRPr="00DF16A1">
              <w:t>za con listas de tareas y notas eficientes. Desde tareas personales hasta minutos de reuniones colaborativas, aumente la productividad de sus empleados brindándoles las herramientas adecuadas para priorizar su trabajo, compartir sus ideas y colaborar en los documentos.</w:t>
            </w:r>
          </w:p>
        </w:tc>
      </w:tr>
      <w:tr w:rsidR="00DF16A1" w:rsidTr="00CB4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F16A1" w:rsidRDefault="00DF16A1" w:rsidP="001556A7">
            <w:pPr>
              <w:jc w:val="center"/>
              <w:rPr>
                <w:rStyle w:val="Textoennegrita"/>
                <w:b/>
                <w:bCs/>
                <w:sz w:val="24"/>
                <w:szCs w:val="24"/>
              </w:rPr>
            </w:pPr>
            <w:r>
              <w:rPr>
                <w:rStyle w:val="Textoennegrita"/>
                <w:b/>
                <w:bCs/>
                <w:sz w:val="24"/>
                <w:szCs w:val="24"/>
              </w:rPr>
              <w:t>Reparaciones</w:t>
            </w:r>
          </w:p>
        </w:tc>
        <w:tc>
          <w:tcPr>
            <w:tcW w:w="1418" w:type="dxa"/>
          </w:tcPr>
          <w:p w:rsidR="00DF16A1" w:rsidRDefault="00DF16A1" w:rsidP="001556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2635" cy="76263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CB47D0" w:rsidRDefault="00CB47D0" w:rsidP="00CB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F16A1" w:rsidRPr="00DF16A1" w:rsidRDefault="000B4ED3" w:rsidP="00CB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4ED3">
              <w:t xml:space="preserve">El objetivo </w:t>
            </w:r>
            <w:r w:rsidR="00CB47D0">
              <w:t xml:space="preserve">de este módulo </w:t>
            </w:r>
            <w:r w:rsidRPr="000B4ED3">
              <w:t xml:space="preserve">es disponer de un </w:t>
            </w:r>
            <w:r w:rsidR="00CB47D0">
              <w:t>gestor</w:t>
            </w:r>
            <w:r w:rsidRPr="000B4ED3">
              <w:t xml:space="preserve"> completo para </w:t>
            </w:r>
            <w:r w:rsidR="00CB47D0">
              <w:t>controlar</w:t>
            </w:r>
            <w:r w:rsidRPr="000B4ED3">
              <w:t xml:space="preserve"> las reparaciones de todos los productos.</w:t>
            </w:r>
            <w:r w:rsidR="00CB47D0" w:rsidRPr="00DF16A1">
              <w:t xml:space="preserve"> </w:t>
            </w:r>
          </w:p>
        </w:tc>
      </w:tr>
    </w:tbl>
    <w:p w:rsidR="00DF1555" w:rsidRDefault="00DF1555">
      <w:pPr>
        <w:rPr>
          <w:rStyle w:val="Textoennegrita"/>
          <w:u w:val="single"/>
        </w:rPr>
      </w:pPr>
    </w:p>
    <w:p w:rsidR="00CB47D0" w:rsidRDefault="00CB47D0">
      <w:pPr>
        <w:rPr>
          <w:rStyle w:val="Textoennegrita"/>
          <w:u w:val="single"/>
        </w:rPr>
      </w:pPr>
    </w:p>
    <w:p w:rsidR="00DF1555" w:rsidRDefault="00DF1555">
      <w:pPr>
        <w:rPr>
          <w:rStyle w:val="Textoennegrita"/>
          <w:u w:val="single"/>
        </w:rPr>
      </w:pPr>
    </w:p>
    <w:tbl>
      <w:tblPr>
        <w:tblStyle w:val="Tablaconcuadrcula4-nfasis1"/>
        <w:tblW w:w="0" w:type="auto"/>
        <w:tblLook w:val="0420" w:firstRow="1" w:lastRow="0" w:firstColumn="0" w:lastColumn="0" w:noHBand="0" w:noVBand="1"/>
      </w:tblPr>
      <w:tblGrid>
        <w:gridCol w:w="1186"/>
        <w:gridCol w:w="421"/>
        <w:gridCol w:w="1905"/>
        <w:gridCol w:w="4982"/>
      </w:tblGrid>
      <w:tr w:rsidR="00CB47D0" w:rsidTr="009F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0" w:type="dxa"/>
            <w:gridSpan w:val="2"/>
          </w:tcPr>
          <w:p w:rsidR="00664C2A" w:rsidRDefault="00664C2A" w:rsidP="00CB47D0">
            <w:pPr>
              <w:jc w:val="center"/>
              <w:rPr>
                <w:rStyle w:val="Textoennegrita"/>
                <w:u w:val="single"/>
              </w:rPr>
            </w:pPr>
            <w:r>
              <w:rPr>
                <w:rStyle w:val="Textoennegrita"/>
                <w:u w:val="single"/>
              </w:rPr>
              <w:lastRenderedPageBreak/>
              <w:t>Software ERP</w:t>
            </w:r>
          </w:p>
        </w:tc>
        <w:tc>
          <w:tcPr>
            <w:tcW w:w="1907" w:type="dxa"/>
          </w:tcPr>
          <w:p w:rsidR="00664C2A" w:rsidRDefault="00664C2A" w:rsidP="00CB47D0">
            <w:pPr>
              <w:jc w:val="center"/>
              <w:rPr>
                <w:rStyle w:val="Textoennegrita"/>
                <w:u w:val="single"/>
              </w:rPr>
            </w:pPr>
            <w:r>
              <w:rPr>
                <w:rStyle w:val="Textoennegrita"/>
                <w:u w:val="single"/>
              </w:rPr>
              <w:t>Proveedor</w:t>
            </w:r>
          </w:p>
        </w:tc>
        <w:tc>
          <w:tcPr>
            <w:tcW w:w="5037" w:type="dxa"/>
          </w:tcPr>
          <w:p w:rsidR="00664C2A" w:rsidRDefault="00664C2A" w:rsidP="00CB47D0">
            <w:pPr>
              <w:jc w:val="center"/>
              <w:rPr>
                <w:rStyle w:val="Textoennegrita"/>
                <w:u w:val="single"/>
              </w:rPr>
            </w:pPr>
            <w:r>
              <w:rPr>
                <w:rStyle w:val="Textoennegrita"/>
                <w:u w:val="single"/>
              </w:rPr>
              <w:t>Descripción</w:t>
            </w:r>
          </w:p>
        </w:tc>
      </w:tr>
      <w:tr w:rsidR="00CB47D0" w:rsidTr="009F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:rsidR="00CB47D0" w:rsidRDefault="00CB47D0" w:rsidP="00CB47D0">
            <w:pPr>
              <w:jc w:val="center"/>
              <w:rPr>
                <w:rStyle w:val="Textoennegrita"/>
                <w:sz w:val="36"/>
                <w:szCs w:val="36"/>
              </w:rPr>
            </w:pPr>
          </w:p>
          <w:p w:rsidR="00CB47D0" w:rsidRDefault="00CB47D0" w:rsidP="00CB47D0">
            <w:pPr>
              <w:jc w:val="center"/>
              <w:rPr>
                <w:rStyle w:val="Textoennegrita"/>
                <w:sz w:val="36"/>
                <w:szCs w:val="36"/>
              </w:rPr>
            </w:pPr>
          </w:p>
          <w:p w:rsidR="00CB47D0" w:rsidRPr="00CB47D0" w:rsidRDefault="00CB47D0" w:rsidP="00CB47D0">
            <w:pPr>
              <w:jc w:val="center"/>
              <w:rPr>
                <w:rStyle w:val="Textoennegrita"/>
                <w:sz w:val="28"/>
                <w:szCs w:val="28"/>
              </w:rPr>
            </w:pPr>
          </w:p>
          <w:p w:rsidR="00664C2A" w:rsidRPr="00CB47D0" w:rsidRDefault="00664C2A" w:rsidP="00CB47D0">
            <w:pPr>
              <w:jc w:val="center"/>
              <w:rPr>
                <w:rStyle w:val="Textoennegrita"/>
                <w:sz w:val="36"/>
                <w:szCs w:val="36"/>
              </w:rPr>
            </w:pPr>
            <w:r w:rsidRPr="00CB47D0">
              <w:rPr>
                <w:rStyle w:val="Textoennegrita"/>
                <w:sz w:val="36"/>
                <w:szCs w:val="36"/>
              </w:rPr>
              <w:t>SAP</w:t>
            </w:r>
          </w:p>
        </w:tc>
        <w:tc>
          <w:tcPr>
            <w:tcW w:w="2328" w:type="dxa"/>
            <w:gridSpan w:val="2"/>
          </w:tcPr>
          <w:p w:rsidR="00CB47D0" w:rsidRDefault="00CB47D0">
            <w:pPr>
              <w:rPr>
                <w:rStyle w:val="Textoennegrita"/>
                <w:u w:val="single"/>
              </w:rPr>
            </w:pPr>
          </w:p>
          <w:p w:rsidR="00CB47D0" w:rsidRDefault="00CB47D0">
            <w:pPr>
              <w:rPr>
                <w:rStyle w:val="Textoennegrita"/>
                <w:u w:val="single"/>
              </w:rPr>
            </w:pPr>
          </w:p>
          <w:p w:rsidR="00CB47D0" w:rsidRDefault="00CB47D0">
            <w:pPr>
              <w:rPr>
                <w:rStyle w:val="Textoennegrita"/>
                <w:u w:val="single"/>
              </w:rPr>
            </w:pPr>
          </w:p>
          <w:p w:rsidR="00CB47D0" w:rsidRDefault="00CB47D0">
            <w:pPr>
              <w:rPr>
                <w:rStyle w:val="Textoennegrita"/>
                <w:u w:val="single"/>
              </w:rPr>
            </w:pPr>
          </w:p>
          <w:p w:rsidR="00664C2A" w:rsidRDefault="00CB47D0">
            <w:pPr>
              <w:rPr>
                <w:rStyle w:val="Textoennegrita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086E776" wp14:editId="742C4734">
                  <wp:extent cx="1276350" cy="650896"/>
                  <wp:effectExtent l="0" t="0" r="0" b="0"/>
                  <wp:docPr id="10" name="Imagen 10" descr="Resultado de imagen para S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S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696" cy="76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7" w:type="dxa"/>
          </w:tcPr>
          <w:p w:rsidR="00664C2A" w:rsidRPr="00CB47D0" w:rsidRDefault="001756FC">
            <w:pPr>
              <w:rPr>
                <w:rStyle w:val="Textoennegrita"/>
              </w:rPr>
            </w:pPr>
            <w:r w:rsidRPr="00CB47D0">
              <w:t xml:space="preserve">Es el ERP más utilizado a nivel mundial y pionero en este mundo. Un 24% de los usuarios de sistemas ERP apuestan por </w:t>
            </w:r>
            <w:hyperlink r:id="rId16" w:history="1">
              <w:r w:rsidRPr="00CB47D0">
                <w:rPr>
                  <w:rStyle w:val="Hipervnculo"/>
                  <w:color w:val="auto"/>
                  <w:u w:val="none"/>
                </w:rPr>
                <w:t>este programa de gestión integral</w:t>
              </w:r>
            </w:hyperlink>
            <w:r w:rsidRPr="00CB47D0">
              <w:t>. Esta herramienta</w:t>
            </w:r>
            <w:r w:rsidR="00CB47D0">
              <w:t xml:space="preserve"> </w:t>
            </w:r>
            <w:r w:rsidRPr="00CB47D0">
              <w:t>está diseñada para todo tipo de compañías, en especial para pequeñas y medianas empresas.  La aplicación integra funciones para la gestión de clientes (CRM), la gestión del capital humano o la gestión financiera</w:t>
            </w:r>
            <w:r w:rsidR="00CB47D0">
              <w:t>, serv</w:t>
            </w:r>
            <w:r w:rsidRPr="00CB47D0">
              <w:t xml:space="preserve">icio </w:t>
            </w:r>
            <w:r w:rsidR="009F3A4C">
              <w:t>C</w:t>
            </w:r>
            <w:r w:rsidRPr="00CB47D0">
              <w:t>loud,</w:t>
            </w:r>
            <w:r w:rsidR="009F3A4C">
              <w:t xml:space="preserve"> entre otras</w:t>
            </w:r>
            <w:r w:rsidRPr="00CB47D0">
              <w:t xml:space="preserve">. </w:t>
            </w:r>
            <w:r w:rsidRPr="009F3A4C">
              <w:rPr>
                <w:b/>
                <w:bCs/>
              </w:rPr>
              <w:t>Esta herramienta utiliza una tecnología muy eficaz que permite una comunicación eficaz y a tiempo real.</w:t>
            </w:r>
          </w:p>
        </w:tc>
      </w:tr>
      <w:tr w:rsidR="00CB47D0" w:rsidTr="009F3A4C">
        <w:tc>
          <w:tcPr>
            <w:tcW w:w="1129" w:type="dxa"/>
          </w:tcPr>
          <w:p w:rsidR="00CB47D0" w:rsidRDefault="00CB47D0" w:rsidP="00CB47D0">
            <w:pPr>
              <w:jc w:val="center"/>
              <w:rPr>
                <w:rStyle w:val="Textoennegrita"/>
                <w:sz w:val="36"/>
                <w:szCs w:val="36"/>
              </w:rPr>
            </w:pPr>
          </w:p>
          <w:p w:rsidR="00CB47D0" w:rsidRPr="00CB47D0" w:rsidRDefault="00CB47D0" w:rsidP="00CB47D0">
            <w:pPr>
              <w:jc w:val="center"/>
              <w:rPr>
                <w:rStyle w:val="Textoennegrita"/>
                <w:sz w:val="32"/>
                <w:szCs w:val="32"/>
              </w:rPr>
            </w:pPr>
          </w:p>
          <w:p w:rsidR="00664C2A" w:rsidRPr="00CB47D0" w:rsidRDefault="001756FC" w:rsidP="00CB47D0">
            <w:pPr>
              <w:jc w:val="center"/>
              <w:rPr>
                <w:rStyle w:val="Textoennegrita"/>
                <w:sz w:val="36"/>
                <w:szCs w:val="36"/>
              </w:rPr>
            </w:pPr>
            <w:r w:rsidRPr="00CB47D0">
              <w:rPr>
                <w:rStyle w:val="Textoennegrita"/>
                <w:sz w:val="36"/>
                <w:szCs w:val="36"/>
              </w:rPr>
              <w:t>Oracle</w:t>
            </w:r>
          </w:p>
        </w:tc>
        <w:tc>
          <w:tcPr>
            <w:tcW w:w="2328" w:type="dxa"/>
            <w:gridSpan w:val="2"/>
          </w:tcPr>
          <w:p w:rsidR="00CB47D0" w:rsidRDefault="00CB47D0">
            <w:pPr>
              <w:rPr>
                <w:rStyle w:val="Textoennegrita"/>
                <w:u w:val="single"/>
              </w:rPr>
            </w:pPr>
          </w:p>
          <w:p w:rsidR="00CB47D0" w:rsidRDefault="00CB47D0">
            <w:pPr>
              <w:rPr>
                <w:rStyle w:val="Textoennegrita"/>
                <w:sz w:val="20"/>
                <w:szCs w:val="20"/>
                <w:u w:val="single"/>
              </w:rPr>
            </w:pPr>
          </w:p>
          <w:p w:rsidR="00CB47D0" w:rsidRPr="00CB47D0" w:rsidRDefault="00CB47D0">
            <w:pPr>
              <w:rPr>
                <w:rStyle w:val="Textoennegrita"/>
                <w:sz w:val="10"/>
                <w:szCs w:val="10"/>
                <w:u w:val="single"/>
              </w:rPr>
            </w:pPr>
          </w:p>
          <w:p w:rsidR="00664C2A" w:rsidRDefault="00CB47D0">
            <w:pPr>
              <w:rPr>
                <w:rStyle w:val="Textoennegrita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9FED92B" wp14:editId="67FF36DB">
                  <wp:extent cx="1278000" cy="619894"/>
                  <wp:effectExtent l="0" t="0" r="0" b="8890"/>
                  <wp:docPr id="12" name="Imagen 12" descr="Resultado de imagen para ora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para orac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000" cy="61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7" w:type="dxa"/>
          </w:tcPr>
          <w:p w:rsidR="00664C2A" w:rsidRDefault="001756FC">
            <w:pPr>
              <w:rPr>
                <w:rStyle w:val="Textoennegrita"/>
                <w:u w:val="single"/>
              </w:rPr>
            </w:pPr>
            <w:r>
              <w:t xml:space="preserve">Ocupa el segundo lugar de los ERP más utilizados, con un 12% de usuarios. Esta herramienta </w:t>
            </w:r>
            <w:r w:rsidR="009F3A4C">
              <w:t xml:space="preserve">ofrece </w:t>
            </w:r>
            <w:r>
              <w:t xml:space="preserve">una gran variedad de módulos sobre gestión financiera, ventas, compras, distribución y logística, planificación, gestión de proyectos o de recursos humanos. </w:t>
            </w:r>
            <w:r w:rsidRPr="009F3A4C">
              <w:rPr>
                <w:b/>
                <w:bCs/>
              </w:rPr>
              <w:t>Esta compañía se diferencia del resto por sus aplicaciones empresariales, que mejoran la experiencia de las empresas.</w:t>
            </w:r>
          </w:p>
        </w:tc>
      </w:tr>
      <w:tr w:rsidR="00CB47D0" w:rsidTr="009F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:rsidR="00CB47D0" w:rsidRPr="00CB47D0" w:rsidRDefault="00CB47D0" w:rsidP="00CB47D0">
            <w:pPr>
              <w:jc w:val="center"/>
              <w:rPr>
                <w:rStyle w:val="Textoennegrita"/>
                <w:sz w:val="44"/>
                <w:szCs w:val="44"/>
              </w:rPr>
            </w:pPr>
          </w:p>
          <w:p w:rsidR="00664C2A" w:rsidRPr="00CB47D0" w:rsidRDefault="001756FC" w:rsidP="00CB47D0">
            <w:pPr>
              <w:jc w:val="center"/>
              <w:rPr>
                <w:rStyle w:val="Textoennegrita"/>
                <w:sz w:val="36"/>
                <w:szCs w:val="36"/>
              </w:rPr>
            </w:pPr>
            <w:r w:rsidRPr="00CB47D0">
              <w:rPr>
                <w:rStyle w:val="Textoennegrita"/>
                <w:sz w:val="36"/>
                <w:szCs w:val="36"/>
              </w:rPr>
              <w:t>SAGE</w:t>
            </w:r>
          </w:p>
        </w:tc>
        <w:tc>
          <w:tcPr>
            <w:tcW w:w="2328" w:type="dxa"/>
            <w:gridSpan w:val="2"/>
          </w:tcPr>
          <w:p w:rsidR="00CB47D0" w:rsidRDefault="00CB47D0">
            <w:pPr>
              <w:rPr>
                <w:rStyle w:val="Textoennegrita"/>
                <w:u w:val="single"/>
              </w:rPr>
            </w:pPr>
          </w:p>
          <w:p w:rsidR="00CB47D0" w:rsidRDefault="00CB47D0">
            <w:pPr>
              <w:rPr>
                <w:rStyle w:val="Textoennegrita"/>
                <w:u w:val="single"/>
              </w:rPr>
            </w:pPr>
          </w:p>
          <w:p w:rsidR="00664C2A" w:rsidRDefault="00CB47D0">
            <w:pPr>
              <w:rPr>
                <w:rStyle w:val="Textoennegrita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552F0B2" wp14:editId="62FFDBF5">
                  <wp:extent cx="1278000" cy="498885"/>
                  <wp:effectExtent l="0" t="0" r="0" b="0"/>
                  <wp:docPr id="13" name="Imagen 13" descr="Resultado de imagen para SAGE er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SAGE er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000" cy="49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7" w:type="dxa"/>
          </w:tcPr>
          <w:p w:rsidR="00664C2A" w:rsidRDefault="001756FC">
            <w:pPr>
              <w:rPr>
                <w:rStyle w:val="Textoennegrita"/>
                <w:u w:val="single"/>
              </w:rPr>
            </w:pPr>
            <w:r>
              <w:t xml:space="preserve">Esta aplicación es intuitiva y fácil de manejar. </w:t>
            </w:r>
            <w:r w:rsidRPr="009F3A4C">
              <w:rPr>
                <w:b/>
                <w:bCs/>
              </w:rPr>
              <w:t>Se caracteriza por su precio asequible y por el paquete de funciones y servicios que ofrece</w:t>
            </w:r>
            <w:r>
              <w:t>, que se adapta a las necesidades y particularidades de los diferentes tipos de empresa, incluso a aquellas de ámbito internacional.</w:t>
            </w:r>
          </w:p>
        </w:tc>
      </w:tr>
      <w:tr w:rsidR="00CB47D0" w:rsidTr="009F3A4C">
        <w:tc>
          <w:tcPr>
            <w:tcW w:w="1129" w:type="dxa"/>
          </w:tcPr>
          <w:p w:rsidR="00CB47D0" w:rsidRDefault="00CB47D0" w:rsidP="00CB47D0">
            <w:pPr>
              <w:jc w:val="center"/>
              <w:rPr>
                <w:rStyle w:val="Textoennegrita"/>
                <w:sz w:val="36"/>
                <w:szCs w:val="36"/>
              </w:rPr>
            </w:pPr>
          </w:p>
          <w:p w:rsidR="00CB47D0" w:rsidRDefault="00CB47D0" w:rsidP="00CB47D0">
            <w:pPr>
              <w:jc w:val="center"/>
              <w:rPr>
                <w:rStyle w:val="Textoennegrita"/>
                <w:sz w:val="12"/>
                <w:szCs w:val="12"/>
              </w:rPr>
            </w:pPr>
          </w:p>
          <w:p w:rsidR="009F3A4C" w:rsidRPr="009F3A4C" w:rsidRDefault="009F3A4C" w:rsidP="00CB47D0">
            <w:pPr>
              <w:jc w:val="center"/>
              <w:rPr>
                <w:rStyle w:val="Textoennegrita"/>
                <w:sz w:val="14"/>
                <w:szCs w:val="14"/>
              </w:rPr>
            </w:pPr>
          </w:p>
          <w:p w:rsidR="00664C2A" w:rsidRPr="00CB47D0" w:rsidRDefault="001756FC" w:rsidP="00CB47D0">
            <w:pPr>
              <w:jc w:val="center"/>
              <w:rPr>
                <w:rStyle w:val="Textoennegrita"/>
                <w:sz w:val="36"/>
                <w:szCs w:val="36"/>
              </w:rPr>
            </w:pPr>
            <w:r w:rsidRPr="00CB47D0">
              <w:rPr>
                <w:rStyle w:val="Textoennegrita"/>
                <w:sz w:val="36"/>
                <w:szCs w:val="36"/>
              </w:rPr>
              <w:t>INFOR</w:t>
            </w:r>
          </w:p>
        </w:tc>
        <w:tc>
          <w:tcPr>
            <w:tcW w:w="2328" w:type="dxa"/>
            <w:gridSpan w:val="2"/>
          </w:tcPr>
          <w:p w:rsidR="00664C2A" w:rsidRDefault="00CB47D0">
            <w:pPr>
              <w:rPr>
                <w:rStyle w:val="Textoennegrita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853DE0C" wp14:editId="5410F467">
                  <wp:extent cx="1278000" cy="1278000"/>
                  <wp:effectExtent l="0" t="0" r="0" b="0"/>
                  <wp:docPr id="14" name="Imagen 14" descr="Resultado de imagen para infor er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sultado de imagen para infor er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000" cy="12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7" w:type="dxa"/>
          </w:tcPr>
          <w:p w:rsidR="009F3A4C" w:rsidRDefault="009F3A4C">
            <w:pPr>
              <w:rPr>
                <w:sz w:val="18"/>
                <w:szCs w:val="18"/>
              </w:rPr>
            </w:pPr>
          </w:p>
          <w:p w:rsidR="009F3A4C" w:rsidRPr="009F3A4C" w:rsidRDefault="009F3A4C">
            <w:pPr>
              <w:rPr>
                <w:sz w:val="10"/>
                <w:szCs w:val="10"/>
              </w:rPr>
            </w:pPr>
          </w:p>
          <w:p w:rsidR="00664C2A" w:rsidRDefault="001756FC">
            <w:pPr>
              <w:rPr>
                <w:rStyle w:val="Textoennegrita"/>
                <w:u w:val="single"/>
              </w:rPr>
            </w:pPr>
            <w:r>
              <w:t>Ofrece múltiples funcionalidades y servicios adicionales que mejoran la experiencia del usuario. Además, puedes hacer uso de su servicio en la nube, para estar siempre conectado, y personalizarlo, según tus necesidades.</w:t>
            </w:r>
          </w:p>
        </w:tc>
      </w:tr>
    </w:tbl>
    <w:p w:rsidR="00385B27" w:rsidRDefault="00385B27">
      <w:pPr>
        <w:rPr>
          <w:rStyle w:val="Textoennegrita"/>
          <w:u w:val="single"/>
        </w:rPr>
      </w:pPr>
    </w:p>
    <w:p w:rsidR="00DF1555" w:rsidRDefault="00DF1555">
      <w:pPr>
        <w:rPr>
          <w:rStyle w:val="Textoennegrita"/>
          <w:u w:val="single"/>
        </w:rPr>
      </w:pPr>
      <w:bookmarkStart w:id="0" w:name="_GoBack"/>
      <w:bookmarkEnd w:id="0"/>
      <w:r w:rsidRPr="00DF1555">
        <w:rPr>
          <w:rStyle w:val="Textoennegrita"/>
          <w:u w:val="single"/>
        </w:rPr>
        <w:t>Conclusione</w:t>
      </w:r>
      <w:r>
        <w:rPr>
          <w:rStyle w:val="Textoennegrita"/>
          <w:u w:val="single"/>
        </w:rPr>
        <w:t>s</w:t>
      </w:r>
    </w:p>
    <w:p w:rsidR="00B303DA" w:rsidRPr="00CB47D0" w:rsidRDefault="00385B27" w:rsidP="00DF1555">
      <w:pPr>
        <w:pStyle w:val="Prrafodelista"/>
        <w:numPr>
          <w:ilvl w:val="0"/>
          <w:numId w:val="3"/>
        </w:numPr>
      </w:pPr>
      <w:hyperlink r:id="rId20" w:tooltip="OpenERP / Odoo" w:history="1">
        <w:r w:rsidR="00DF1555" w:rsidRPr="00CB47D0">
          <w:rPr>
            <w:rStyle w:val="Hipervnculo"/>
            <w:color w:val="auto"/>
            <w:u w:val="none"/>
          </w:rPr>
          <w:t>Odoo</w:t>
        </w:r>
      </w:hyperlink>
      <w:r w:rsidR="00DF1555" w:rsidRPr="00CB47D0">
        <w:t>  es un sistema modular y escalable. Dispone de módulos oficiales, módulos desarrollados por terceros y también permite realizar desarrollos propios para necesidades específicas</w:t>
      </w:r>
      <w:r w:rsidR="00CB47D0">
        <w:t>.</w:t>
      </w:r>
    </w:p>
    <w:sectPr w:rsidR="00B303DA" w:rsidRPr="00CB4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322CC"/>
    <w:multiLevelType w:val="hybridMultilevel"/>
    <w:tmpl w:val="23F855C0"/>
    <w:lvl w:ilvl="0" w:tplc="C7EE98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227F7"/>
    <w:multiLevelType w:val="hybridMultilevel"/>
    <w:tmpl w:val="C51E8D20"/>
    <w:lvl w:ilvl="0" w:tplc="969A0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8346C"/>
    <w:multiLevelType w:val="hybridMultilevel"/>
    <w:tmpl w:val="DB48E546"/>
    <w:lvl w:ilvl="0" w:tplc="969A0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B70DF"/>
    <w:multiLevelType w:val="multilevel"/>
    <w:tmpl w:val="BDE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55"/>
    <w:rsid w:val="000B4ED3"/>
    <w:rsid w:val="001556A7"/>
    <w:rsid w:val="001756FC"/>
    <w:rsid w:val="00204B91"/>
    <w:rsid w:val="00385B27"/>
    <w:rsid w:val="003B3B87"/>
    <w:rsid w:val="00664C2A"/>
    <w:rsid w:val="009F3A4C"/>
    <w:rsid w:val="00B303DA"/>
    <w:rsid w:val="00CB47D0"/>
    <w:rsid w:val="00DE7D2F"/>
    <w:rsid w:val="00DF1555"/>
    <w:rsid w:val="00DF16A1"/>
    <w:rsid w:val="00FB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235C3"/>
  <w15:chartTrackingRefBased/>
  <w15:docId w15:val="{1751BF8C-21DD-420A-94CE-5F1D72DE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4E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B4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F155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F155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F15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1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1556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B4ED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4ED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table" w:styleId="Tablaconcuadrcula4-nfasis1">
    <w:name w:val="Grid Table 4 Accent 1"/>
    <w:basedOn w:val="Tablanormal"/>
    <w:uiPriority w:val="49"/>
    <w:rsid w:val="00CB47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go.sap.com/index.html" TargetMode="External"/><Relationship Id="rId20" Type="http://schemas.openxmlformats.org/officeDocument/2006/relationships/hyperlink" Target="http://openerpspain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Baldeon</dc:creator>
  <cp:keywords/>
  <dc:description/>
  <cp:lastModifiedBy>Willy Baldeon</cp:lastModifiedBy>
  <cp:revision>4</cp:revision>
  <dcterms:created xsi:type="dcterms:W3CDTF">2019-08-14T15:36:00Z</dcterms:created>
  <dcterms:modified xsi:type="dcterms:W3CDTF">2019-08-21T14:29:00Z</dcterms:modified>
</cp:coreProperties>
</file>