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60" w:after="100"/>
      </w:pPr>
      <w:r>
        <w:rPr>
          <w:rFonts w:ascii="DM Sans" w:cs="DM Sans" w:eastAsia="DM Sans" w:hAnsi="DM Sans"/>
          <w:b/>
          <w:bCs/>
          <w:color w:val="1e1e2e"/>
          <w:sz w:val="56"/>
          <w:szCs w:val="56"/>
        </w:rPr>
        <w:t xml:space="preserve">Inkasso Toolkit</w:t>
      </w:r>
    </w:p>
    <w:p>
      <w:pPr>
        <w:spacing w:before="0" w:after="80"/>
      </w:pPr>
      <w:r>
        <w:rPr>
          <w:rFonts w:ascii="DM Sans" w:cs="DM Sans" w:eastAsia="DM Sans" w:hAnsi="DM Sans"/>
          <w:color w:val="6b6b7a"/>
          <w:sz w:val="22"/>
          <w:szCs w:val="22"/>
        </w:rPr>
        <w:t xml:space="preserve">Avdragsplan  ·  Forlik  ·  Rentekalkulator  ·  Simulator</w:t>
      </w:r>
    </w:p>
    <w:p>
      <w:pPr>
        <w:spacing w:before="0" w:after="480"/>
      </w:pPr>
      <w:r>
        <w:rPr>
          <w:rFonts w:ascii="DM Sans" w:cs="DM Sans" w:eastAsia="DM Sans" w:hAnsi="DM Sans"/>
          <w:color w:val="6b6b7a"/>
          <w:sz w:val="18"/>
          <w:szCs w:val="18"/>
        </w:rPr>
        <w:t xml:space="preserve">© 2026 William H.B.  —  Alle rettigheter forbeholdt</w:t>
      </w:r>
    </w:p>
    <w:p>
      <w:pPr>
        <w:pBdr>
          <w:bottom w:val="single" w:color="ddddd8" w:sz="3"/>
        </w:pBdr>
        <w:spacing w:before="200" w:after="200"/>
      </w:pPr>
    </w:p>
    <w:p>
      <w:pPr>
        <w:pStyle w:val="Heading1"/>
        <w:spacing w:before="360" w:after="120"/>
      </w:pPr>
      <w:r>
        <w:rPr>
          <w:rFonts w:ascii="DM Sans" w:cs="DM Sans" w:eastAsia="DM Sans" w:hAnsi="DM Sans"/>
          <w:b/>
          <w:bCs/>
          <w:color w:val="1e1e2e"/>
          <w:sz w:val="34"/>
          <w:szCs w:val="34"/>
        </w:rPr>
        <w:t xml:space="preserve">Oversikt</w:t>
      </w: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Inkasso Toolkit er et nettleserbasert verktøy for saksbehandlere i inkassobransjen. Alt kjører i én enkelt HTML-fil direkte i nettleseren – ingen installasjon, ingen server, ingen innlogging kreves.</w:t>
      </w:r>
    </w:p>
    <w:p>
      <w:pPr>
        <w:spacing w:before="16"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Type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Frittstående HTML-fil (single-page application)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Teknologi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Vanilla JavaScript, CSS, HTML – ingen rammeverk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Avhengigheter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jsPDF (CDN) for PDF-eksport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Lagring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LocalStorage i nettleseren – ingen data sendes til server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Kompatibilitet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Alle moderne desktop-nettlesere</w:t>
            </w:r>
          </w:p>
        </w:tc>
      </w:tr>
    </w:tbl>
    <w:p>
      <w:pPr>
        <w:spacing w:before="0" w:after="200"/>
      </w:pPr>
    </w:p>
    <w:p>
      <w:pPr>
        <w:pBdr>
          <w:bottom w:val="single" w:color="ddddd8" w:sz="3"/>
        </w:pBdr>
        <w:spacing w:before="200" w:after="200"/>
      </w:pPr>
    </w:p>
    <w:p>
      <w:pPr>
        <w:pStyle w:val="Heading1"/>
        <w:spacing w:before="360" w:after="120"/>
      </w:pPr>
      <w:r>
        <w:rPr>
          <w:rFonts w:ascii="DM Sans" w:cs="DM Sans" w:eastAsia="DM Sans" w:hAnsi="DM Sans"/>
          <w:b/>
          <w:bCs/>
          <w:color w:val="1e1e2e"/>
          <w:sz w:val="34"/>
          <w:szCs w:val="34"/>
        </w:rPr>
        <w:t xml:space="preserve">Navigasjon</w:t>
      </w: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Verktøyet er organisert i tre faner øverst:</w:t>
      </w:r>
    </w:p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📅 Avdragsplan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Hovedverktøyet. Her starter og jobber saksbehandler mest.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⚖ Forlik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Forliksandel og generering av forlikstekst/e-post.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🔧 Verktøy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Samler Rentekalkulator og Simulator som støtteverktøy.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Fra Avdragsplan-fanen kan man hoppe direkte til Forlik, Rentekalkulator eller Simulator via snarveisknapper nederst i venstre panel. Tallene fra avdragsplanen fylles automatisk inn i det valgte verktøyet.</w:t>
      </w:r>
    </w:p>
    <w:p>
      <w:pPr>
        <w:spacing w:before="0" w:after="200"/>
      </w:pPr>
    </w:p>
    <w:p>
      <w:pPr>
        <w:pBdr>
          <w:bottom w:val="single" w:color="ddddd8" w:sz="3"/>
        </w:pBdr>
        <w:spacing w:before="200" w:after="200"/>
      </w:pPr>
    </w:p>
    <w:p>
      <w:pPr>
        <w:pStyle w:val="Heading1"/>
        <w:spacing w:before="360" w:after="120"/>
      </w:pPr>
      <w:r>
        <w:rPr>
          <w:rFonts w:ascii="DM Sans" w:cs="DM Sans" w:eastAsia="DM Sans" w:hAnsi="DM Sans"/>
          <w:b/>
          <w:bCs/>
          <w:color w:val="1e1e2e"/>
          <w:sz w:val="34"/>
          <w:szCs w:val="34"/>
        </w:rPr>
        <w:t xml:space="preserve">📅 Avdragsplan</w:t>
      </w: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Hovedmodulen. Beregner en fullstendig avdragsplan med løpende renter, salær og dekningsrekkefølge.</w:t>
      </w:r>
    </w:p>
    <w:p>
      <w:pPr>
        <w:pStyle w:val="Heading2"/>
        <w:spacing w:before="240" w:after="80"/>
      </w:pPr>
      <w:r>
        <w:rPr>
          <w:rFonts w:ascii="DM Sans" w:cs="DM Sans" w:eastAsia="DM Sans" w:hAnsi="DM Sans"/>
          <w:b/>
          <w:bCs/>
          <w:color w:val="1e1e2e"/>
          <w:sz w:val="24"/>
          <w:szCs w:val="24"/>
        </w:rPr>
        <w:t xml:space="preserve">Kravets poster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Skyldnertype og MVA-status → automatisk inkassosalær (Finanstilsynets satser 2026)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Opprinnelig forfallsdato (faktura) – grunnlag for renteberegning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Purregebyr/standardkompensasjon med validering (maks kr 76 forbruker / kr 460 næring)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Forfallsdato inkassovarsel (IV): min. 14 dager etter fakturaforfall, kan ligge frem i tid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BO-dato og hake for «BO ikke sendt»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Inkassosalær auto-beregnet; lett og tungt salær vises separat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Rettslige kostnader</w:t>
      </w:r>
    </w:p>
    <w:p>
      <w:pPr>
        <w:pStyle w:val="Heading2"/>
        <w:spacing w:before="240" w:after="80"/>
      </w:pPr>
      <w:r>
        <w:rPr>
          <w:rFonts w:ascii="DM Sans" w:cs="DM Sans" w:eastAsia="DM Sans" w:hAnsi="DM Sans"/>
          <w:b/>
          <w:bCs/>
          <w:color w:val="1e1e2e"/>
          <w:sz w:val="24"/>
          <w:szCs w:val="24"/>
        </w:rPr>
        <w:t xml:space="preserve">Tungt salær</w:t>
      </w: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Tungt salær beregnes etter § 2-3 i inkassoforskriften: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BO-dato + 14 dagers betalingsfrist (forskyves til neste virkedag ved helg/helligdag)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+ 28 dagers oversittelse = første mulige dato for tungt salær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Datoen kan falle på helg/helligdag uten justering (kun forfallsdato justeres)</w:t>
      </w:r>
    </w:p>
    <w:p>
      <w:pPr>
        <w:pStyle w:val="Heading2"/>
        <w:spacing w:before="240" w:after="80"/>
      </w:pPr>
      <w:r>
        <w:rPr>
          <w:rFonts w:ascii="DM Sans" w:cs="DM Sans" w:eastAsia="DM Sans" w:hAnsi="DM Sans"/>
          <w:b/>
          <w:bCs/>
          <w:color w:val="1e1e2e"/>
          <w:sz w:val="24"/>
          <w:szCs w:val="24"/>
        </w:rPr>
        <w:t xml:space="preserve">Avdragsavtale før BO</w:t>
      </w:r>
    </w:p>
    <w:p>
      <w:pPr>
        <w:spacing w:before="200" w:after="60"/>
      </w:pPr>
      <w:r>
        <w:rPr>
          <w:rFonts w:ascii="DM Sans" w:cs="DM Sans" w:eastAsia="DM Sans" w:hAnsi="DM Sans"/>
          <w:b/>
          <w:bCs/>
          <w:color w:val="1e1e2e"/>
          <w:sz w:val="21"/>
          <w:szCs w:val="21"/>
        </w:rPr>
        <w:t xml:space="preserve">IV ikke forfalt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Krav under kr 2 500: ingen avdragsavtale – skyldner betaler innen IV-fristen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Krav over kr 2 500: 25% betales innen IV-fristen, restbeløp i maks 3 avdrag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Ingen salær legges på. Registreres kun hvis første avdrag mottas.</w:t>
      </w:r>
    </w:p>
    <w:p>
      <w:pPr>
        <w:spacing w:before="200" w:after="60"/>
      </w:pPr>
      <w:r>
        <w:rPr>
          <w:rFonts w:ascii="DM Sans" w:cs="DM Sans" w:eastAsia="DM Sans" w:hAnsi="DM Sans"/>
          <w:b/>
          <w:bCs/>
          <w:color w:val="1e1e2e"/>
          <w:sz w:val="21"/>
          <w:szCs w:val="21"/>
        </w:rPr>
        <w:t xml:space="preserve">IV forfalt – BO ikke sendt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Maks 4 avdrag, første avdrag ≥ 25% av totalkravet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Lett salær påføres på dato saksbehandler angir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Tungt salær påføres ikke – husk å dokumentere i saksnotat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Ved mislighold: ikke friskmeld – send Betalingsoppfordring</w:t>
      </w:r>
    </w:p>
    <w:p>
      <w:pPr>
        <w:pStyle w:val="Heading2"/>
        <w:spacing w:before="240" w:after="80"/>
      </w:pPr>
      <w:r>
        <w:rPr>
          <w:rFonts w:ascii="DM Sans" w:cs="DM Sans" w:eastAsia="DM Sans" w:hAnsi="DM Sans"/>
          <w:b/>
          <w:bCs/>
          <w:color w:val="1e1e2e"/>
          <w:sz w:val="24"/>
          <w:szCs w:val="24"/>
        </w:rPr>
        <w:t xml:space="preserve">Avdragsplan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Binærsøk for lik terminbeløp med faktiske kalenderdager mellom forfall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Manuell redigering av dato og beløp per termin direkte i tabellen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Datoendring: forskyver påfølgende terminer hele måneder og bevarer dag-i-måneden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Ekstra terminer legges til automatisk dersom restbeløp overstiger terminbeløpet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Avdragssalær: 1,5 × inkassosatsen – ikke ved rettslig inkasso (rettslige &gt; 0)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Eksporter avdragsplan som PDF</w:t>
      </w:r>
    </w:p>
    <w:p>
      <w:pPr>
        <w:spacing w:before="0" w:after="200"/>
      </w:pPr>
    </w:p>
    <w:p>
      <w:pPr>
        <w:pBdr>
          <w:bottom w:val="single" w:color="ddddd8" w:sz="3"/>
        </w:pBdr>
        <w:spacing w:before="200" w:after="200"/>
      </w:pPr>
    </w:p>
    <w:p>
      <w:pPr>
        <w:pStyle w:val="Heading1"/>
        <w:spacing w:before="360" w:after="120"/>
      </w:pPr>
      <w:r>
        <w:rPr>
          <w:rFonts w:ascii="DM Sans" w:cs="DM Sans" w:eastAsia="DM Sans" w:hAnsi="DM Sans"/>
          <w:b/>
          <w:bCs/>
          <w:color w:val="1e1e2e"/>
          <w:sz w:val="34"/>
          <w:szCs w:val="34"/>
        </w:rPr>
        <w:t xml:space="preserve">⚖ Forlik</w:t>
      </w: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Beregner forliksbeløp og genererer tekst til e-post eller vedtak.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Legg inn hovedstol, gebyr/salær, renter og rettslige kostnader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Juster rabatt via slidere: total reduksjon, renter, salær og/eller hovedstol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Skriv inn forliksbeløp direkte for å overstyre slider-beregningen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Proporsjonal fordeling: rabatten fordeles likt på alle poster (valgfri modus)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Lås opp inntil 100% rabatt på hovedstol (krever bekreftelse)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Kopier forliksforslag som tekst eller ferdig e-postmal med 14 dagers frist</w:t>
      </w:r>
    </w:p>
    <w:p>
      <w:pPr>
        <w:spacing w:before="0" w:after="200"/>
      </w:pPr>
    </w:p>
    <w:p>
      <w:pPr>
        <w:pBdr>
          <w:bottom w:val="single" w:color="ddddd8" w:sz="3"/>
        </w:pBdr>
        <w:spacing w:before="200" w:after="200"/>
      </w:pPr>
    </w:p>
    <w:p>
      <w:pPr>
        <w:pStyle w:val="Heading1"/>
        <w:spacing w:before="360" w:after="120"/>
      </w:pPr>
      <w:r>
        <w:rPr>
          <w:rFonts w:ascii="DM Sans" w:cs="DM Sans" w:eastAsia="DM Sans" w:hAnsi="DM Sans"/>
          <w:b/>
          <w:bCs/>
          <w:color w:val="1e1e2e"/>
          <w:sz w:val="34"/>
          <w:szCs w:val="34"/>
        </w:rPr>
        <w:t xml:space="preserve">🔧 Verktøy</w:t>
      </w:r>
    </w:p>
    <w:p>
      <w:pPr>
        <w:pStyle w:val="Heading2"/>
        <w:spacing w:before="240" w:after="80"/>
      </w:pPr>
      <w:r>
        <w:rPr>
          <w:rFonts w:ascii="DM Sans" w:cs="DM Sans" w:eastAsia="DM Sans" w:hAnsi="DM Sans"/>
          <w:b/>
          <w:bCs/>
          <w:color w:val="1e1e2e"/>
          <w:sz w:val="24"/>
          <w:szCs w:val="24"/>
        </w:rPr>
        <w:t xml:space="preserve">% Rentekalkulator</w:t>
      </w: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Beregner forsinkelsesrenter med automatisk splitt ved halvårlige satsendringer.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Historiske forsinkelsesrentesatser 1994–2026 (siste: 12,00% fra 01.01.2026)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Automatisk renteperiode-splitt ved 1. januar og 1. juli hvert år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Informasjonspanel om foreldelse av rentekrav</w:t>
      </w:r>
    </w:p>
    <w:p>
      <w:pPr>
        <w:pStyle w:val="Heading2"/>
        <w:spacing w:before="240" w:after="80"/>
      </w:pPr>
      <w:r>
        <w:rPr>
          <w:rFonts w:ascii="DM Sans" w:cs="DM Sans" w:eastAsia="DM Sans" w:hAnsi="DM Sans"/>
          <w:b/>
          <w:bCs/>
          <w:color w:val="1e1e2e"/>
          <w:sz w:val="24"/>
          <w:szCs w:val="24"/>
        </w:rPr>
        <w:t xml:space="preserve">⚡ Simulator</w:t>
      </w: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Live «Hva hvis?»-verktøy for bruk under telefonsamtale eller e-postskriving.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Total saldo, startdato og månedlig avdrag – alt oppdateres umiddelbart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Avdragsslider med saldo som maksimumsgrense (1 avdrag = hele saldoen)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Hurtigvalg: kr 500 / 1 000 / 1 500 / 2 000 / 4 avdrag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Realitetsindikator: grønn (≤ 3 år) / gul (≤ 5 år) / rød (&gt; 5 år)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Forhandlingstips: «Hvis du øker til X, er du ferdig på Y måneder»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Foreslå optimalt avdrag basert på saldostørrelse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Kopier fullstendig nedbetalingstabell som ferdig formatert tekst</w:t>
      </w:r>
    </w:p>
    <w:p>
      <w:pPr>
        <w:spacing w:before="0" w:after="200"/>
      </w:pPr>
    </w:p>
    <w:p>
      <w:pPr>
        <w:pBdr>
          <w:bottom w:val="single" w:color="ddddd8" w:sz="3"/>
        </w:pBdr>
        <w:spacing w:before="200" w:after="200"/>
      </w:pPr>
    </w:p>
    <w:p>
      <w:pPr>
        <w:pStyle w:val="Heading1"/>
        <w:spacing w:before="360" w:after="120"/>
      </w:pPr>
      <w:r>
        <w:rPr>
          <w:rFonts w:ascii="DM Sans" w:cs="DM Sans" w:eastAsia="DM Sans" w:hAnsi="DM Sans"/>
          <w:b/>
          <w:bCs/>
          <w:color w:val="1e1e2e"/>
          <w:sz w:val="34"/>
          <w:szCs w:val="34"/>
        </w:rPr>
        <w:t xml:space="preserve">Lagring og saker</w:t>
      </w:r>
    </w:p>
    <w:p>
      <w:pPr>
        <w:spacing w:before="0" w:after="120"/>
      </w:pPr>
      <w:r>
        <w:rPr>
          <w:rFonts w:ascii="DM Sans" w:cs="DM Sans" w:eastAsia="DM Sans" w:hAnsi="DM Sans"/>
          <w:color w:val="1e1e2e"/>
          <w:sz w:val="20"/>
          <w:szCs w:val="20"/>
        </w:rPr>
        <w:t xml:space="preserve">All data lagres lokalt i nettleserens localStorage. Ingenting sendes til server.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Lagre og hent saker via «Lagrede saker»-knappen i headeren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Aktiv sak vises med blå banner – endringer lagres automatisk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Slettes ved å klikke ✕ i sakslisten</w:t>
      </w:r>
    </w:p>
    <w:p>
      <w:pPr>
        <w:spacing w:before="0" w:after="80"/>
        <w:ind w:left="360" w:hanging="220"/>
      </w:pPr>
      <w:r>
        <w:rPr>
          <w:rFonts w:ascii="DM Sans" w:cs="DM Sans" w:eastAsia="DM Sans" w:hAnsi="DM Sans"/>
          <w:color w:val="6b6b7a"/>
          <w:sz w:val="20"/>
          <w:szCs w:val="20"/>
        </w:rPr>
        <w:t xml:space="preserve">• </w:t>
      </w:r>
      <w:r>
        <w:rPr>
          <w:rFonts w:ascii="DM Sans" w:cs="DM Sans" w:eastAsia="DM Sans" w:hAnsi="DM Sans"/>
          <w:color w:val="1e1e2e"/>
          <w:sz w:val="20"/>
          <w:szCs w:val="20"/>
        </w:rPr>
        <w:t xml:space="preserve">Data kan forsvinne hvis nettleseren rydder localStorage</w:t>
      </w:r>
    </w:p>
    <w:p>
      <w:pPr>
        <w:spacing w:before="0" w:after="200"/>
      </w:pPr>
    </w:p>
    <w:p>
      <w:pPr>
        <w:pBdr>
          <w:bottom w:val="single" w:color="ddddd8" w:sz="3"/>
        </w:pBdr>
        <w:spacing w:before="200" w:after="200"/>
      </w:pPr>
    </w:p>
    <w:p>
      <w:pPr>
        <w:pStyle w:val="Heading1"/>
        <w:spacing w:before="360" w:after="120"/>
      </w:pPr>
      <w:r>
        <w:rPr>
          <w:rFonts w:ascii="DM Sans" w:cs="DM Sans" w:eastAsia="DM Sans" w:hAnsi="DM Sans"/>
          <w:b/>
          <w:bCs/>
          <w:color w:val="1e1e2e"/>
          <w:sz w:val="34"/>
          <w:szCs w:val="34"/>
        </w:rPr>
        <w:t xml:space="preserve">Vedlikehold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Rentesatser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Oppdater RENTE_SATSER-arrayen 1. jan og 1. jul hvert år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Inkassosatsen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INKASSOSATS = 750 øverst i script. Avdragssalær = 1,5 × denne.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Inkassosalær-satser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SALAR_SATSER-arrayen – satser per skyldnertype og MVA-kombinasjon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PDF-bibliotek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jsPDF 2.5.1 lastes fra cdnjs.cloudflare.com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Fonter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DM Sans og DM Mono fra Google Fonts</w:t>
            </w:r>
          </w:p>
        </w:tc>
      </w:tr>
    </w:tbl>
    <w:p>
      <w:pPr>
        <w:spacing w:before="0" w:after="200"/>
      </w:pPr>
    </w:p>
    <w:p>
      <w:pPr>
        <w:pBdr>
          <w:bottom w:val="single" w:color="ddddd8" w:sz="3"/>
        </w:pBdr>
        <w:spacing w:before="200" w:after="200"/>
      </w:pPr>
    </w:p>
    <w:p>
      <w:pPr>
        <w:pStyle w:val="Heading1"/>
        <w:spacing w:before="360" w:after="120"/>
      </w:pPr>
      <w:r>
        <w:rPr>
          <w:rFonts w:ascii="DM Sans" w:cs="DM Sans" w:eastAsia="DM Sans" w:hAnsi="DM Sans"/>
          <w:b/>
          <w:bCs/>
          <w:color w:val="1e1e2e"/>
          <w:sz w:val="34"/>
          <w:szCs w:val="34"/>
        </w:rPr>
        <w:t xml:space="preserve">Lovhenvisninger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§ 2-2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Lett salær – inkassoforskriften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§ 2-3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Tungt salær – inkassoforskriften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§ 9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Inkassovarsel – inkassoloven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§ 10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Betalingsoppfordring – inkassoloven</w:t>
            </w:r>
          </w:p>
        </w:tc>
      </w:tr>
      <w:tr>
        <w:tc>
          <w:tcPr>
            <w:tcW w:type="dxa" w:w="28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shd w:fill="f4f4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e1e2e"/>
                <w:sz w:val="18"/>
                <w:szCs w:val="18"/>
              </w:rPr>
              <w:t xml:space="preserve">Forsinkelsesrenteloven</w:t>
            </w:r>
          </w:p>
        </w:tc>
        <w:tc>
          <w:tcPr>
            <w:tcW w:type="dxa" w:w="6200"/>
            <w:tcBorders>
              <w:top w:val="single" w:color="ddddd8" w:sz="1"/>
              <w:left w:val="single" w:color="ddddd8" w:sz="1"/>
              <w:bottom w:val="single" w:color="ddddd8" w:sz="1"/>
              <w:right w:val="single" w:color="ddddd8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color w:val="1e1e2e"/>
                <w:sz w:val="18"/>
                <w:szCs w:val="18"/>
              </w:rPr>
              <w:t xml:space="preserve">Satser fastsatt av Finanstilsynet halvårlig</w:t>
            </w:r>
          </w:p>
        </w:tc>
      </w:tr>
    </w:tbl>
    <w:p>
      <w:pPr>
        <w:spacing w:before="0" w:after="300"/>
      </w:pPr>
    </w:p>
    <w:p>
      <w:pPr>
        <w:pBdr>
          <w:bottom w:val="single" w:color="ddddd8" w:sz="3"/>
        </w:pBdr>
        <w:spacing w:before="200" w:after="200"/>
      </w:pPr>
    </w:p>
    <w:p>
      <w:pPr>
        <w:spacing w:before="180"/>
        <w:jc w:val="right"/>
      </w:pPr>
      <w:r>
        <w:rPr>
          <w:rFonts w:ascii="DM Sans" w:cs="DM Sans" w:eastAsia="DM Sans" w:hAnsi="DM Sans"/>
          <w:color w:val="6b6b7a"/>
          <w:sz w:val="16"/>
          <w:szCs w:val="16"/>
        </w:rPr>
        <w:t xml:space="preserve">© 2026 William H.B.  —  Inkasso Toolkit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DM Sans" w:cs="DM Sans" w:eastAsia="DM Sans" w:hAnsi="DM Sans"/>
      <w:b/>
      <w:bCs/>
      <w:color w:val="1e1e2e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DM Sans" w:cs="DM Sans" w:eastAsia="DM Sans" w:hAnsi="DM Sans"/>
      <w:b/>
      <w:bCs/>
      <w:color w:val="1e1e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2026-03-19T06:19:27.208Z</dcterms:created>
  <dcterms:modified xsi:type="dcterms:W3CDTF">2026-03-19T06:19:27.231Z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