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3924" w14:textId="77777777" w:rsidR="005E333E" w:rsidRPr="00225E25" w:rsidRDefault="005E333E" w:rsidP="005E333E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5E25">
        <w:rPr>
          <w:rFonts w:ascii="Arial" w:eastAsia="Arial" w:hAnsi="Arial" w:cs="Arial"/>
          <w:b/>
          <w:sz w:val="24"/>
          <w:szCs w:val="24"/>
        </w:rPr>
        <w:t xml:space="preserve">VISTO: </w:t>
      </w:r>
      <w:r w:rsidRPr="00225E25">
        <w:rPr>
          <w:rFonts w:ascii="Arial" w:eastAsia="Arial" w:hAnsi="Arial" w:cs="Arial"/>
          <w:sz w:val="24"/>
          <w:szCs w:val="24"/>
        </w:rPr>
        <w:t xml:space="preserve">La Actuación Electrónica Nº{{actuacion.solicitud_actuacion}}; y </w:t>
      </w:r>
    </w:p>
    <w:p w14:paraId="2516ECF3" w14:textId="77777777" w:rsidR="005E333E" w:rsidRDefault="005E333E" w:rsidP="005E333E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CONSIDERANDO:</w:t>
      </w:r>
    </w:p>
    <w:p w14:paraId="7B8CFC11" w14:textId="77777777" w:rsidR="005E333E" w:rsidRDefault="005E333E" w:rsidP="005E333E">
      <w:pPr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054C">
        <w:rPr>
          <w:rFonts w:ascii="Arial" w:eastAsia="Arial" w:hAnsi="Arial" w:cs="Arial"/>
          <w:sz w:val="24"/>
          <w:szCs w:val="24"/>
        </w:rPr>
        <w:t>{{parrafo_uno}}</w:t>
      </w:r>
    </w:p>
    <w:p w14:paraId="6AAF178D" w14:textId="77777777" w:rsidR="005E333E" w:rsidRDefault="005E333E" w:rsidP="005E333E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{{parrafo_dos}}</w:t>
      </w:r>
    </w:p>
    <w:p w14:paraId="5A277455" w14:textId="77777777" w:rsidR="005E333E" w:rsidRDefault="005E333E" w:rsidP="005E333E">
      <w:pPr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{{parrafo_tres}}</w:t>
      </w:r>
    </w:p>
    <w:p w14:paraId="36A6C13D" w14:textId="77777777" w:rsidR="005E333E" w:rsidRDefault="005E333E" w:rsidP="005E333E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{%if actuacion.solicitud_dia_inhabil%}{{parrafo_cuatro}}</w:t>
      </w:r>
    </w:p>
    <w:p w14:paraId="36500B44" w14:textId="06587B39" w:rsidR="005E333E" w:rsidRDefault="005E333E" w:rsidP="005E333E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{%endif%}Que conforme a lo establecido en Memorándum Nº</w:t>
      </w:r>
      <w:r w:rsidR="00861425"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50/20</w:t>
      </w:r>
      <w:r w:rsidR="00861425">
        <w:rPr>
          <w:rFonts w:ascii="Arial" w:eastAsia="Arial" w:hAnsi="Arial" w:cs="Arial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4 de la Contaduría General de la Provincia, “si los agentes no efectuasen la rendición y/o reintegro del excedente del presente anticipo dentro del plazo reglamentario, autorizan expresamente a retener de sus haberes los importes recibidos y/o reintegrados”;</w:t>
      </w:r>
    </w:p>
    <w:p w14:paraId="37CCFBD5" w14:textId="77777777" w:rsidR="005E333E" w:rsidRDefault="005E333E" w:rsidP="005E333E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Que el suscripto está facultado a autorizar comisiones y viáticos;</w:t>
      </w:r>
    </w:p>
    <w:p w14:paraId="4DE5E2D6" w14:textId="77777777" w:rsidR="005E333E" w:rsidRDefault="005E333E" w:rsidP="005E333E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ello;</w:t>
      </w:r>
    </w:p>
    <w:p w14:paraId="073BF806" w14:textId="77777777" w:rsidR="005E333E" w:rsidRPr="00132991" w:rsidRDefault="005E333E" w:rsidP="005E333E">
      <w:pPr>
        <w:spacing w:before="240"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132991">
        <w:rPr>
          <w:rFonts w:ascii="Arial" w:eastAsia="Arial" w:hAnsi="Arial" w:cs="Arial"/>
          <w:b/>
          <w:sz w:val="24"/>
          <w:szCs w:val="24"/>
        </w:rPr>
        <w:t>EL PRESIDENTE DEL INSTITUTO PROVINCIAL DE DESARROLLO URBANO Y VIVIENDA</w:t>
      </w:r>
    </w:p>
    <w:p w14:paraId="22A6AE36" w14:textId="77777777" w:rsidR="005E333E" w:rsidRPr="00132991" w:rsidRDefault="005E333E" w:rsidP="005E333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32991">
        <w:rPr>
          <w:rFonts w:ascii="Arial" w:eastAsia="Arial" w:hAnsi="Arial" w:cs="Arial"/>
          <w:b/>
          <w:sz w:val="24"/>
          <w:szCs w:val="24"/>
        </w:rPr>
        <w:t>RESUELVE:</w:t>
      </w:r>
    </w:p>
    <w:p w14:paraId="6F7611A6" w14:textId="77777777" w:rsidR="005E333E" w:rsidRDefault="005E333E" w:rsidP="005E333E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Artículo 1º: </w:t>
      </w:r>
      <w:r>
        <w:rPr>
          <w:rFonts w:ascii="Arial" w:eastAsia="Arial" w:hAnsi="Arial" w:cs="Arial"/>
          <w:sz w:val="24"/>
          <w:szCs w:val="24"/>
        </w:rPr>
        <w:t>{{articulo_uno}}</w:t>
      </w:r>
    </w:p>
    <w:p w14:paraId="1F900AD0" w14:textId="77777777" w:rsidR="005E333E" w:rsidRPr="00132991" w:rsidRDefault="005E333E" w:rsidP="005E333E">
      <w:pPr>
        <w:spacing w:after="240" w:line="276" w:lineRule="auto"/>
        <w:jc w:val="both"/>
        <w:rPr>
          <w:rFonts w:ascii="Arial" w:hAnsi="Arial" w:cs="Arial"/>
          <w:noProof/>
          <w:sz w:val="24"/>
          <w:szCs w:val="24"/>
          <w:lang w:val="es-AR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Artículo 2º: </w:t>
      </w:r>
      <w:r w:rsidRPr="00132991">
        <w:rPr>
          <w:rFonts w:ascii="Arial" w:hAnsi="Arial" w:cs="Arial"/>
          <w:noProof/>
          <w:sz w:val="24"/>
          <w:szCs w:val="24"/>
          <w:lang w:val="es-AR"/>
        </w:rPr>
        <w:t>Anticipese</w:t>
      </w:r>
      <w:r w:rsidRPr="00132991">
        <w:rPr>
          <w:rFonts w:ascii="Arial" w:hAnsi="Arial" w:cs="Arial"/>
          <w:b/>
          <w:noProof/>
          <w:sz w:val="24"/>
          <w:szCs w:val="24"/>
          <w:lang w:val="es-AR"/>
        </w:rPr>
        <w:t xml:space="preserve"> </w:t>
      </w:r>
      <w:r w:rsidRPr="00132991">
        <w:rPr>
          <w:rFonts w:ascii="Arial" w:hAnsi="Arial" w:cs="Arial"/>
          <w:noProof/>
          <w:sz w:val="24"/>
          <w:szCs w:val="24"/>
          <w:lang w:val="es-AR"/>
        </w:rPr>
        <w:t>por la Dirección Contable de este Instituto, lo que se enuncia:</w:t>
      </w:r>
    </w:p>
    <w:p w14:paraId="73FB8AA0" w14:textId="77777777" w:rsidR="005E333E" w:rsidRPr="00843B6D" w:rsidRDefault="005E333E" w:rsidP="005E333E">
      <w:pPr>
        <w:tabs>
          <w:tab w:val="left" w:leader="dot" w:pos="0"/>
          <w:tab w:val="right" w:leader="dot" w:pos="9921"/>
        </w:tabs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843B6D">
        <w:rPr>
          <w:rFonts w:ascii="Arial" w:hAnsi="Arial" w:cs="Arial"/>
          <w:bCs/>
          <w:sz w:val="24"/>
          <w:szCs w:val="24"/>
        </w:rPr>
        <w:t>{% for agente in articulo_dos%}</w:t>
      </w:r>
      <w:r w:rsidRPr="00132991">
        <w:rPr>
          <w:rFonts w:ascii="Arial" w:hAnsi="Arial" w:cs="Arial"/>
          <w:bCs/>
          <w:sz w:val="24"/>
          <w:szCs w:val="24"/>
        </w:rPr>
        <w:t>{{agente[0]}}</w:t>
      </w:r>
      <w:r w:rsidRPr="00843B6D">
        <w:rPr>
          <w:rFonts w:ascii="Arial" w:hAnsi="Arial" w:cs="Arial"/>
          <w:bCs/>
          <w:sz w:val="24"/>
          <w:szCs w:val="24"/>
        </w:rPr>
        <w:tab/>
        <w:t>${{</w:t>
      </w:r>
      <w:r w:rsidRPr="00132991">
        <w:rPr>
          <w:rFonts w:ascii="Arial" w:hAnsi="Arial" w:cs="Arial"/>
          <w:bCs/>
          <w:sz w:val="24"/>
          <w:szCs w:val="24"/>
        </w:rPr>
        <w:t>agente[1]</w:t>
      </w:r>
      <w:r w:rsidRPr="00843B6D">
        <w:rPr>
          <w:rFonts w:ascii="Arial" w:hAnsi="Arial" w:cs="Arial"/>
          <w:bCs/>
          <w:sz w:val="24"/>
          <w:szCs w:val="24"/>
        </w:rPr>
        <w:t>}}</w:t>
      </w:r>
    </w:p>
    <w:p w14:paraId="14021DC1" w14:textId="77777777" w:rsidR="005E333E" w:rsidRDefault="005E333E" w:rsidP="005E333E">
      <w:pPr>
        <w:tabs>
          <w:tab w:val="left" w:leader="dot" w:pos="0"/>
          <w:tab w:val="right" w:leader="dot" w:pos="9921"/>
        </w:tabs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132991">
        <w:rPr>
          <w:rFonts w:ascii="Arial" w:hAnsi="Arial" w:cs="Arial"/>
          <w:bCs/>
          <w:sz w:val="24"/>
          <w:szCs w:val="24"/>
        </w:rPr>
        <w:t>{{agente[2]}}</w:t>
      </w:r>
    </w:p>
    <w:p w14:paraId="303C31E2" w14:textId="77777777" w:rsidR="005E333E" w:rsidRDefault="005E333E" w:rsidP="005E333E">
      <w:pPr>
        <w:tabs>
          <w:tab w:val="left" w:leader="dot" w:pos="0"/>
          <w:tab w:val="right" w:leader="dot" w:pos="9921"/>
        </w:tabs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2991">
        <w:rPr>
          <w:rFonts w:ascii="Arial" w:hAnsi="Arial" w:cs="Arial"/>
          <w:bCs/>
          <w:sz w:val="24"/>
          <w:szCs w:val="24"/>
        </w:rPr>
        <w:t>{%endfor%}</w:t>
      </w:r>
      <w:r>
        <w:rPr>
          <w:rFonts w:ascii="Arial" w:eastAsia="Arial" w:hAnsi="Arial" w:cs="Arial"/>
          <w:b/>
          <w:sz w:val="24"/>
          <w:szCs w:val="24"/>
        </w:rPr>
        <w:t>Artículo 3°: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132991">
        <w:rPr>
          <w:rFonts w:ascii="Arial" w:eastAsia="Arial" w:hAnsi="Arial" w:cs="Arial"/>
          <w:sz w:val="24"/>
          <w:szCs w:val="24"/>
        </w:rPr>
        <w:t xml:space="preserve">El gasto emergente de lo dispuesto en la presente Resolución, deberá imputarse a la partida específica del Instituto, </w:t>
      </w:r>
      <w:r>
        <w:rPr>
          <w:rFonts w:ascii="Arial" w:eastAsia="Arial" w:hAnsi="Arial" w:cs="Arial"/>
          <w:sz w:val="24"/>
          <w:szCs w:val="24"/>
        </w:rPr>
        <w:t>según</w:t>
      </w:r>
      <w:r w:rsidRPr="00132991">
        <w:rPr>
          <w:rFonts w:ascii="Arial" w:eastAsia="Arial" w:hAnsi="Arial" w:cs="Arial"/>
          <w:sz w:val="24"/>
          <w:szCs w:val="24"/>
        </w:rPr>
        <w:t xml:space="preserve"> la naturaleza de este.</w:t>
      </w:r>
    </w:p>
    <w:p w14:paraId="10526A7E" w14:textId="77777777" w:rsidR="005E333E" w:rsidRDefault="005E333E" w:rsidP="005E333E">
      <w:pPr>
        <w:spacing w:before="240" w:after="0" w:line="276" w:lineRule="auto"/>
        <w:jc w:val="both"/>
        <w:rPr>
          <w:rFonts w:ascii="Trebuchet MS" w:eastAsia="Trebuchet MS" w:hAnsi="Trebuchet MS" w:cs="Trebuchet MS"/>
          <w:color w:val="444444"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Artículo 4º: </w:t>
      </w:r>
      <w:r w:rsidRPr="00132991">
        <w:rPr>
          <w:rFonts w:ascii="Arial" w:eastAsia="Arial" w:hAnsi="Arial" w:cs="Arial"/>
          <w:sz w:val="24"/>
          <w:szCs w:val="24"/>
        </w:rPr>
        <w:t>Si el subresponsable no efectuare las rendiciones y/o reintegro del excedente del presente anticipo dentro del plazo reglamentario, autoriza expresamente a retener de sus haberes los importes recibidos y/o reintegrados”. Según Memorándum Nº050/2014 de Contaduría General.</w:t>
      </w:r>
    </w:p>
    <w:p w14:paraId="4D8FDEB1" w14:textId="51FA2272" w:rsidR="00E836D7" w:rsidRPr="008F618F" w:rsidRDefault="005E333E" w:rsidP="008F618F">
      <w:pPr>
        <w:spacing w:before="240" w:after="0" w:line="276" w:lineRule="auto"/>
        <w:jc w:val="both"/>
        <w:rPr>
          <w:rFonts w:ascii="Trebuchet MS" w:eastAsia="Trebuchet MS" w:hAnsi="Trebuchet MS" w:cs="Trebuchet MS"/>
          <w:color w:val="444444"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Artículo 5º: </w:t>
      </w:r>
      <w:r>
        <w:rPr>
          <w:rFonts w:ascii="Arial" w:eastAsia="Arial" w:hAnsi="Arial" w:cs="Arial"/>
          <w:sz w:val="24"/>
          <w:szCs w:val="24"/>
        </w:rPr>
        <w:t>Regístrese, comuníquese y archívese.</w:t>
      </w:r>
    </w:p>
    <w:sectPr w:rsidR="00E836D7" w:rsidRPr="008F61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851" w:bottom="2835" w:left="1134" w:header="1701" w:footer="283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0FF4A" w14:textId="77777777" w:rsidR="009C745D" w:rsidRDefault="009C745D">
      <w:pPr>
        <w:spacing w:after="0" w:line="240" w:lineRule="auto"/>
      </w:pPr>
      <w:r>
        <w:separator/>
      </w:r>
    </w:p>
  </w:endnote>
  <w:endnote w:type="continuationSeparator" w:id="0">
    <w:p w14:paraId="15205780" w14:textId="77777777" w:rsidR="009C745D" w:rsidRDefault="009C7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A38BDD-C22A-4FF0-8E67-CF975E823E8C}"/>
    <w:embedBold r:id="rId2" w:fontKey="{87FEFC29-24FF-42F7-B646-E65F9A6F9C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1F27C97-F837-4EC4-8115-56BCB52837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0C183101-C44F-4ECD-91DC-39498BA552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C34E1A-2C64-4CBB-A107-192935F1DB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6567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2C6F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E85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0E4B9" w14:textId="77777777" w:rsidR="009C745D" w:rsidRDefault="009C745D">
      <w:pPr>
        <w:spacing w:after="0" w:line="240" w:lineRule="auto"/>
      </w:pPr>
      <w:r>
        <w:separator/>
      </w:r>
    </w:p>
  </w:footnote>
  <w:footnote w:type="continuationSeparator" w:id="0">
    <w:p w14:paraId="7573BD94" w14:textId="77777777" w:rsidR="009C745D" w:rsidRDefault="009C7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01191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D1E70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EF741" w14:textId="77777777" w:rsidR="00E836D7" w:rsidRDefault="00D37BCB">
    <w:pPr>
      <w:spacing w:after="0" w:line="240" w:lineRule="auto"/>
      <w:jc w:val="center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noProof/>
        <w:sz w:val="24"/>
        <w:szCs w:val="24"/>
        <w:lang w:val="es-AR"/>
      </w:rPr>
      <w:drawing>
        <wp:inline distT="0" distB="0" distL="0" distR="0" wp14:anchorId="287DA806" wp14:editId="77A3BF53">
          <wp:extent cx="428875" cy="6667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887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99075D1" w14:textId="77777777" w:rsidR="00E836D7" w:rsidRDefault="005837F2">
    <w:pPr>
      <w:spacing w:after="0" w:line="240" w:lineRule="auto"/>
      <w:jc w:val="center"/>
      <w:rPr>
        <w:rFonts w:ascii="Arial" w:eastAsia="Arial" w:hAnsi="Arial" w:cs="Arial"/>
        <w:b/>
        <w:bCs/>
        <w:color w:val="FF0000"/>
        <w:sz w:val="24"/>
        <w:szCs w:val="24"/>
      </w:rPr>
    </w:pPr>
    <w:r>
      <w:rPr>
        <w:rFonts w:ascii="Arial" w:eastAsia="Arial" w:hAnsi="Arial" w:cs="Arial"/>
        <w:b/>
        <w:bCs/>
        <w:sz w:val="24"/>
        <w:szCs w:val="24"/>
      </w:rPr>
      <w:t>Provincia del Chaco – Poder Ejecutivo</w:t>
    </w:r>
  </w:p>
  <w:p w14:paraId="4604C0D8" w14:textId="77777777" w:rsidR="00E836D7" w:rsidRDefault="005837F2">
    <w:pPr>
      <w:spacing w:after="0" w:line="240" w:lineRule="auto"/>
      <w:jc w:val="center"/>
      <w:rPr>
        <w:rFonts w:ascii="Arial" w:eastAsia="Arial" w:hAnsi="Arial" w:cs="Arial"/>
        <w:sz w:val="24"/>
        <w:szCs w:val="24"/>
      </w:rPr>
    </w:pPr>
    <w:bookmarkStart w:id="0" w:name="_gjdgxs" w:colFirst="0" w:colLast="0"/>
    <w:bookmarkEnd w:id="0"/>
    <w:r>
      <w:rPr>
        <w:rFonts w:ascii="Arial" w:eastAsia="Arial" w:hAnsi="Arial" w:cs="Arial"/>
        <w:sz w:val="24"/>
        <w:szCs w:val="24"/>
      </w:rPr>
      <w:t xml:space="preserve"> “2026 - Año del 100° Aniversario de la sanción de la Ley de Derechos Civiles de la Mujer- ley nacional 11.357-”. </w:t>
    </w:r>
    <w:r w:rsidR="00814476" w:rsidRPr="0035044F">
      <w:rPr>
        <w:rFonts w:ascii="Arial" w:eastAsia="Arial" w:hAnsi="Arial" w:cs="Arial"/>
        <w:sz w:val="24"/>
        <w:szCs w:val="24"/>
      </w:rPr>
      <w:t>L</w:t>
    </w:r>
    <w:r w:rsidR="00814476">
      <w:rPr>
        <w:rFonts w:ascii="Arial" w:eastAsia="Arial" w:hAnsi="Arial" w:cs="Arial"/>
        <w:sz w:val="24"/>
        <w:szCs w:val="24"/>
      </w:rPr>
      <w:t>ey</w:t>
    </w:r>
    <w:r w:rsidR="00814476" w:rsidRPr="0035044F">
      <w:rPr>
        <w:rFonts w:ascii="Arial" w:eastAsia="Arial" w:hAnsi="Arial" w:cs="Arial"/>
        <w:sz w:val="24"/>
        <w:szCs w:val="24"/>
      </w:rPr>
      <w:t xml:space="preserve"> N° 4202-A</w:t>
    </w:r>
  </w:p>
  <w:p w14:paraId="3F670A37" w14:textId="77777777" w:rsidR="00E836D7" w:rsidRDefault="00E836D7">
    <w:pPr>
      <w:spacing w:after="0" w:line="240" w:lineRule="auto"/>
      <w:jc w:val="both"/>
      <w:rPr>
        <w:rFonts w:ascii="Arial" w:eastAsia="Arial" w:hAnsi="Arial" w:cs="Arial"/>
        <w:color w:val="FF0000"/>
        <w:sz w:val="24"/>
        <w:szCs w:val="24"/>
      </w:rPr>
    </w:pPr>
  </w:p>
  <w:p w14:paraId="6EFFC176" w14:textId="77777777" w:rsidR="00E836D7" w:rsidRDefault="00E836D7">
    <w:pPr>
      <w:spacing w:after="0" w:line="240" w:lineRule="auto"/>
      <w:jc w:val="both"/>
      <w:rPr>
        <w:rFonts w:ascii="Arial" w:eastAsia="Arial" w:hAnsi="Arial" w:cs="Arial"/>
        <w:color w:val="FF0000"/>
        <w:sz w:val="24"/>
        <w:szCs w:val="24"/>
      </w:rPr>
    </w:pPr>
  </w:p>
  <w:p w14:paraId="64ADB1C5" w14:textId="77777777" w:rsidR="00E836D7" w:rsidRDefault="005837F2">
    <w:pPr>
      <w:spacing w:after="0" w:line="240" w:lineRule="auto"/>
      <w:jc w:val="both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b/>
        <w:bCs/>
        <w:sz w:val="24"/>
        <w:szCs w:val="24"/>
      </w:rPr>
      <w:t>Número:</w:t>
    </w:r>
    <w:r>
      <w:rPr>
        <w:rFonts w:ascii="Arial" w:eastAsia="Arial" w:hAnsi="Arial" w:cs="Arial"/>
        <w:sz w:val="24"/>
        <w:szCs w:val="24"/>
      </w:rPr>
      <w:t xml:space="preserve"> </w:t>
    </w:r>
  </w:p>
  <w:p w14:paraId="7689AD9A" w14:textId="77777777" w:rsidR="00E836D7" w:rsidRDefault="005837F2">
    <w:pPr>
      <w:spacing w:after="0" w:line="240" w:lineRule="auto"/>
      <w:jc w:val="right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   </w:t>
    </w:r>
  </w:p>
  <w:p w14:paraId="1AD5E163" w14:textId="77777777" w:rsidR="00E836D7" w:rsidRDefault="005837F2">
    <w:pPr>
      <w:spacing w:after="0" w:line="240" w:lineRule="auto"/>
      <w:jc w:val="right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       </w:t>
    </w:r>
  </w:p>
  <w:p w14:paraId="1A3450EF" w14:textId="77777777" w:rsidR="00E836D7" w:rsidRDefault="00E836D7">
    <w:pPr>
      <w:pBdr>
        <w:bottom w:val="single" w:sz="6" w:space="1" w:color="000000"/>
      </w:pBdr>
      <w:spacing w:after="0" w:line="240" w:lineRule="auto"/>
      <w:jc w:val="both"/>
      <w:rPr>
        <w:rFonts w:ascii="Arial" w:eastAsia="Arial" w:hAnsi="Arial" w:cs="Arial"/>
        <w:sz w:val="24"/>
        <w:szCs w:val="24"/>
      </w:rPr>
    </w:pPr>
  </w:p>
  <w:p w14:paraId="64119C9D" w14:textId="77777777" w:rsidR="00E836D7" w:rsidRDefault="00E836D7">
    <w:pPr>
      <w:pBdr>
        <w:bottom w:val="single" w:sz="6" w:space="1" w:color="000000"/>
      </w:pBdr>
      <w:spacing w:after="0" w:line="240" w:lineRule="auto"/>
      <w:jc w:val="both"/>
      <w:rPr>
        <w:rFonts w:ascii="Arial" w:eastAsia="Arial" w:hAnsi="Arial" w:cs="Arial"/>
        <w:sz w:val="24"/>
        <w:szCs w:val="24"/>
      </w:rPr>
    </w:pPr>
  </w:p>
  <w:p w14:paraId="12B2314B" w14:textId="77777777" w:rsidR="00E836D7" w:rsidRDefault="00E836D7">
    <w:pPr>
      <w:pBdr>
        <w:bottom w:val="single" w:sz="6" w:space="1" w:color="000000"/>
      </w:pBdr>
      <w:spacing w:after="0" w:line="240" w:lineRule="auto"/>
      <w:jc w:val="both"/>
      <w:rPr>
        <w:rFonts w:ascii="Arial" w:eastAsia="Arial" w:hAnsi="Arial" w:cs="Arial"/>
        <w:sz w:val="24"/>
        <w:szCs w:val="24"/>
      </w:rPr>
    </w:pPr>
  </w:p>
  <w:p w14:paraId="5919C031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6D7"/>
    <w:rsid w:val="003D548B"/>
    <w:rsid w:val="00436FA6"/>
    <w:rsid w:val="00465BB3"/>
    <w:rsid w:val="005837F2"/>
    <w:rsid w:val="005E333E"/>
    <w:rsid w:val="00814476"/>
    <w:rsid w:val="00861425"/>
    <w:rsid w:val="008F618F"/>
    <w:rsid w:val="00973925"/>
    <w:rsid w:val="009C745D"/>
    <w:rsid w:val="00D37BCB"/>
    <w:rsid w:val="00E836D7"/>
    <w:rsid w:val="00F9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6A46A"/>
  <w15:docId w15:val="{F372BF39-905A-4E36-A1D9-83E3227F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Willy Lobo</cp:lastModifiedBy>
  <cp:revision>4</cp:revision>
  <dcterms:created xsi:type="dcterms:W3CDTF">2026-02-03T11:09:00Z</dcterms:created>
  <dcterms:modified xsi:type="dcterms:W3CDTF">2026-05-18T15:24:00Z</dcterms:modified>
</cp:coreProperties>
</file>