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3B663" w14:textId="77777777" w:rsidR="00E76C70" w:rsidRPr="00225E25" w:rsidRDefault="00E76C70" w:rsidP="00E76C70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5E25">
        <w:rPr>
          <w:rFonts w:ascii="Arial" w:eastAsia="Arial" w:hAnsi="Arial" w:cs="Arial"/>
          <w:b/>
          <w:sz w:val="24"/>
          <w:szCs w:val="24"/>
        </w:rPr>
        <w:t xml:space="preserve">VISTO: </w:t>
      </w:r>
      <w:r w:rsidRPr="00225E25">
        <w:rPr>
          <w:rFonts w:ascii="Arial" w:eastAsia="Arial" w:hAnsi="Arial" w:cs="Arial"/>
          <w:sz w:val="24"/>
          <w:szCs w:val="24"/>
        </w:rPr>
        <w:t xml:space="preserve">La </w:t>
      </w: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resolucion_solicitud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}} y la </w:t>
      </w:r>
      <w:r w:rsidRPr="00225E25">
        <w:rPr>
          <w:rFonts w:ascii="Arial" w:eastAsia="Arial" w:hAnsi="Arial" w:cs="Arial"/>
          <w:sz w:val="24"/>
          <w:szCs w:val="24"/>
        </w:rPr>
        <w:t xml:space="preserve">Actuación Electrónica </w:t>
      </w:r>
      <w:proofErr w:type="spellStart"/>
      <w:r w:rsidRPr="00225E25">
        <w:rPr>
          <w:rFonts w:ascii="Arial" w:eastAsia="Arial" w:hAnsi="Arial" w:cs="Arial"/>
          <w:sz w:val="24"/>
          <w:szCs w:val="24"/>
        </w:rPr>
        <w:t>Nº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numero_actuacion</w:t>
      </w:r>
      <w:proofErr w:type="spellEnd"/>
      <w:r w:rsidRPr="00225E25">
        <w:rPr>
          <w:rFonts w:ascii="Arial" w:eastAsia="Arial" w:hAnsi="Arial" w:cs="Arial"/>
          <w:sz w:val="24"/>
          <w:szCs w:val="24"/>
        </w:rPr>
        <w:t xml:space="preserve">}}; y </w:t>
      </w:r>
    </w:p>
    <w:p w14:paraId="5788E82D" w14:textId="77777777" w:rsidR="00E76C70" w:rsidRDefault="00E76C70" w:rsidP="00E76C70">
      <w:pPr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t>CONSIDERANDO:</w:t>
      </w:r>
    </w:p>
    <w:p w14:paraId="3A3FFBFC" w14:textId="77777777" w:rsidR="00E76C70" w:rsidRDefault="00E76C70" w:rsidP="00E76C70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B054C">
        <w:rPr>
          <w:rFonts w:ascii="Arial" w:eastAsia="Arial" w:hAnsi="Arial" w:cs="Arial"/>
          <w:sz w:val="24"/>
          <w:szCs w:val="24"/>
        </w:rPr>
        <w:t>{{</w:t>
      </w:r>
      <w:proofErr w:type="spellStart"/>
      <w:r w:rsidRPr="00BB054C">
        <w:rPr>
          <w:rFonts w:ascii="Arial" w:eastAsia="Arial" w:hAnsi="Arial" w:cs="Arial"/>
          <w:sz w:val="24"/>
          <w:szCs w:val="24"/>
        </w:rPr>
        <w:t>parrafo_uno</w:t>
      </w:r>
      <w:proofErr w:type="spellEnd"/>
      <w:r w:rsidRPr="00BB054C">
        <w:rPr>
          <w:rFonts w:ascii="Arial" w:eastAsia="Arial" w:hAnsi="Arial" w:cs="Arial"/>
          <w:sz w:val="24"/>
          <w:szCs w:val="24"/>
        </w:rPr>
        <w:t>}}</w:t>
      </w:r>
    </w:p>
    <w:p w14:paraId="43B2D321" w14:textId="77777777" w:rsidR="00E76C70" w:rsidRDefault="00E76C70" w:rsidP="00E76C70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parrafo_dos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3E5A77FF" w14:textId="77777777" w:rsidR="00E76C70" w:rsidRDefault="00E76C70" w:rsidP="00E76C70">
      <w:pPr>
        <w:spacing w:before="240" w:after="0" w:line="276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parrafo_tres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2FBA57C4" w14:textId="77777777" w:rsidR="00E76C70" w:rsidRDefault="00E76C70" w:rsidP="00E76C70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if</w:t>
      </w:r>
      <w:proofErr w:type="spellEnd"/>
      <w:r>
        <w:rPr>
          <w:rFonts w:ascii="Arial" w:eastAsia="Arial" w:hAnsi="Arial" w:cs="Arial"/>
          <w:sz w:val="24"/>
          <w:szCs w:val="24"/>
        </w:rPr>
        <w:t xml:space="preserve"> </w:t>
      </w:r>
      <w:proofErr w:type="spellStart"/>
      <w:proofErr w:type="gramStart"/>
      <w:r>
        <w:rPr>
          <w:rFonts w:ascii="Arial" w:eastAsia="Arial" w:hAnsi="Arial" w:cs="Arial"/>
          <w:sz w:val="24"/>
          <w:szCs w:val="24"/>
        </w:rPr>
        <w:t>actuacion.solicitud</w:t>
      </w:r>
      <w:proofErr w:type="gramEnd"/>
      <w:r>
        <w:rPr>
          <w:rFonts w:ascii="Arial" w:eastAsia="Arial" w:hAnsi="Arial" w:cs="Arial"/>
          <w:sz w:val="24"/>
          <w:szCs w:val="24"/>
        </w:rPr>
        <w:t>_dia_inhabil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%}{</w:t>
      </w:r>
      <w:proofErr w:type="gramEnd"/>
      <w:r>
        <w:rPr>
          <w:rFonts w:ascii="Arial" w:eastAsia="Arial" w:hAnsi="Arial" w:cs="Arial"/>
          <w:sz w:val="24"/>
          <w:szCs w:val="24"/>
        </w:rPr>
        <w:t>{</w:t>
      </w:r>
      <w:proofErr w:type="spellStart"/>
      <w:r>
        <w:rPr>
          <w:rFonts w:ascii="Arial" w:eastAsia="Arial" w:hAnsi="Arial" w:cs="Arial"/>
          <w:sz w:val="24"/>
          <w:szCs w:val="24"/>
        </w:rPr>
        <w:t>parrafo_cuatro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1AC5C3C9" w14:textId="77777777" w:rsidR="00E76C70" w:rsidRDefault="00E76C70" w:rsidP="00E76C70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{%</w:t>
      </w:r>
      <w:proofErr w:type="spellStart"/>
      <w:r>
        <w:rPr>
          <w:rFonts w:ascii="Arial" w:eastAsia="Arial" w:hAnsi="Arial" w:cs="Arial"/>
          <w:sz w:val="24"/>
          <w:szCs w:val="24"/>
        </w:rPr>
        <w:t>endif</w:t>
      </w:r>
      <w:proofErr w:type="spellEnd"/>
      <w:proofErr w:type="gramStart"/>
      <w:r>
        <w:rPr>
          <w:rFonts w:ascii="Arial" w:eastAsia="Arial" w:hAnsi="Arial" w:cs="Arial"/>
          <w:sz w:val="24"/>
          <w:szCs w:val="24"/>
        </w:rPr>
        <w:t>%}Que</w:t>
      </w:r>
      <w:proofErr w:type="gramEnd"/>
      <w:r>
        <w:rPr>
          <w:rFonts w:ascii="Arial" w:eastAsia="Arial" w:hAnsi="Arial" w:cs="Arial"/>
          <w:sz w:val="24"/>
          <w:szCs w:val="24"/>
        </w:rPr>
        <w:t xml:space="preserve"> conforme a lo establecido en Memorándum Nº50/2024 de la Contaduría General de la Provincia, “si los agentes no efectuasen la rendición y/o reintegro del excedente del presente anticipo dentro del plazo reglamentario, autorizan expresamente a retener de sus haberes los importes recibidos y/o reintegrados”;</w:t>
      </w:r>
    </w:p>
    <w:p w14:paraId="2FF4B7BC" w14:textId="77777777" w:rsidR="00E76C70" w:rsidRDefault="00E76C70" w:rsidP="00E76C70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Que el suscripto está facultado a autorizar comisiones y viáticos;</w:t>
      </w:r>
    </w:p>
    <w:p w14:paraId="5A39663C" w14:textId="77777777" w:rsidR="00E76C70" w:rsidRDefault="00E76C70" w:rsidP="00E76C70">
      <w:pPr>
        <w:spacing w:before="240" w:after="0" w:line="276" w:lineRule="auto"/>
        <w:ind w:firstLine="708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Por ello;</w:t>
      </w:r>
    </w:p>
    <w:p w14:paraId="6713FBD0" w14:textId="77777777" w:rsidR="00E76C70" w:rsidRPr="00132991" w:rsidRDefault="00E76C70" w:rsidP="00E76C70">
      <w:pPr>
        <w:spacing w:before="240" w:after="0" w:line="276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t>EL PRESIDENTE DEL INSTITUTO PROVINCIAL DE DESARROLLO URBANO Y VIVIENDA</w:t>
      </w:r>
    </w:p>
    <w:p w14:paraId="04B0499C" w14:textId="77777777" w:rsidR="00E76C70" w:rsidRPr="00132991" w:rsidRDefault="00E76C70" w:rsidP="00E76C70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eastAsia="Arial" w:hAnsi="Arial" w:cs="Arial"/>
          <w:b/>
          <w:sz w:val="24"/>
          <w:szCs w:val="24"/>
        </w:rPr>
        <w:t>RESUELVE:</w:t>
      </w:r>
    </w:p>
    <w:p w14:paraId="7A04A07D" w14:textId="77777777" w:rsidR="00E76C70" w:rsidRDefault="00E76C70" w:rsidP="00E76C70">
      <w:pPr>
        <w:spacing w:before="240" w:after="24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sz w:val="24"/>
          <w:szCs w:val="24"/>
        </w:rPr>
        <w:lastRenderedPageBreak/>
        <w:t xml:space="preserve">Artículo 1º: </w:t>
      </w:r>
      <w:r>
        <w:rPr>
          <w:rFonts w:ascii="Arial" w:eastAsia="Arial" w:hAnsi="Arial" w:cs="Arial"/>
          <w:sz w:val="24"/>
          <w:szCs w:val="24"/>
        </w:rPr>
        <w:t>{{</w:t>
      </w:r>
      <w:proofErr w:type="spellStart"/>
      <w:r>
        <w:rPr>
          <w:rFonts w:ascii="Arial" w:eastAsia="Arial" w:hAnsi="Arial" w:cs="Arial"/>
          <w:sz w:val="24"/>
          <w:szCs w:val="24"/>
        </w:rPr>
        <w:t>articulo_uno</w:t>
      </w:r>
      <w:proofErr w:type="spellEnd"/>
      <w:r>
        <w:rPr>
          <w:rFonts w:ascii="Arial" w:eastAsia="Arial" w:hAnsi="Arial" w:cs="Arial"/>
          <w:sz w:val="24"/>
          <w:szCs w:val="24"/>
        </w:rPr>
        <w:t>}}</w:t>
      </w:r>
    </w:p>
    <w:p w14:paraId="1E8DCBCE" w14:textId="77777777" w:rsidR="00E76C70" w:rsidRPr="00132991" w:rsidRDefault="00E76C70" w:rsidP="00E76C70">
      <w:pPr>
        <w:spacing w:after="240" w:line="276" w:lineRule="auto"/>
        <w:jc w:val="both"/>
        <w:rPr>
          <w:rFonts w:ascii="Arial" w:hAnsi="Arial" w:cs="Arial"/>
          <w:noProof/>
          <w:sz w:val="24"/>
          <w:szCs w:val="24"/>
          <w:lang w:val="es-AR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2º: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Anticipese</w:t>
      </w:r>
      <w:r w:rsidRPr="00132991">
        <w:rPr>
          <w:rFonts w:ascii="Arial" w:hAnsi="Arial" w:cs="Arial"/>
          <w:b/>
          <w:noProof/>
          <w:sz w:val="24"/>
          <w:szCs w:val="24"/>
          <w:lang w:val="es-AR"/>
        </w:rPr>
        <w:t xml:space="preserve"> </w:t>
      </w:r>
      <w:r w:rsidRPr="00132991">
        <w:rPr>
          <w:rFonts w:ascii="Arial" w:hAnsi="Arial" w:cs="Arial"/>
          <w:noProof/>
          <w:sz w:val="24"/>
          <w:szCs w:val="24"/>
          <w:lang w:val="es-AR"/>
        </w:rPr>
        <w:t>por la Dirección Contable de este Instituto, lo que se enuncia:</w:t>
      </w:r>
    </w:p>
    <w:p w14:paraId="40D062FF" w14:textId="77777777" w:rsidR="00E76C70" w:rsidRPr="00843B6D" w:rsidRDefault="00E76C70" w:rsidP="00E76C70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843B6D">
        <w:rPr>
          <w:rFonts w:ascii="Arial" w:hAnsi="Arial" w:cs="Arial"/>
          <w:bCs/>
          <w:sz w:val="24"/>
          <w:szCs w:val="24"/>
        </w:rPr>
        <w:t xml:space="preserve">{%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for</w:t>
      </w:r>
      <w:proofErr w:type="spellEnd"/>
      <w:r w:rsidRPr="00843B6D">
        <w:rPr>
          <w:rFonts w:ascii="Arial" w:hAnsi="Arial" w:cs="Arial"/>
          <w:bCs/>
          <w:sz w:val="24"/>
          <w:szCs w:val="24"/>
        </w:rPr>
        <w:t xml:space="preserve"> agente in </w:t>
      </w:r>
      <w:proofErr w:type="spellStart"/>
      <w:r w:rsidRPr="00843B6D">
        <w:rPr>
          <w:rFonts w:ascii="Arial" w:hAnsi="Arial" w:cs="Arial"/>
          <w:bCs/>
          <w:sz w:val="24"/>
          <w:szCs w:val="24"/>
        </w:rPr>
        <w:t>articulo_dos</w:t>
      </w:r>
      <w:proofErr w:type="spellEnd"/>
      <w:proofErr w:type="gramStart"/>
      <w:r w:rsidRPr="00843B6D">
        <w:rPr>
          <w:rFonts w:ascii="Arial" w:hAnsi="Arial" w:cs="Arial"/>
          <w:bCs/>
          <w:sz w:val="24"/>
          <w:szCs w:val="24"/>
        </w:rPr>
        <w:t>%}</w:t>
      </w:r>
      <w:r w:rsidRPr="00132991">
        <w:rPr>
          <w:rFonts w:ascii="Arial" w:hAnsi="Arial" w:cs="Arial"/>
          <w:bCs/>
          <w:sz w:val="24"/>
          <w:szCs w:val="24"/>
        </w:rPr>
        <w:t>{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{agente[0]}}</w:t>
      </w:r>
      <w:r w:rsidRPr="00843B6D">
        <w:rPr>
          <w:rFonts w:ascii="Arial" w:hAnsi="Arial" w:cs="Arial"/>
          <w:bCs/>
          <w:sz w:val="24"/>
          <w:szCs w:val="24"/>
        </w:rPr>
        <w:tab/>
        <w:t>${{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1]</w:t>
      </w:r>
      <w:r w:rsidRPr="00843B6D">
        <w:rPr>
          <w:rFonts w:ascii="Arial" w:hAnsi="Arial" w:cs="Arial"/>
          <w:bCs/>
          <w:sz w:val="24"/>
          <w:szCs w:val="24"/>
        </w:rPr>
        <w:t>}}</w:t>
      </w:r>
    </w:p>
    <w:p w14:paraId="15729D37" w14:textId="77777777" w:rsidR="00E76C70" w:rsidRDefault="00E76C70" w:rsidP="00E76C70">
      <w:pPr>
        <w:tabs>
          <w:tab w:val="left" w:leader="dot" w:pos="0"/>
          <w:tab w:val="right" w:leader="dot" w:pos="9921"/>
        </w:tabs>
        <w:spacing w:after="0" w:line="276" w:lineRule="auto"/>
        <w:jc w:val="both"/>
        <w:rPr>
          <w:rFonts w:ascii="Arial" w:hAnsi="Arial" w:cs="Arial"/>
          <w:bCs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{{</w:t>
      </w:r>
      <w:proofErr w:type="gramStart"/>
      <w:r w:rsidRPr="00132991">
        <w:rPr>
          <w:rFonts w:ascii="Arial" w:hAnsi="Arial" w:cs="Arial"/>
          <w:bCs/>
          <w:sz w:val="24"/>
          <w:szCs w:val="24"/>
        </w:rPr>
        <w:t>agente[</w:t>
      </w:r>
      <w:proofErr w:type="gramEnd"/>
      <w:r w:rsidRPr="00132991">
        <w:rPr>
          <w:rFonts w:ascii="Arial" w:hAnsi="Arial" w:cs="Arial"/>
          <w:bCs/>
          <w:sz w:val="24"/>
          <w:szCs w:val="24"/>
        </w:rPr>
        <w:t>2]}}</w:t>
      </w:r>
    </w:p>
    <w:p w14:paraId="690612E1" w14:textId="77777777" w:rsidR="00E76C70" w:rsidRDefault="00E76C70" w:rsidP="00E76C70">
      <w:pPr>
        <w:tabs>
          <w:tab w:val="left" w:leader="dot" w:pos="0"/>
          <w:tab w:val="right" w:leader="dot" w:pos="9921"/>
        </w:tabs>
        <w:spacing w:before="240"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132991">
        <w:rPr>
          <w:rFonts w:ascii="Arial" w:hAnsi="Arial" w:cs="Arial"/>
          <w:bCs/>
          <w:sz w:val="24"/>
          <w:szCs w:val="24"/>
        </w:rPr>
        <w:t>{%</w:t>
      </w:r>
      <w:proofErr w:type="spellStart"/>
      <w:r w:rsidRPr="00132991">
        <w:rPr>
          <w:rFonts w:ascii="Arial" w:hAnsi="Arial" w:cs="Arial"/>
          <w:bCs/>
          <w:sz w:val="24"/>
          <w:szCs w:val="24"/>
        </w:rPr>
        <w:t>endfor</w:t>
      </w:r>
      <w:proofErr w:type="spellEnd"/>
      <w:proofErr w:type="gramStart"/>
      <w:r w:rsidRPr="00132991">
        <w:rPr>
          <w:rFonts w:ascii="Arial" w:hAnsi="Arial" w:cs="Arial"/>
          <w:bCs/>
          <w:sz w:val="24"/>
          <w:szCs w:val="24"/>
        </w:rPr>
        <w:t>%}</w:t>
      </w:r>
      <w:r>
        <w:rPr>
          <w:rFonts w:ascii="Arial" w:eastAsia="Arial" w:hAnsi="Arial" w:cs="Arial"/>
          <w:b/>
          <w:sz w:val="24"/>
          <w:szCs w:val="24"/>
        </w:rPr>
        <w:t>Artículo</w:t>
      </w:r>
      <w:proofErr w:type="gramEnd"/>
      <w:r>
        <w:rPr>
          <w:rFonts w:ascii="Arial" w:eastAsia="Arial" w:hAnsi="Arial" w:cs="Arial"/>
          <w:b/>
          <w:sz w:val="24"/>
          <w:szCs w:val="24"/>
        </w:rPr>
        <w:t xml:space="preserve"> 3°:</w:t>
      </w:r>
      <w:r>
        <w:rPr>
          <w:rFonts w:ascii="Arial" w:eastAsia="Arial" w:hAnsi="Arial" w:cs="Arial"/>
          <w:sz w:val="24"/>
          <w:szCs w:val="24"/>
        </w:rPr>
        <w:t xml:space="preserve"> </w:t>
      </w:r>
      <w:r w:rsidRPr="00132991">
        <w:rPr>
          <w:rFonts w:ascii="Arial" w:eastAsia="Arial" w:hAnsi="Arial" w:cs="Arial"/>
          <w:sz w:val="24"/>
          <w:szCs w:val="24"/>
        </w:rPr>
        <w:t xml:space="preserve">El gasto emergente de lo dispuesto en la presente Resolución, deberá imputarse a la partida específica del Instituto, </w:t>
      </w:r>
      <w:r>
        <w:rPr>
          <w:rFonts w:ascii="Arial" w:eastAsia="Arial" w:hAnsi="Arial" w:cs="Arial"/>
          <w:sz w:val="24"/>
          <w:szCs w:val="24"/>
        </w:rPr>
        <w:t>según</w:t>
      </w:r>
      <w:r w:rsidRPr="00132991">
        <w:rPr>
          <w:rFonts w:ascii="Arial" w:eastAsia="Arial" w:hAnsi="Arial" w:cs="Arial"/>
          <w:sz w:val="24"/>
          <w:szCs w:val="24"/>
        </w:rPr>
        <w:t xml:space="preserve"> la naturaleza de este.</w:t>
      </w:r>
    </w:p>
    <w:p w14:paraId="290F4204" w14:textId="77777777" w:rsidR="00E76C70" w:rsidRDefault="00E76C70" w:rsidP="00E76C70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4º: </w:t>
      </w:r>
      <w:r w:rsidRPr="00132991">
        <w:rPr>
          <w:rFonts w:ascii="Arial" w:eastAsia="Arial" w:hAnsi="Arial" w:cs="Arial"/>
          <w:sz w:val="24"/>
          <w:szCs w:val="24"/>
        </w:rPr>
        <w:t>Si el subresponsable no efectuare las rendiciones y/o reintegro del excedente del presente anticipo dentro del plazo reglamentario, autoriza expresamente a retener de sus haberes los importes recibidos y/o reintegrados”. Según Memorándum Nº050/2014 de Contaduría General.</w:t>
      </w:r>
    </w:p>
    <w:p w14:paraId="6BC5649C" w14:textId="6B98ADEB" w:rsidR="00E836D7" w:rsidRPr="00A73DFB" w:rsidRDefault="00E76C70" w:rsidP="00A73DFB">
      <w:pPr>
        <w:spacing w:before="240" w:after="0" w:line="276" w:lineRule="auto"/>
        <w:jc w:val="both"/>
        <w:rPr>
          <w:rFonts w:ascii="Trebuchet MS" w:eastAsia="Trebuchet MS" w:hAnsi="Trebuchet MS" w:cs="Trebuchet MS"/>
          <w:color w:val="444444"/>
          <w:sz w:val="30"/>
          <w:szCs w:val="30"/>
          <w:highlight w:val="white"/>
        </w:rPr>
      </w:pPr>
      <w:r>
        <w:rPr>
          <w:rFonts w:ascii="Arial" w:eastAsia="Arial" w:hAnsi="Arial" w:cs="Arial"/>
          <w:b/>
          <w:sz w:val="24"/>
          <w:szCs w:val="24"/>
        </w:rPr>
        <w:t xml:space="preserve">Artículo 5º: </w:t>
      </w:r>
      <w:r>
        <w:rPr>
          <w:rFonts w:ascii="Arial" w:eastAsia="Arial" w:hAnsi="Arial" w:cs="Arial"/>
          <w:sz w:val="24"/>
          <w:szCs w:val="24"/>
        </w:rPr>
        <w:t>Regístrese, comuníquese y archívese.</w:t>
      </w:r>
    </w:p>
    <w:sectPr w:rsidR="00E836D7" w:rsidRPr="00A73DFB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701" w:right="851" w:bottom="2835" w:left="1134" w:header="1701" w:footer="2835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6A28A" w14:textId="77777777" w:rsidR="005C6F35" w:rsidRDefault="005C6F35">
      <w:pPr>
        <w:spacing w:after="0" w:line="240" w:lineRule="auto"/>
      </w:pPr>
      <w:r>
        <w:separator/>
      </w:r>
    </w:p>
  </w:endnote>
  <w:endnote w:type="continuationSeparator" w:id="0">
    <w:p w14:paraId="32DDDFA6" w14:textId="77777777" w:rsidR="005C6F35" w:rsidRDefault="005C6F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2F52B4B-7F81-4839-839D-08E7923FC75B}"/>
    <w:embedBold r:id="rId2" w:fontKey="{1E3B78D0-6BEE-46B6-8A8A-9C6777CAD97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2DA5E396-A3E6-4A0E-8D4A-0D18E45D3F8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A168F69D-66A2-4A75-944C-881F4C4D29C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151329D-C23F-428C-8DA4-52AB224A22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C27C7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0604C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EFC56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9BF5C" w14:textId="77777777" w:rsidR="005C6F35" w:rsidRDefault="005C6F35">
      <w:pPr>
        <w:spacing w:after="0" w:line="240" w:lineRule="auto"/>
      </w:pPr>
      <w:r>
        <w:separator/>
      </w:r>
    </w:p>
  </w:footnote>
  <w:footnote w:type="continuationSeparator" w:id="0">
    <w:p w14:paraId="54516617" w14:textId="77777777" w:rsidR="005C6F35" w:rsidRDefault="005C6F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5DD3E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F2C0F2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8F8D9" w14:textId="77777777" w:rsidR="00E836D7" w:rsidRDefault="00D37BCB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noProof/>
        <w:sz w:val="24"/>
        <w:szCs w:val="24"/>
        <w:lang w:val="es-AR"/>
      </w:rPr>
      <w:drawing>
        <wp:inline distT="0" distB="0" distL="0" distR="0" wp14:anchorId="287DA806" wp14:editId="77A3BF53">
          <wp:extent cx="428875" cy="66675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8875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C6F8C40" w14:textId="77777777" w:rsidR="00E836D7" w:rsidRDefault="005837F2">
    <w:pPr>
      <w:spacing w:after="0" w:line="240" w:lineRule="auto"/>
      <w:jc w:val="center"/>
      <w:rPr>
        <w:rFonts w:ascii="Arial" w:eastAsia="Arial" w:hAnsi="Arial" w:cs="Arial"/>
        <w:b/>
        <w:bCs/>
        <w:color w:val="FF0000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Provincia del Chaco – Poder Ejecutivo</w:t>
    </w:r>
  </w:p>
  <w:p w14:paraId="6E6450E8" w14:textId="77777777" w:rsidR="00E836D7" w:rsidRDefault="005837F2">
    <w:pPr>
      <w:spacing w:after="0" w:line="240" w:lineRule="auto"/>
      <w:jc w:val="center"/>
      <w:rPr>
        <w:rFonts w:ascii="Arial" w:eastAsia="Arial" w:hAnsi="Arial" w:cs="Arial"/>
        <w:sz w:val="24"/>
        <w:szCs w:val="24"/>
      </w:rPr>
    </w:pPr>
    <w:bookmarkStart w:id="0" w:name="_gjdgxs" w:colFirst="0" w:colLast="0"/>
    <w:bookmarkEnd w:id="0"/>
    <w:r>
      <w:rPr>
        <w:rFonts w:ascii="Arial" w:eastAsia="Arial" w:hAnsi="Arial" w:cs="Arial"/>
        <w:sz w:val="24"/>
        <w:szCs w:val="24"/>
      </w:rPr>
      <w:t xml:space="preserve"> “2026 - Año del 100° Aniversario de la sanción de la Ley de Derechos Civiles de la Mujer- ley nacional 11.357-”. </w:t>
    </w:r>
    <w:r w:rsidR="00814476" w:rsidRPr="0035044F">
      <w:rPr>
        <w:rFonts w:ascii="Arial" w:eastAsia="Arial" w:hAnsi="Arial" w:cs="Arial"/>
        <w:sz w:val="24"/>
        <w:szCs w:val="24"/>
      </w:rPr>
      <w:t>L</w:t>
    </w:r>
    <w:r w:rsidR="00814476">
      <w:rPr>
        <w:rFonts w:ascii="Arial" w:eastAsia="Arial" w:hAnsi="Arial" w:cs="Arial"/>
        <w:sz w:val="24"/>
        <w:szCs w:val="24"/>
      </w:rPr>
      <w:t>ey</w:t>
    </w:r>
    <w:r w:rsidR="00814476" w:rsidRPr="0035044F">
      <w:rPr>
        <w:rFonts w:ascii="Arial" w:eastAsia="Arial" w:hAnsi="Arial" w:cs="Arial"/>
        <w:sz w:val="24"/>
        <w:szCs w:val="24"/>
      </w:rPr>
      <w:t xml:space="preserve"> </w:t>
    </w:r>
    <w:proofErr w:type="spellStart"/>
    <w:r w:rsidR="00814476" w:rsidRPr="0035044F">
      <w:rPr>
        <w:rFonts w:ascii="Arial" w:eastAsia="Arial" w:hAnsi="Arial" w:cs="Arial"/>
        <w:sz w:val="24"/>
        <w:szCs w:val="24"/>
      </w:rPr>
      <w:t>N°</w:t>
    </w:r>
    <w:proofErr w:type="spellEnd"/>
    <w:r w:rsidR="00814476" w:rsidRPr="0035044F">
      <w:rPr>
        <w:rFonts w:ascii="Arial" w:eastAsia="Arial" w:hAnsi="Arial" w:cs="Arial"/>
        <w:sz w:val="24"/>
        <w:szCs w:val="24"/>
      </w:rPr>
      <w:t xml:space="preserve"> 4202-A</w:t>
    </w:r>
  </w:p>
  <w:p w14:paraId="1980D66F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7EAF276D" w14:textId="77777777" w:rsidR="00E836D7" w:rsidRDefault="00E836D7">
    <w:pPr>
      <w:spacing w:after="0" w:line="240" w:lineRule="auto"/>
      <w:jc w:val="both"/>
      <w:rPr>
        <w:rFonts w:ascii="Arial" w:eastAsia="Arial" w:hAnsi="Arial" w:cs="Arial"/>
        <w:color w:val="FF0000"/>
        <w:sz w:val="24"/>
        <w:szCs w:val="24"/>
      </w:rPr>
    </w:pPr>
  </w:p>
  <w:p w14:paraId="20888F43" w14:textId="77777777" w:rsidR="00E836D7" w:rsidRDefault="005837F2">
    <w:pPr>
      <w:spacing w:after="0" w:line="240" w:lineRule="auto"/>
      <w:jc w:val="both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b/>
        <w:bCs/>
        <w:sz w:val="24"/>
        <w:szCs w:val="24"/>
      </w:rPr>
      <w:t>Número:</w:t>
    </w:r>
    <w:r>
      <w:rPr>
        <w:rFonts w:ascii="Arial" w:eastAsia="Arial" w:hAnsi="Arial" w:cs="Arial"/>
        <w:sz w:val="24"/>
        <w:szCs w:val="24"/>
      </w:rPr>
      <w:t xml:space="preserve"> </w:t>
    </w:r>
  </w:p>
  <w:p w14:paraId="31ECD130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</w:t>
    </w:r>
  </w:p>
  <w:p w14:paraId="6521DBBA" w14:textId="77777777" w:rsidR="00E836D7" w:rsidRDefault="005837F2">
    <w:pPr>
      <w:spacing w:after="0" w:line="240" w:lineRule="auto"/>
      <w:jc w:val="right"/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       </w:t>
    </w:r>
  </w:p>
  <w:p w14:paraId="5EF75EBD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52FA4F47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67C02FBB" w14:textId="77777777" w:rsidR="00E836D7" w:rsidRDefault="00E836D7">
    <w:pPr>
      <w:pBdr>
        <w:bottom w:val="single" w:sz="6" w:space="1" w:color="000000"/>
      </w:pBdr>
      <w:spacing w:after="0" w:line="240" w:lineRule="auto"/>
      <w:jc w:val="both"/>
      <w:rPr>
        <w:rFonts w:ascii="Arial" w:eastAsia="Arial" w:hAnsi="Arial" w:cs="Arial"/>
        <w:sz w:val="24"/>
        <w:szCs w:val="24"/>
      </w:rPr>
    </w:pPr>
  </w:p>
  <w:p w14:paraId="52F40A13" w14:textId="77777777" w:rsidR="00E836D7" w:rsidRDefault="00E83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rFonts w:ascii="Arial" w:eastAsia="Arial" w:hAnsi="Arial" w:cs="Arial"/>
        <w:color w:val="000000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36D7"/>
    <w:rsid w:val="00436FA6"/>
    <w:rsid w:val="005837F2"/>
    <w:rsid w:val="005C6F35"/>
    <w:rsid w:val="00814476"/>
    <w:rsid w:val="00926480"/>
    <w:rsid w:val="00973925"/>
    <w:rsid w:val="00A73DFB"/>
    <w:rsid w:val="00D37BCB"/>
    <w:rsid w:val="00E76C70"/>
    <w:rsid w:val="00E83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FFCD5B"/>
  <w15:docId w15:val="{F372BF39-905A-4E36-A1D9-83E3227F36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AR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212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Guillermo Lobo Cechini</cp:lastModifiedBy>
  <cp:revision>3</cp:revision>
  <dcterms:created xsi:type="dcterms:W3CDTF">2026-02-03T11:09:00Z</dcterms:created>
  <dcterms:modified xsi:type="dcterms:W3CDTF">2026-02-03T11:10:00Z</dcterms:modified>
</cp:coreProperties>
</file>