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PRESTACIÓN DE SERVICIOS</w:t>
      </w:r>
    </w:p>
    <w:p>
      <w:r>
        <w:t>En Santiago, a 2 de octubre de 2026, comparecen Don JUAN PÉREZ SOTO, RUT 11.111.111-1, y Doña MARÍA GONZÁLEZ ROJAS, RUT 22.222.222-2.</w:t>
      </w:r>
    </w:p>
    <w:p>
      <w:r>
        <w:t>PRIMERO: El prestador se obliga a prestar servicios de asesoría. Ñandú, acentuación áéíóú.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Monto</w:t>
            </w:r>
          </w:p>
        </w:tc>
      </w:tr>
      <w:tr>
        <w:tc>
          <w:tcPr>
            <w:tcW w:type="dxa" w:w="4320"/>
          </w:tcPr>
          <w:p>
            <w:r>
              <w:t>Honorario mensual</w:t>
            </w:r>
          </w:p>
        </w:tc>
        <w:tc>
          <w:tcPr>
            <w:tcW w:type="dxa" w:w="4320"/>
          </w:tcPr>
          <w:p>
            <w:r>
              <w:t>$500.000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