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Freight Pricing Dataset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Data Quality Assessment, Pipeline &amp; Baseline Results</w:t>
      </w:r>
    </w:p>
    <w:p>
      <w:pPr>
        <w:pBdr>
          <w:bottom w:val="single" w:color="2E75B6" w:sz="8" w:space="1"/>
        </w:pBdr>
        <w:spacing w:after="6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for: Ascent Global Logistics Team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26,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Objective: Predict winning_bid_price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Version: 1.1 (Updated with actual pipeline results)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presents the complete data quality assessment, cleaning pipeline architecture, and baseline model results for the Ascent Freight Pricing dataset. The goal is to predict winning_bid_price using shipment characteristics.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Outcome: </w:t>
      </w:r>
      <w:r>
        <w:rPr>
          <w:rFonts w:ascii="Arial" w:cs="Arial" w:eastAsia="Arial" w:hAnsi="Arial"/>
          <w:sz w:val="22"/>
          <w:szCs w:val="22"/>
        </w:rPr>
        <w:t xml:space="preserve">A reusable data pipeline was built that cleans raw data and trains baseline models. The pipeline reduced 9,991 raw rows to 9,934 clean rows (99.4% retention). The Random Forest baseline achieved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R-squared = 0.5746</w:t>
      </w:r>
      <w:r>
        <w:rPr>
          <w:rFonts w:ascii="Arial" w:cs="Arial" w:eastAsia="Arial" w:hAnsi="Arial"/>
          <w:sz w:val="22"/>
          <w:szCs w:val="22"/>
        </w:rPr>
        <w:t xml:space="preserve"> with MAE of $662.19, while Linear Regression performed poorly (R-squared = -0.36), confirming non-linear relationships in the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Feature engineering is intentionally deferred to a future iteration. The baseline uses raw numeric features and one-hot encoded categoricals only. This establishes a performance floor before adding complexity.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9,991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Including 1 duplicate header row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target + 10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winning_bid_price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Continuous numeric (regression)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2024 - 2025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Mixed formats across rows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Price Mean / Median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$1,749.75 / $1,056.78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Right-skewed distribution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2.1 Column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shipment_id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Unique identifier for each shipment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shipment_date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 of shipment (3 mixed formats)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origin_region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Origin region code (e.g., MW-1, WC-2)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destination_region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Destination region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equipment_type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Type of transport equipment (32 messy variants)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weight_lbs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Shipment weight in pounds (has garbage values)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cubic_feet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Shipment volume in cubic feet (has garbage values)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lead_time_hours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Hours of lead time before shipment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num_carrier_bids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395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Number of carrier bids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lane_volume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Historical volume on the shipping lane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winning_bid_price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Numeric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TARGET: Winning carrier bid price ($)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Data Quality Issues Identified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critical issues were found during data profiling. All columns were read as object (string) type due to embedded garbage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All columns read as object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Garbage values (TBD, pending, #REF!, -) prevent type inference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Duplicate header row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row repeats column names as values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equipment_type inconsistencies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 variants for 7 types (case, abbreviations, HTML tags)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weight: 328, cubic_feet: 517, lead_time: 207, bids: 395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Invalid target values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33 zero prices, 15 negative prices (min: -4,504)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Outliers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weight: 1M lbs, price: 63K, lead_time: 9,999 hrs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Mixed date formats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YYYY-MM-DD (6,082), MM/DD/YYYY (1,912), with time (1,011)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Negative lead_time_hours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rows with negative values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 Equipment Type Variants (32 found)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Canonical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Variants Found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Cargo Van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Cargo Van, cargo van, CARGO VAN, CV, Cargo  Van, &lt;b&gt;Cargo Van&lt;/b&gt;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Sprinter Van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Sprinter Van, sprinter van, SPRINTER VAN, Sprinter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Small Straight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Small Straight, small straight, Sm Straight, Small Str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Large Straight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Large Straight, LARGE STRAIGHT, Large Str, Lg Straight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Tractor Trailer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Tractor Trailer, tractor trailer, Tractor, TT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Flatbed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Flatbed, flatbed, FLATBED, Flat Bed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Reefer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Reefer, reefer, REEFER, Refrigerated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Non-Numeric Garbage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weight_lbs: TBD (3), - (2), #REF! (2), pending (1)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cubic_feet: pending (5), #REF! (3)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lead_time_hours, num_carrier_bids, lane_volume: 1 row each with column header as value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Reusable Pipeline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modular, reusable pipeline was built so new data can be processed without rework. The pipeline is configured via config.py and can be run end-to-end or step-by-step.</w:t>
      </w:r>
    </w:p>
    <w:p>
      <w:pPr>
        <w:pStyle w:val="Heading2"/>
      </w:pPr>
      <w:r>
        <w:rPr>
          <w:rFonts w:ascii="Arial" w:cs="Arial" w:eastAsia="Arial" w:hAnsi="Arial"/>
        </w:rPr>
        <w:t xml:space="preserve">4.1 Project Structure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config.py - Central configuration (paths, mappings, thresholds)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pipeline/clean.py - 9 cleaning functions + orchestrator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pipeline/features.py - Feature matrix preparation (minimal for baseline)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pipeline/model.py - Model training, evaluation, plotting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run_pipeline.py - Main entry point with CLI arguments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4.2 Usage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run_pipeline.py                        # Full pipeline: clean + model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run_pipeline.py --step clean            # Only cleaning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run_pipeline.py --step model            # Only modeling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run_pipeline.py --input new_data.csv    # Run on new data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4.3 Cleaning Pipeline 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drop_header_rows() - Remove embedded header rows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drop_null_rows() - Remove fully null rows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standardize_equipment_type() - Map 32 variants to 7 canonical types, strip HTML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coerce_numeric_columns() - Convert to numeric, garbage becomes NaN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remove_invalid_targets() - Drop zero/negative prices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parse_dates() - Unify 3 date formats into datetime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cap_outliers() - Cap extreme values at configurable thresholds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impute_missing() - Median imputation for numeric columns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Data Cleaning Results (Actual)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 was executed on the raw dataset. Below are the actual results from each cleaning step.</w:t>
      </w:r>
    </w:p>
    <w:p>
      <w:pPr>
        <w:pStyle w:val="Heading2"/>
      </w:pPr>
      <w:r>
        <w:rPr>
          <w:rFonts w:ascii="Arial" w:cs="Arial" w:eastAsia="Arial" w:hAnsi="Arial"/>
        </w:rPr>
        <w:t xml:space="preserve">5.1 Row Impact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Removed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Original dataset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9,991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Drop duplicate header row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9,990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Drop fully null rows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9,982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Standardize equipment_type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9,957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Remove invalid targets (&lt;=0)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9,934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FINAL CLEANED DATASET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57 total removed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9,934 rows (99.4%)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Outlier Capping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Capped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weight_lbs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100,000 lbs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Capped at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cubic_feet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5,000 cu 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Capped at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lead_time_hours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500 hrs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Capped at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winning_bid_price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Capped at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lead_time_hours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&lt;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Set to NaN (imputed)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Missing Value Imputation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weight_lbs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1,111.95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cubic_feet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8.80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lead_time_hours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13.70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num_carrier_bids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387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Baseline Model Results (Actual)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Feature engineering was intentionally deferred for this baseline. Models use raw numeric features (weight_lbs, cubic_feet, lead_time_hours, num_carrier_bids, lane_volume) and one-hot encoded categoricals (origin_region, destination_region, equipment_type). Total features: 59.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Train/test split: 80/20 (7,947 train, 1,987 test). Random seed: 42.</w:t>
      </w:r>
    </w:p>
    <w:p>
      <w:pPr>
        <w:pStyle w:val="Heading2"/>
      </w:pPr>
      <w:r>
        <w:rPr>
          <w:rFonts w:ascii="Arial" w:cs="Arial" w:eastAsia="Arial" w:hAnsi="Arial"/>
        </w:rPr>
        <w:t xml:space="preserve">6.1 Performance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R-squared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$831.49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$2,457.21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-0.3609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$662.19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$1,373.84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0.5746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Analysis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Linear Regression: Negative R-squared indicates the model performs worse than predicting the mean. This confirms non-linear relationships between features and price.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Forest: Explains 57.5% of variance with MAE of $662. This is a reasonable baseline given no feature engineering.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large gap between MAE ($662) and RMSE ($1,374) for Random Forest suggests some large prediction errors on high-value shipments.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6.3 Actual vs Predicted</w:t>
      </w:r>
    </w:p>
    <w:p>
      <w:r>
        <w:drawing>
          <wp:inline distT="0" distB="0" distL="0" distR="0">
            <wp:extent cx="5905500" cy="2533650"/>
            <wp:effectExtent t="0" r="0" b="0" l="0"/>
            <wp:docPr id="1" name="actual_vs_predicted" descr="Scatter plot of actual vs predicted prices" title="Actual vs Predi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6.4 Residual Analysis</w:t>
      </w:r>
    </w:p>
    <w:p>
      <w:r>
        <w:drawing>
          <wp:inline distT="0" distB="0" distL="0" distR="0">
            <wp:extent cx="5905500" cy="2533650"/>
            <wp:effectExtent t="0" r="0" b="0" l="0"/>
            <wp:docPr id="1" name="residuals" descr="Residual plots for both models" title="Residu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6.5 Feature Importance (Random Forest)</w:t>
      </w:r>
    </w:p>
    <w:p>
      <w:r>
        <w:drawing>
          <wp:inline distT="0" distB="0" distL="0" distR="0">
            <wp:extent cx="4762500" cy="3810000"/>
            <wp:effectExtent t="0" r="0" b="0" l="0"/>
            <wp:docPr id="1" name="feature_importance" descr="Top 20 feature importances from Random Forest" title="Feature 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Decision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captures key decisions made during the project, along with rationale and status.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326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Build reusable pipeline instead of one-off notebooks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Avoid rework when new data arrives. Pipeline is configurable via config.py and can be run via CLI.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Defer feature engineering to future iteration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Establish baseline performance first. Current model uses raw features + one-hot encoding only.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Deferred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Cap outliers instead of removing them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Preserves data volume. Extreme values (weight=1M, lead_time=9999) capped at configurable thresholds.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Use median imputation for missing values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Robust to outliers. Configurable in config.py (can switch to mean).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Remove rows with winning_bid_price &lt;= 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Zero and negative prices are invalid for a bid price prediction task. 48 rows removed.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2026-03-26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Document all conversations and decisions in this living document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Enables team visibility. Document is updated after each phase with actual results.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Ongoing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Next Steps</w:t>
      </w:r>
    </w:p>
    <w:p>
      <w:pPr>
        <w:pStyle w:val="Heading2"/>
      </w:pPr>
      <w:r>
        <w:rPr>
          <w:rFonts w:ascii="Arial" w:cs="Arial" w:eastAsia="Arial" w:hAnsi="Arial"/>
        </w:rPr>
        <w:t xml:space="preserve">8.1 Feature Engineering (Deferred)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date features: month, day_of_week, day_of_month from shipment_date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scaling/normalization for linear models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Interaction features (e.g., weight * distance proxy)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Lane-level aggregations (historical avg price per lane)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8.2 Model Improvements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Hyperparameter tuning for Random Forest (n_estimators, max_depth, min_samples_split)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Gradient Boosting (XGBoost/LightGBM) for potential improvement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Cross-validation instead of single train/test split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Investigate high-error predictions (likely high-value shipments)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8.3 Data Quality Improvements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Investigate root cause of garbage values (TBD, #REF!, pending) at the data source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equipment_type mapping completeness when new data arrives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Consider time-based train/test split instead of random split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Ascent Global Logistics</w:t>
    </w:r>
    <w:r>
      <w:rPr>
        <w:rFonts w:ascii="Arial" w:cs="Arial" w:eastAsia="Arial" w:hAnsi="Arial"/>
        <w:color w:val="888888"/>
        <w:sz w:val="18"/>
        <w:szCs w:val="18"/>
      </w:rPr>
      <w:t xml:space="preserve">  |  Freight Pricing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0b78b7e082c6f37fb1444272d9f6ba5500f738.png"/><Relationship Id="rId10" Type="http://schemas.openxmlformats.org/officeDocument/2006/relationships/image" Target="media/0ca5d4d59e39a0defae0448f524eee1c85075c22.png"/><Relationship Id="rId11" Type="http://schemas.openxmlformats.org/officeDocument/2006/relationships/image" Target="media/8b9006917cbfeeefe96f8720fb1f9ca9c5efaec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2026-03-26T14:08:26.143Z</dcterms:created>
  <dcterms:modified xsi:type="dcterms:W3CDTF">2026-03-26T14:08:26.144Z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