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7.0" w:type="dxa"/>
        <w:jc w:val="left"/>
        <w:tblInd w:w="-473.0" w:type="dxa"/>
        <w:tblLayout w:type="fixed"/>
        <w:tblLook w:val="0400"/>
      </w:tblPr>
      <w:tblGrid>
        <w:gridCol w:w="9997"/>
        <w:tblGridChange w:id="0">
          <w:tblGrid>
            <w:gridCol w:w="99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2024</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05">
      <w:pPr>
        <w:ind w:firstLine="426"/>
        <w:rPr>
          <w:rFonts w:ascii="Arial" w:cs="Arial" w:eastAsia="Arial" w:hAnsi="Arial"/>
        </w:rPr>
      </w:pPr>
      <w:r w:rsidDel="00000000" w:rsidR="00000000" w:rsidRPr="00000000">
        <w:rPr>
          <w:rtl w:val="0"/>
        </w:rPr>
      </w:r>
    </w:p>
    <w:tbl>
      <w:tblPr>
        <w:tblStyle w:val="Table2"/>
        <w:tblW w:w="10049.0" w:type="dxa"/>
        <w:jc w:val="left"/>
        <w:tblInd w:w="-518.0" w:type="dxa"/>
        <w:tblLayout w:type="fixed"/>
        <w:tblLook w:val="0400"/>
      </w:tblPr>
      <w:tblGrid>
        <w:gridCol w:w="10049"/>
        <w:tblGridChange w:id="0">
          <w:tblGrid>
            <w:gridCol w:w="10049"/>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Willian carlos bergamasco da silva                              Nº 29</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(45) 99904-3318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willian.carlosbergamascoda.silva@escola.pr.gov.br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4-A</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930.0" w:type="dxa"/>
        <w:jc w:val="left"/>
        <w:tblInd w:w="-473.0" w:type="dxa"/>
        <w:tblLayout w:type="fixed"/>
        <w:tblLook w:val="0400"/>
      </w:tblPr>
      <w:tblGrid>
        <w:gridCol w:w="9930"/>
        <w:tblGridChange w:id="0">
          <w:tblGrid>
            <w:gridCol w:w="99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de uma rede social - FriendCircle</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976.0" w:type="dxa"/>
        <w:jc w:val="left"/>
        <w:tblInd w:w="-443.0" w:type="dxa"/>
        <w:tblLayout w:type="fixed"/>
        <w:tblLook w:val="0400"/>
      </w:tblPr>
      <w:tblGrid>
        <w:gridCol w:w="9976"/>
        <w:tblGridChange w:id="0">
          <w:tblGrid>
            <w:gridCol w:w="9976"/>
          </w:tblGrid>
        </w:tblGridChange>
      </w:tblGrid>
      <w:tr>
        <w:trPr>
          <w:cantSplit w:val="0"/>
          <w:trHeight w:val="1602.8613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Atualmente, as redes sociais desempenha um papel fundamental na maneira como interagimos e nos relacionamos uns com os outros. No entanto, com o crescente volume de informações e o alcance global das redes sociais existentes, muitas as vezes nos dificultam encontrar conexões com pessoas que compartilham nossos interesses particulares.</w:t>
            </w:r>
          </w:p>
          <w:p w:rsidR="00000000" w:rsidDel="00000000" w:rsidP="00000000" w:rsidRDefault="00000000" w:rsidRPr="00000000" w14:paraId="0000001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Nesse contexto, surge a necessidade de plataformas mais especializadas e segmentadas, capazes de aproximar indivíduos com afinidades específicas e promover uma interação mais significativa. Essas plataformas, conhecidas como redes sociais, vêm ganhando destaque ao oferecerem espaços dedicados a comunidades mais restritas, onde é possível compartilhar experiências, interesses e conhecimentos de forma mais aprofundada e personalizada.</w:t>
            </w:r>
          </w:p>
          <w:p w:rsidR="00000000" w:rsidDel="00000000" w:rsidP="00000000" w:rsidRDefault="00000000" w:rsidRPr="00000000" w14:paraId="0000001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Além disso, as redes sociais de nicho têm se mostrado uma alternativa promissora para aqueles que buscam escapar do excesso de informações e da superficialidade muitas vezes presentes nas grandes redes sociais convencionais. Ao se concentrarem em temas específicos, essas plataformas permitem aos usuários explorar assuntos de seu interesse com maior profundidade, conectando-se com pessoas que compartilham paixões e objetivos similares, e assim construindo relacionamentos mais autênticos e enriquecedores.</w:t>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10006.0" w:type="dxa"/>
        <w:jc w:val="left"/>
        <w:tblInd w:w="-443.0" w:type="dxa"/>
        <w:tblLayout w:type="fixed"/>
        <w:tblLook w:val="0400"/>
      </w:tblPr>
      <w:tblGrid>
        <w:gridCol w:w="10006"/>
        <w:tblGridChange w:id="0">
          <w:tblGrid>
            <w:gridCol w:w="100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resolver essa lacuna,</w:t>
            </w:r>
            <w:r w:rsidDel="00000000" w:rsidR="00000000" w:rsidRPr="00000000">
              <w:rPr>
                <w:rFonts w:ascii="Arial" w:cs="Arial" w:eastAsia="Arial" w:hAnsi="Arial"/>
                <w:sz w:val="24"/>
                <w:szCs w:val="24"/>
                <w:rtl w:val="0"/>
              </w:rPr>
              <w:t xml:space="preserve"> proponhamos </w:t>
            </w:r>
            <w:r w:rsidDel="00000000" w:rsidR="00000000" w:rsidRPr="00000000">
              <w:rPr>
                <w:rFonts w:ascii="Arial" w:cs="Arial" w:eastAsia="Arial" w:hAnsi="Arial"/>
                <w:sz w:val="24"/>
                <w:szCs w:val="24"/>
                <w:rtl w:val="0"/>
              </w:rPr>
              <w:t xml:space="preserve">a criação de uma rede social dedicada exclusivamente à conexão por interesses. Nossa plataforma oferecerá aos usuários a oportunidade não apenas de se conectar com amigos e familiares, mas também de encontrar e se envolver com indivíduos que compartilham suas paixões, hobbies e áreas de interesse específicas.</w:t>
            </w:r>
          </w:p>
          <w:p w:rsidR="00000000" w:rsidDel="00000000" w:rsidP="00000000" w:rsidRDefault="00000000" w:rsidRPr="00000000" w14:paraId="0000002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nossa hipótese baseia-se na ideia de que as redes sociais tradicionais não fornecem uma experiência satisfatória para os usuários que desejam se conectar com pessoas que compartilham seus interesses específicos. As limitações dessas plataformas incluem a falta de foco, a sobrecarga de informações e a dificuldade em encontrar conteúdo relevante para os interesses individuais.</w:t>
            </w:r>
          </w:p>
          <w:p w:rsidR="00000000" w:rsidDel="00000000" w:rsidP="00000000" w:rsidRDefault="00000000" w:rsidRPr="00000000" w14:paraId="0000002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resolver isto sera desenvolvida uma rede social que prioriza a conexão entre usuários com base em interesses comuns. Ao se inscreverem, os usuários serão guiados através de um processo de login, após o qual selecionarão seus interesses de uma lista, permitindo que o sistema recomende grupos relevantes para se juntarem. Cada usuário terá a liberdade de postar conteúdos específicos para os grupos de seus interesses ou para seu perfil pessoal, possibilitando a partilha de ideias e informações com comunidades específicas ou com todos os seus seguidores. Essa abordagem facilita a formação de comunidades virtuais engajadas e coesas, onde as interações são mais significativas e alinhadas com as paixões individuais dos usuários.</w:t>
            </w:r>
          </w:p>
          <w:p w:rsidR="00000000" w:rsidDel="00000000" w:rsidP="00000000" w:rsidRDefault="00000000" w:rsidRPr="00000000" w14:paraId="0000002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Concluindo, nossa solução visa preencher uma lacuna no mercado de redes sociais, proporcionando aos usuários uma maneira mais eficaz e simples de se conectar com pessoas que compartilham seus interesses específicos. Acreditamos que isso resultará em uma experiência online mais enriquecedora e significativa para todos os envolvidos.</w:t>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10021.0" w:type="dxa"/>
        <w:jc w:val="left"/>
        <w:tblInd w:w="-458.0" w:type="dxa"/>
        <w:tblLayout w:type="fixed"/>
        <w:tblLook w:val="0400"/>
      </w:tblPr>
      <w:tblGrid>
        <w:gridCol w:w="10021"/>
        <w:tblGridChange w:id="0">
          <w:tblGrid>
            <w:gridCol w:w="100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Análise e Projeto: O curso de Análise de Projetos ensina os fundamentos do gerenciamento de projetos e como avaliar se um projeto é viável ou não. É importante para qualquer pessoa que esteja considerando iniciar um projeto, gerenciar um projeto existente ou simplesmente aprender mais sobre como os projetos são analisados.</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Internet e Programação Web: Você aprenderá a planejar, programar e publicar websites com métodos que permitem a inserção e manipulação de conteúdo dinâmico, além de desenvolver interfaces de acordo com os padrões web.</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Banco de dados: focada na organização, armazenamento e recuperação eficiente de dados. Ele inclui conceitos como modelagem de dados, linguagens de consulta, transações e otimização. Bancos de dados são amplamente usados em sistemas de informação para garantir a integridade, segurança e consistência dos dados.</w:t>
            </w:r>
          </w:p>
        </w:tc>
      </w:tr>
    </w:tbl>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10021.0" w:type="dxa"/>
        <w:jc w:val="left"/>
        <w:tblInd w:w="-458.0" w:type="dxa"/>
        <w:tblLayout w:type="fixed"/>
        <w:tblLook w:val="0400"/>
      </w:tblPr>
      <w:tblGrid>
        <w:gridCol w:w="10021"/>
        <w:tblGridChange w:id="0">
          <w:tblGrid>
            <w:gridCol w:w="100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   Desenvolver uma plataforma de rede social que permita aos usuários se conectar com outras pessoas baseadas em interesses compartilhados, promovendo a criação e engajamento em comunidades, onde os usuários possam descobrir, compartilhar e interagir com conteúdo relevante para seus interesses específicos, facilitando assim a formação de laços sociais mais fortes e comunidades virtuais mais unidas.</w:t>
            </w:r>
            <w:r w:rsidDel="00000000" w:rsidR="00000000" w:rsidRPr="00000000">
              <w:rPr>
                <w:rtl w:val="0"/>
              </w:rPr>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986.0" w:type="dxa"/>
        <w:jc w:val="left"/>
        <w:tblInd w:w="-428.0" w:type="dxa"/>
        <w:tblLayout w:type="fixed"/>
        <w:tblLook w:val="0400"/>
      </w:tblPr>
      <w:tblGrid>
        <w:gridCol w:w="9986"/>
        <w:tblGridChange w:id="0">
          <w:tblGrid>
            <w:gridCol w:w="998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Identificar Interesses dos Usuários:</w:t>
            </w:r>
          </w:p>
          <w:p w:rsidR="00000000" w:rsidDel="00000000" w:rsidP="00000000" w:rsidRDefault="00000000" w:rsidRPr="00000000" w14:paraId="0000004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pesquisas e análises para identificar os interesses mais comuns entre os usuários potenciais da plataforma, a fim de orientar a criação de grupos e comunidades temáticas.</w:t>
            </w:r>
          </w:p>
          <w:p w:rsidR="00000000" w:rsidDel="00000000" w:rsidP="00000000" w:rsidRDefault="00000000" w:rsidRPr="00000000" w14:paraId="00000042">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Desenvolver Funcionalidades de Conexão:</w:t>
            </w:r>
          </w:p>
          <w:p w:rsidR="00000000" w:rsidDel="00000000" w:rsidP="00000000" w:rsidRDefault="00000000" w:rsidRPr="00000000" w14:paraId="00000044">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recursos que permitam aos usuários encontrar e se conectar facilmente com outros membros que compartilham seus interesses específicos, incluindo ferramentas de busca e sugestões de conexão.</w:t>
            </w:r>
          </w:p>
          <w:p w:rsidR="00000000" w:rsidDel="00000000" w:rsidP="00000000" w:rsidRDefault="00000000" w:rsidRPr="00000000" w14:paraId="00000045">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Criar Espaços para Compartilhamento de Conteúdo:</w:t>
            </w:r>
          </w:p>
          <w:p w:rsidR="00000000" w:rsidDel="00000000" w:rsidP="00000000" w:rsidRDefault="00000000" w:rsidRPr="00000000" w14:paraId="00000047">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espaços dedicados para os usuários compartilharem conteúdo relevante para seus interesses, como fóruns de discussão, áreas de postagem e seções de compartilhamento de mídia.</w:t>
            </w:r>
          </w:p>
          <w:p w:rsidR="00000000" w:rsidDel="00000000" w:rsidP="00000000" w:rsidRDefault="00000000" w:rsidRPr="00000000" w14:paraId="00000048">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Promover a Interação e Engajamento:</w:t>
            </w:r>
          </w:p>
          <w:p w:rsidR="00000000" w:rsidDel="00000000" w:rsidP="00000000" w:rsidRDefault="00000000" w:rsidRPr="00000000" w14:paraId="0000004A">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funcionalidades que incentivem a interação entre os membros da comunidade, como comentários, curtidas, visando aumentar o engajamento e a participação ativa na plataforma.</w:t>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956.0" w:type="dxa"/>
        <w:jc w:val="left"/>
        <w:tblInd w:w="-398.0" w:type="dxa"/>
        <w:tblLayout w:type="fixed"/>
        <w:tblLook w:val="0400"/>
      </w:tblPr>
      <w:tblGrid>
        <w:gridCol w:w="9956"/>
        <w:tblGridChange w:id="0">
          <w:tblGrid>
            <w:gridCol w:w="99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 Bibliográfica:</w:t>
            </w:r>
          </w:p>
          <w:p w:rsidR="00000000" w:rsidDel="00000000" w:rsidP="00000000" w:rsidRDefault="00000000" w:rsidRPr="00000000" w14:paraId="00000059">
            <w:pPr>
              <w:numPr>
                <w:ilvl w:val="0"/>
                <w:numId w:val="5"/>
              </w:numPr>
              <w:spacing w:line="360" w:lineRule="auto"/>
              <w:ind w:left="720" w:hanging="360"/>
              <w:jc w:val="both"/>
              <w:rPr>
                <w:sz w:val="24"/>
                <w:szCs w:val="24"/>
              </w:rPr>
            </w:pPr>
            <w:r w:rsidDel="00000000" w:rsidR="00000000" w:rsidRPr="00000000">
              <w:rPr>
                <w:rFonts w:ascii="Arial" w:cs="Arial" w:eastAsia="Arial" w:hAnsi="Arial"/>
                <w:sz w:val="24"/>
                <w:szCs w:val="24"/>
                <w:rtl w:val="0"/>
              </w:rPr>
              <w:t xml:space="preserve">Análise das Funcionalidades através do Facebook</w:t>
            </w:r>
          </w:p>
          <w:p w:rsidR="00000000" w:rsidDel="00000000" w:rsidP="00000000" w:rsidRDefault="00000000" w:rsidRPr="00000000" w14:paraId="0000005A">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Utilização do Facebook como referência para analisar as funcionalidades básicas de uma rede social, incluindo recursos de conexão de amigos, grupos temáticos, compartilhamento de conteúdo e interações entre usuários</w:t>
            </w:r>
          </w:p>
          <w:p w:rsidR="00000000" w:rsidDel="00000000" w:rsidP="00000000" w:rsidRDefault="00000000" w:rsidRPr="00000000" w14:paraId="0000005B">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numPr>
                <w:ilvl w:val="0"/>
                <w:numId w:val="5"/>
              </w:numPr>
              <w:spacing w:line="360" w:lineRule="auto"/>
              <w:ind w:left="720" w:hanging="360"/>
              <w:jc w:val="both"/>
              <w:rPr>
                <w:sz w:val="24"/>
                <w:szCs w:val="24"/>
              </w:rPr>
            </w:pPr>
            <w:r w:rsidDel="00000000" w:rsidR="00000000" w:rsidRPr="00000000">
              <w:rPr>
                <w:rFonts w:ascii="Arial" w:cs="Arial" w:eastAsia="Arial" w:hAnsi="Arial"/>
                <w:sz w:val="24"/>
                <w:szCs w:val="24"/>
                <w:rtl w:val="0"/>
              </w:rPr>
              <w:t xml:space="preserve">Influência do LinkedIn no Layout da Rede social</w:t>
            </w:r>
          </w:p>
          <w:p w:rsidR="00000000" w:rsidDel="00000000" w:rsidP="00000000" w:rsidRDefault="00000000" w:rsidRPr="00000000" w14:paraId="0000005D">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Exame do layout e design do LinkedIn para compreender como elementos visuais e organização de informações podem impactar na experiência do usuário. Essa análise foi importante para inspirar o design da nova plataforma, visando a criar um layout intuitivo e atraente que promova a usabilidade e a interação dos usuários.</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Levantamento de necessidades:</w:t>
            </w:r>
          </w:p>
          <w:p w:rsidR="00000000" w:rsidDel="00000000" w:rsidP="00000000" w:rsidRDefault="00000000" w:rsidRPr="00000000" w14:paraId="0000005F">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w:t>
            </w:r>
          </w:p>
          <w:p w:rsidR="00000000" w:rsidDel="00000000" w:rsidP="00000000" w:rsidRDefault="00000000" w:rsidRPr="00000000" w14:paraId="00000060">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visual studio vai ser utilizado como editor de código do projeto, utilizando as tecnologias Html5, css3, js, e php</w:t>
            </w:r>
          </w:p>
          <w:p w:rsidR="00000000" w:rsidDel="00000000" w:rsidP="00000000" w:rsidRDefault="00000000" w:rsidRPr="00000000" w14:paraId="00000061">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Workbench</w:t>
            </w:r>
          </w:p>
          <w:p w:rsidR="00000000" w:rsidDel="00000000" w:rsidP="00000000" w:rsidRDefault="00000000" w:rsidRPr="00000000" w14:paraId="00000062">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workbench vai ser utilizado para o gerenciamento do banco de dados</w:t>
            </w:r>
          </w:p>
          <w:p w:rsidR="00000000" w:rsidDel="00000000" w:rsidP="00000000" w:rsidRDefault="00000000" w:rsidRPr="00000000" w14:paraId="00000063">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Githube e Github desktop</w:t>
            </w:r>
          </w:p>
          <w:p w:rsidR="00000000" w:rsidDel="00000000" w:rsidP="00000000" w:rsidRDefault="00000000" w:rsidRPr="00000000" w14:paraId="00000064">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é GitHub e para que serve? O GitHub é uma plataforma de desenvolvimento colaborativo que aloja projetos na nuvem utilizando o sistema de controle de versões chamado Git. A plataforma ajuda os desenvolvedores a armazenar e administrar o código e faz o registro de mudanças.</w:t>
            </w:r>
          </w:p>
          <w:p w:rsidR="00000000" w:rsidDel="00000000" w:rsidP="00000000" w:rsidRDefault="00000000" w:rsidRPr="00000000" w14:paraId="00000065">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vai ser utilizado para o controle de versionamento do código.</w:t>
            </w:r>
          </w:p>
          <w:p w:rsidR="00000000" w:rsidDel="00000000" w:rsidP="00000000" w:rsidRDefault="00000000" w:rsidRPr="00000000" w14:paraId="00000066">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w:t>
            </w:r>
          </w:p>
          <w:p w:rsidR="00000000" w:rsidDel="00000000" w:rsidP="00000000" w:rsidRDefault="00000000" w:rsidRPr="00000000" w14:paraId="00000067">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Microsoft Word 2013 é um programa de processamento de texto, projetado para ajudá-lo a criar documentos com qualidade profissional. O Word ajuda você a organizar e escrever os documentos de forma mais eficiente.</w:t>
            </w:r>
          </w:p>
          <w:p w:rsidR="00000000" w:rsidDel="00000000" w:rsidP="00000000" w:rsidRDefault="00000000" w:rsidRPr="00000000" w14:paraId="00000068">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vai ser utilizado para a criação da documentação do código.</w:t>
            </w:r>
          </w:p>
          <w:p w:rsidR="00000000" w:rsidDel="00000000" w:rsidP="00000000" w:rsidRDefault="00000000" w:rsidRPr="00000000" w14:paraId="00000069">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Xamp</w:t>
            </w:r>
          </w:p>
          <w:p w:rsidR="00000000" w:rsidDel="00000000" w:rsidP="00000000" w:rsidRDefault="00000000" w:rsidRPr="00000000" w14:paraId="0000006A">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XAMPP é uma compilação de softwares livres (comparável a uma distribuição Linux), é gratuito e é livre para ser copiado sob os termos da GNU General Public Licence. Mas é apenas a compilação do XAMPP que é publicada sob a licença GPL.</w:t>
            </w:r>
          </w:p>
          <w:p w:rsidR="00000000" w:rsidDel="00000000" w:rsidP="00000000" w:rsidRDefault="00000000" w:rsidRPr="00000000" w14:paraId="0000006B">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para iniciar o servidor e hospedar o site como localhost</w:t>
            </w:r>
          </w:p>
        </w:tc>
      </w:tr>
    </w:tbl>
    <w:p w:rsidR="00000000" w:rsidDel="00000000" w:rsidP="00000000" w:rsidRDefault="00000000" w:rsidRPr="00000000" w14:paraId="0000006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 BIBLIOGRAFIA</w:t>
      </w:r>
    </w:p>
    <w:tbl>
      <w:tblPr>
        <w:tblStyle w:val="Table10"/>
        <w:tblW w:w="9941.0" w:type="dxa"/>
        <w:jc w:val="left"/>
        <w:tblInd w:w="-383.0" w:type="dxa"/>
        <w:tblLayout w:type="fixed"/>
        <w:tblLook w:val="0400"/>
      </w:tblPr>
      <w:tblGrid>
        <w:gridCol w:w="9941"/>
        <w:tblGridChange w:id="0">
          <w:tblGrid>
            <w:gridCol w:w="99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w:t>
            </w:r>
          </w:p>
          <w:p w:rsidR="00000000" w:rsidDel="00000000" w:rsidP="00000000" w:rsidRDefault="00000000" w:rsidRPr="00000000" w14:paraId="0000006F">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 a sistemas de bancos de dados” - Christopher J. Date.</w:t>
            </w:r>
          </w:p>
          <w:p w:rsidR="00000000" w:rsidDel="00000000" w:rsidP="00000000" w:rsidRDefault="00000000" w:rsidRPr="00000000" w14:paraId="00000070">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 à Linguagem SQL” - </w:t>
            </w:r>
            <w:hyperlink r:id="rId6">
              <w:r w:rsidDel="00000000" w:rsidR="00000000" w:rsidRPr="00000000">
                <w:rPr>
                  <w:rFonts w:ascii="Arial" w:cs="Arial" w:eastAsia="Arial" w:hAnsi="Arial"/>
                  <w:color w:val="0f1111"/>
                  <w:sz w:val="24"/>
                  <w:szCs w:val="24"/>
                  <w:rtl w:val="0"/>
                </w:rPr>
                <w:t xml:space="preserve">Thomas Nield</w:t>
              </w:r>
            </w:hyperlink>
            <w:r w:rsidDel="00000000" w:rsidR="00000000" w:rsidRPr="00000000">
              <w:rPr>
                <w:rFonts w:ascii="Arial" w:cs="Arial" w:eastAsia="Arial" w:hAnsi="Arial"/>
                <w:color w:val="0f1111"/>
                <w:sz w:val="24"/>
                <w:szCs w:val="24"/>
                <w:rtl w:val="0"/>
              </w:rPr>
              <w:t xml:space="preserve">.</w:t>
            </w:r>
            <w:r w:rsidDel="00000000" w:rsidR="00000000" w:rsidRPr="00000000">
              <w:rPr>
                <w:rtl w:val="0"/>
              </w:rPr>
            </w:r>
          </w:p>
          <w:p w:rsidR="00000000" w:rsidDel="00000000" w:rsidP="00000000" w:rsidRDefault="00000000" w:rsidRPr="00000000" w14:paraId="00000071">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 Vinícius Carvalho</w:t>
            </w:r>
          </w:p>
          <w:p w:rsidR="00000000" w:rsidDel="00000000" w:rsidP="00000000" w:rsidRDefault="00000000" w:rsidRPr="00000000" w14:paraId="0000007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e programação Web</w:t>
            </w:r>
          </w:p>
          <w:p w:rsidR="00000000" w:rsidDel="00000000" w:rsidP="00000000" w:rsidRDefault="00000000" w:rsidRPr="00000000" w14:paraId="00000074">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“Front-End: Curso Completo de HTML” - CSS e JavaScript”, P. A. Gabriel</w:t>
            </w:r>
          </w:p>
          <w:p w:rsidR="00000000" w:rsidDel="00000000" w:rsidP="00000000" w:rsidRDefault="00000000" w:rsidRPr="00000000" w14:paraId="00000075">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“Construindo Aplicações web com PHP e MySQL” -</w:t>
            </w:r>
            <w:r w:rsidDel="00000000" w:rsidR="00000000" w:rsidRPr="00000000">
              <w:rPr>
                <w:rFonts w:ascii="Arial" w:cs="Arial" w:eastAsia="Arial" w:hAnsi="Arial"/>
                <w:color w:val="0f1111"/>
                <w:sz w:val="24"/>
                <w:szCs w:val="24"/>
                <w:highlight w:val="white"/>
                <w:rtl w:val="0"/>
              </w:rPr>
              <w:t xml:space="preserve"> </w:t>
            </w:r>
            <w:hyperlink r:id="rId7">
              <w:r w:rsidDel="00000000" w:rsidR="00000000" w:rsidRPr="00000000">
                <w:rPr>
                  <w:rFonts w:ascii="Arial" w:cs="Arial" w:eastAsia="Arial" w:hAnsi="Arial"/>
                  <w:color w:val="0f1111"/>
                  <w:sz w:val="24"/>
                  <w:szCs w:val="24"/>
                  <w:rtl w:val="0"/>
                </w:rPr>
                <w:t xml:space="preserve">André Milani</w:t>
              </w:r>
            </w:hyperlink>
            <w:r w:rsidDel="00000000" w:rsidR="00000000" w:rsidRPr="00000000">
              <w:rPr>
                <w:rtl w:val="0"/>
              </w:rPr>
            </w:r>
          </w:p>
          <w:p w:rsidR="00000000" w:rsidDel="00000000" w:rsidP="00000000" w:rsidRDefault="00000000" w:rsidRPr="00000000" w14:paraId="00000076">
            <w:pPr>
              <w:numPr>
                <w:ilvl w:val="0"/>
                <w:numId w:val="3"/>
              </w:numPr>
              <w:spacing w:after="0" w:line="276" w:lineRule="auto"/>
              <w:ind w:left="720" w:hanging="360"/>
              <w:jc w:val="both"/>
              <w:rPr>
                <w:rFonts w:ascii="Arial" w:cs="Arial" w:eastAsia="Arial" w:hAnsi="Arial"/>
                <w:color w:val="0f1111"/>
                <w:sz w:val="24"/>
                <w:szCs w:val="24"/>
              </w:rPr>
            </w:pPr>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0f1111"/>
                  <w:sz w:val="24"/>
                  <w:szCs w:val="24"/>
                  <w:rtl w:val="0"/>
                </w:rPr>
                <w:t xml:space="preserve">PHP COM MYSQL(PDO)” - por André Luis de Souza Silva</w:t>
              </w:r>
            </w:hyperlink>
            <w:r w:rsidDel="00000000" w:rsidR="00000000" w:rsidRPr="00000000">
              <w:rPr>
                <w:rtl w:val="0"/>
              </w:rPr>
            </w:r>
          </w:p>
          <w:p w:rsidR="00000000" w:rsidDel="00000000" w:rsidP="00000000" w:rsidRDefault="00000000" w:rsidRPr="00000000" w14:paraId="0000007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e Projeto</w:t>
            </w:r>
          </w:p>
          <w:p w:rsidR="00000000" w:rsidDel="00000000" w:rsidP="00000000" w:rsidRDefault="00000000" w:rsidRPr="00000000" w14:paraId="0000007B">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Ágil de Projetos: Guia para o Gerenciamento de Projetos Ágeis" - Vitor L. Massari</w:t>
            </w:r>
          </w:p>
          <w:p w:rsidR="00000000" w:rsidDel="00000000" w:rsidP="00000000" w:rsidRDefault="00000000" w:rsidRPr="00000000" w14:paraId="0000007C">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Projetos” - José Alfredo Pareja Gomez de La torre</w:t>
            </w:r>
          </w:p>
          <w:p w:rsidR="00000000" w:rsidDel="00000000" w:rsidP="00000000" w:rsidRDefault="00000000" w:rsidRPr="00000000" w14:paraId="0000007D">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“Elaboração e Análise de Projetos” - Marta Von Ende Vitor Kochhann Reisdorfer</w:t>
            </w:r>
          </w:p>
        </w:tc>
      </w:tr>
    </w:tbl>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 CRONOGRAMA DE ATIVIDADES</w:t>
      </w:r>
    </w:p>
    <w:tbl>
      <w:tblPr>
        <w:tblStyle w:val="Table11"/>
        <w:tblW w:w="9538.0" w:type="dxa"/>
        <w:jc w:val="center"/>
        <w:tblLayout w:type="fixed"/>
        <w:tblLook w:val="0400"/>
      </w:tblPr>
      <w:tblGrid>
        <w:gridCol w:w="1920"/>
        <w:gridCol w:w="645"/>
        <w:gridCol w:w="885"/>
        <w:gridCol w:w="690"/>
        <w:gridCol w:w="750"/>
        <w:gridCol w:w="675"/>
        <w:gridCol w:w="570"/>
        <w:gridCol w:w="720"/>
        <w:gridCol w:w="570"/>
        <w:gridCol w:w="630"/>
        <w:gridCol w:w="720"/>
        <w:gridCol w:w="763"/>
        <w:tblGridChange w:id="0">
          <w:tblGrid>
            <w:gridCol w:w="1920"/>
            <w:gridCol w:w="645"/>
            <w:gridCol w:w="885"/>
            <w:gridCol w:w="690"/>
            <w:gridCol w:w="750"/>
            <w:gridCol w:w="675"/>
            <w:gridCol w:w="570"/>
            <w:gridCol w:w="720"/>
            <w:gridCol w:w="570"/>
            <w:gridCol w:w="630"/>
            <w:gridCol w:w="720"/>
            <w:gridCol w:w="763"/>
          </w:tblGrid>
        </w:tblGridChange>
      </w:tblGrid>
      <w:tr>
        <w:trPr>
          <w:cantSplit w:val="0"/>
          <w:trHeight w:val="22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b w:val="1"/>
                <w:rtl w:val="0"/>
              </w:rPr>
              <w:t xml:space="preserve">Atividades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b w:val="1"/>
                <w:rtl w:val="0"/>
              </w:rPr>
              <w:t xml:space="preserve">Fev</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b w:val="1"/>
                <w:rtl w:val="0"/>
              </w:rPr>
              <w:t xml:space="preserve">Mar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b w:val="1"/>
                <w:rtl w:val="0"/>
              </w:rPr>
              <w:t xml:space="preserve">Abr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b w:val="1"/>
                <w:rtl w:val="0"/>
              </w:rPr>
              <w:t xml:space="preserve">Mai</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b w:val="1"/>
                <w:rtl w:val="0"/>
              </w:rPr>
              <w:t xml:space="preserve">Jun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b w:val="1"/>
                <w:rtl w:val="0"/>
              </w:rPr>
              <w:t xml:space="preserve">Jul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b w:val="1"/>
                <w:rtl w:val="0"/>
              </w:rPr>
              <w:t xml:space="preserve">Ago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b w:val="1"/>
                <w:rtl w:val="0"/>
              </w:rPr>
              <w:t xml:space="preserve">Set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b w:val="1"/>
                <w:rtl w:val="0"/>
              </w:rPr>
              <w:t xml:space="preserve">Out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b w:val="1"/>
                <w:rtl w:val="0"/>
              </w:rPr>
              <w:t xml:space="preserve">Nov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b w:val="1"/>
                <w:rtl w:val="0"/>
              </w:rPr>
              <w:t xml:space="preserve">Dez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Referencial Teórico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Escolha do tema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Pré-projeto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Levantamento dos Requisitos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Introdução  e entrega do referencial teórico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Redação de capítulos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Conclusão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Entrega da versão para apresentação em banca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Apresentação final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Entrega da versão final</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Corrigida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Arial" w:cs="Arial" w:eastAsia="Arial" w:hAnsi="Arial"/>
              </w:rPr>
            </w:pPr>
            <w:r w:rsidDel="00000000" w:rsidR="00000000" w:rsidRPr="00000000">
              <w:rPr>
                <w:rtl w:val="0"/>
              </w:rPr>
            </w:r>
          </w:p>
        </w:tc>
      </w:tr>
    </w:tbl>
    <w:p w:rsidR="00000000" w:rsidDel="00000000" w:rsidP="00000000" w:rsidRDefault="00000000" w:rsidRPr="00000000" w14:paraId="00000107">
      <w:pPr>
        <w:rPr>
          <w:rFonts w:ascii="Arial" w:cs="Arial" w:eastAsia="Arial" w:hAnsi="Arial"/>
        </w:rPr>
      </w:pPr>
      <w:r w:rsidDel="00000000" w:rsidR="00000000" w:rsidRPr="00000000">
        <w:rPr>
          <w:rtl w:val="0"/>
        </w:rPr>
      </w:r>
    </w:p>
    <w:tbl>
      <w:tblPr>
        <w:tblStyle w:val="Table12"/>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B">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C">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Arial" w:cs="Arial" w:eastAsia="Arial" w:hAnsi="Arial"/>
                <w:b w:val="1"/>
              </w:rPr>
            </w:pPr>
            <w:r w:rsidDel="00000000" w:rsidR="00000000" w:rsidRPr="00000000">
              <w:rPr>
                <w:rtl w:val="0"/>
              </w:rPr>
            </w:r>
          </w:p>
          <w:p w:rsidR="00000000" w:rsidDel="00000000" w:rsidP="00000000" w:rsidRDefault="00000000" w:rsidRPr="00000000" w14:paraId="0000010E">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b w:val="1"/>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b w:val="1"/>
          <w:rtl w:val="0"/>
        </w:rPr>
        <w:t xml:space="preserve">COORDENAÇÃO/ EQUIPE PEDAGOGICA</w:t>
      </w:r>
      <w:r w:rsidDel="00000000" w:rsidR="00000000" w:rsidRPr="00000000">
        <w:rPr>
          <w:rtl w:val="0"/>
        </w:rPr>
      </w:r>
    </w:p>
    <w:tbl>
      <w:tblPr>
        <w:tblStyle w:val="Table13"/>
        <w:tblW w:w="9015.0" w:type="dxa"/>
        <w:jc w:val="right"/>
        <w:tblLayout w:type="fixed"/>
        <w:tblLook w:val="0400"/>
      </w:tblPr>
      <w:tblGrid>
        <w:gridCol w:w="7272"/>
        <w:gridCol w:w="1743"/>
        <w:tblGridChange w:id="0">
          <w:tblGrid>
            <w:gridCol w:w="7272"/>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4">
            <w:pPr>
              <w:rPr>
                <w:rFonts w:ascii="Arial" w:cs="Arial" w:eastAsia="Arial" w:hAnsi="Arial"/>
                <w:b w:val="1"/>
              </w:rPr>
            </w:pPr>
            <w:r w:rsidDel="00000000" w:rsidR="00000000" w:rsidRPr="00000000">
              <w:rPr>
                <w:rtl w:val="0"/>
              </w:rPr>
            </w:r>
          </w:p>
          <w:p w:rsidR="00000000" w:rsidDel="00000000" w:rsidP="00000000" w:rsidRDefault="00000000" w:rsidRPr="00000000" w14:paraId="00000115">
            <w:pPr>
              <w:rPr>
                <w:rFonts w:ascii="Arial" w:cs="Arial" w:eastAsia="Arial" w:hAnsi="Arial"/>
                <w:b w:val="1"/>
              </w:rPr>
            </w:pPr>
            <w:r w:rsidDel="00000000" w:rsidR="00000000" w:rsidRPr="00000000">
              <w:rPr>
                <w:rtl w:val="0"/>
              </w:rPr>
            </w:r>
          </w:p>
          <w:p w:rsidR="00000000" w:rsidDel="00000000" w:rsidP="00000000" w:rsidRDefault="00000000" w:rsidRPr="00000000" w14:paraId="00000116">
            <w:pPr>
              <w:rPr>
                <w:rFonts w:ascii="Arial" w:cs="Arial" w:eastAsia="Arial" w:hAnsi="Arial"/>
                <w:b w:val="1"/>
              </w:rPr>
            </w:pPr>
            <w:r w:rsidDel="00000000" w:rsidR="00000000" w:rsidRPr="00000000">
              <w:rPr>
                <w:rtl w:val="0"/>
              </w:rPr>
            </w:r>
          </w:p>
          <w:p w:rsidR="00000000" w:rsidDel="00000000" w:rsidP="00000000" w:rsidRDefault="00000000" w:rsidRPr="00000000" w14:paraId="00000117">
            <w:pPr>
              <w:rPr>
                <w:rFonts w:ascii="Arial" w:cs="Arial" w:eastAsia="Arial" w:hAnsi="Arial"/>
                <w:b w:val="1"/>
              </w:rPr>
            </w:pPr>
            <w:bookmarkStart w:colFirst="0" w:colLast="0" w:name="_gjdgxs"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Arial" w:cs="Arial" w:eastAsia="Arial" w:hAnsi="Arial"/>
                <w:b w:val="1"/>
              </w:rPr>
            </w:pP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9">
            <w:pPr>
              <w:rPr>
                <w:rFonts w:ascii="Arial" w:cs="Arial" w:eastAsia="Arial" w:hAnsi="Arial"/>
                <w:b w:val="1"/>
              </w:rPr>
            </w:pPr>
            <w:r w:rsidDel="00000000" w:rsidR="00000000" w:rsidRPr="00000000">
              <w:rPr>
                <w:rtl w:val="0"/>
              </w:rPr>
            </w:r>
          </w:p>
          <w:p w:rsidR="00000000" w:rsidDel="00000000" w:rsidP="00000000" w:rsidRDefault="00000000" w:rsidRPr="00000000" w14:paraId="0000011A">
            <w:pPr>
              <w:rPr>
                <w:rFonts w:ascii="Arial" w:cs="Arial" w:eastAsia="Arial" w:hAnsi="Arial"/>
                <w:b w:val="1"/>
              </w:rPr>
            </w:pPr>
            <w:r w:rsidDel="00000000" w:rsidR="00000000" w:rsidRPr="00000000">
              <w:rPr>
                <w:rtl w:val="0"/>
              </w:rPr>
            </w:r>
          </w:p>
          <w:p w:rsidR="00000000" w:rsidDel="00000000" w:rsidP="00000000" w:rsidRDefault="00000000" w:rsidRPr="00000000" w14:paraId="0000011B">
            <w:pPr>
              <w:rPr>
                <w:rFonts w:ascii="Arial" w:cs="Arial" w:eastAsia="Arial" w:hAnsi="Arial"/>
                <w:b w:val="1"/>
              </w:rPr>
            </w:pPr>
            <w:r w:rsidDel="00000000" w:rsidR="00000000" w:rsidRPr="00000000">
              <w:rPr>
                <w:rtl w:val="0"/>
              </w:rPr>
            </w:r>
          </w:p>
          <w:p w:rsidR="00000000" w:rsidDel="00000000" w:rsidP="00000000" w:rsidRDefault="00000000" w:rsidRPr="00000000" w14:paraId="0000011C">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11E">
      <w:pPr>
        <w:rPr>
          <w:rFonts w:ascii="Arial" w:cs="Arial" w:eastAsia="Arial" w:hAnsi="Arial"/>
          <w:b w:val="1"/>
        </w:rPr>
      </w:pPr>
      <w:r w:rsidDel="00000000" w:rsidR="00000000" w:rsidRPr="00000000">
        <w:rPr>
          <w:rtl w:val="0"/>
        </w:rPr>
      </w:r>
    </w:p>
    <w:sectPr>
      <w:headerReference r:id="rId9" w:type="default"/>
      <w:pgSz w:h="16838" w:w="11906" w:orient="portrait"/>
      <w:pgMar w:bottom="1440" w:top="1440" w:left="1800" w:right="1800"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imSu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0j0zll" w:id="1"/>
  <w:bookmarkEnd w:id="1"/>
  <w:bookmarkStart w:colFirst="0" w:colLast="0" w:name="1fob9te" w:id="2"/>
  <w:bookmarkEnd w:id="2"/>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119"/>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CENTRO ESTADUAL DE EDUCAÇÃO PROFISSIONAL PEDRO BOARETTO NETO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-638173</wp:posOffset>
          </wp:positionH>
          <wp:positionV relativeFrom="paragraph">
            <wp:posOffset>-54607</wp:posOffset>
          </wp:positionV>
          <wp:extent cx="637540" cy="485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7540" cy="485775"/>
                  </a:xfrm>
                  <a:prstGeom prst="rect"/>
                  <a:ln/>
                </pic:spPr>
              </pic:pic>
            </a:graphicData>
          </a:graphic>
        </wp:anchor>
      </w:drawing>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 Nº: 2418/01 – DOE: 26/10/2001 – Res. Rec. Nº: 6061/2011 – DOE: 02/02/2012 -  (45)3226-2369  -  Cascavel  -PR</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68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http://www.ceepcascavel.com.br</w:t>
      </w:r>
    </w:hyperlink>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ogle.com/search?client=opera-gx&amp;hs=jL9&amp;sa=X&amp;sca_esv=863f0e751f7723a0&amp;cs=1&amp;sxsrf=ACQVn0-4KLHumeVTHMx5j5AQycn4Anq1oQ:1711928878296&amp;q=introdu%C3%A7%C3%A3o+%C3%A0+linguagem+sql:+abordagem+pr%C3%A1tica+para+iniciantes+thomas+nield&amp;si=AKbGX_rO4P19IF_yO85wYpkEaz-W_oZWd5JUOOVnUVftf2aeoSzJHAdMvp9G0U4YYXum6QYs1uufwKtABqDbos37Hr_5S1fb_Z8fnP0TcSD7jYHnEzOl1yvsaaQzuxHE44SEmfpDQ6f-V4MykL4aTBTnVEOlL4oBPbcKoW8_5FCdnCXx9ZPxF9JAMO3T07Crl-6RXoW9g8ADk5uhNEdHVP4pOdMNZDpySHWFPz7yvdYiNoA5IpT_4lx-Tn8khwhjCNXADcru2KTcXg8_C1BZMImUlmA21kX7Hyt5R2YORTbCaxgqeTzz8dU%3D&amp;ved=2ahUKEwiN2a6F2J-FAxXKqpUCHZFUDz0QmxMoAHoECBEQAg" TargetMode="External"/><Relationship Id="rId7" Type="http://schemas.openxmlformats.org/officeDocument/2006/relationships/hyperlink" Target="https://www.amazon.com.br/s/ref=dp_byline_sr_book_1?ie=UTF8&amp;field-author=Andr%C3%A9+Milani&amp;text=Andr%C3%A9+Milani&amp;sort=relevancerank&amp;search-alias=stripbooks" TargetMode="External"/><Relationship Id="rId8" Type="http://schemas.openxmlformats.org/officeDocument/2006/relationships/hyperlink" Target="https://clubedeautores.com.br/livro/php-com-mysql-pdo-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ceepcascave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