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jc w:val="center"/>
      </w:pPr>
      <w:r>
        <w:rPr>
          <w:rFonts w:ascii="Arial" w:cs="Arial" w:eastAsia="Arial" w:hAnsi="Arial"/>
          <w:b/>
          <w:bCs/>
          <w:color w:val="1F3864"/>
          <w:sz w:val="24"/>
          <w:szCs w:val="24"/>
        </w:rPr>
        <w:t xml:space="preserve">UNIVERSIDAD DE LAS FUERZAS ARMADAS – ESPE</w:t>
      </w:r>
    </w:p>
    <w:p>
      <w:pPr>
        <w:spacing w:after="40" w:before="0" w:line="300"/>
        <w:jc w:val="center"/>
      </w:pPr>
      <w:r>
        <w:rPr>
          <w:rFonts w:ascii="Arial" w:cs="Arial" w:eastAsia="Arial" w:hAnsi="Arial"/>
          <w:b/>
          <w:bCs/>
          <w:sz w:val="20"/>
          <w:szCs w:val="20"/>
        </w:rPr>
        <w:t xml:space="preserve">DEPARTAMENTO DE CIENCIAS DE LA COMPUTACIÓN</w:t>
      </w:r>
    </w:p>
    <w:p>
      <w:pPr>
        <w:spacing w:after="360" w:before="0" w:line="300"/>
        <w:jc w:val="center"/>
      </w:pPr>
      <w:r>
        <w:rPr>
          <w:rFonts w:ascii="Arial" w:cs="Arial" w:eastAsia="Arial" w:hAnsi="Arial"/>
          <w:sz w:val="20"/>
          <w:szCs w:val="20"/>
        </w:rPr>
        <w:t xml:space="preserve">ARQUITECTURA DE SOFTWARE – NRC 36841 – GRUPO 1</w:t>
      </w:r>
    </w:p>
    <w:p>
      <w:pPr>
        <w:keepNext/>
        <w:jc w:val="center"/>
      </w:pPr>
      <w:r>
        <w:drawing>
          <wp:inline distT="0" distB="0" distL="0" distR="0">
            <wp:extent cx="2190750" cy="1457325"/>
            <wp:effectExtent t="0" r="0" b="0" l="0"/>
            <wp:docPr id="9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MON" cstate="none"/>
                    <a:srcRect/>
                    <a:stretch>
                      <a:fillRect/>
                    </a:stretch>
                  </pic:blipFill>
                  <pic:spPr bwMode="auto">
                    <a:xfrm>
                      <a:off x="0" y="0"/>
                      <a:ext cx="2190750" cy="1457325"/>
                    </a:xfrm>
                    <a:prstGeom prst="rect">
                      <a:avLst/>
                    </a:prstGeom>
                  </pic:spPr>
                </pic:pic>
              </a:graphicData>
            </a:graphic>
          </wp:inline>
        </w:drawing>
      </w:r>
    </w:p>
    <w:p>
      <w:pPr>
        <w:spacing w:after="40" w:before="360" w:line="300"/>
        <w:jc w:val="center"/>
      </w:pPr>
      <w:r>
        <w:rPr>
          <w:rFonts w:ascii="Arial" w:cs="Arial" w:eastAsia="Arial" w:hAnsi="Arial"/>
          <w:b/>
          <w:bCs/>
          <w:sz w:val="26"/>
          <w:szCs w:val="26"/>
        </w:rPr>
        <w:t xml:space="preserve">Tema</w:t>
      </w:r>
    </w:p>
    <w:p>
      <w:pPr>
        <w:spacing w:after="320" w:before="0" w:line="300"/>
        <w:jc w:val="center"/>
      </w:pPr>
      <w:r>
        <w:rPr>
          <w:rFonts w:ascii="Arial" w:cs="Arial" w:eastAsia="Arial" w:hAnsi="Arial"/>
          <w:b/>
          <w:bCs/>
          <w:color w:val="1F3864"/>
          <w:sz w:val="32"/>
          <w:szCs w:val="32"/>
        </w:rPr>
        <w:t xml:space="preserve">ESPECIFICACIÓN DE REQUERIMIENTOS DE SOFTWARE PARA SOA CON RESTFUL EN JAVA SIN BDD</w:t>
      </w:r>
    </w:p>
    <w:p>
      <w:pPr>
        <w:spacing w:after="40" w:before="0" w:line="300"/>
        <w:jc w:val="center"/>
      </w:pPr>
      <w:r>
        <w:rPr>
          <w:rFonts w:ascii="Arial" w:cs="Arial" w:eastAsia="Arial" w:hAnsi="Arial"/>
          <w:b/>
          <w:bCs/>
          <w:sz w:val="26"/>
          <w:szCs w:val="26"/>
        </w:rPr>
        <w:t xml:space="preserve">Autores</w:t>
      </w:r>
    </w:p>
    <w:p>
      <w:pPr>
        <w:spacing w:after="40" w:before="0" w:line="300"/>
        <w:jc w:val="center"/>
      </w:pPr>
      <w:r>
        <w:rPr>
          <w:rFonts w:ascii="Arial" w:cs="Arial" w:eastAsia="Arial" w:hAnsi="Arial"/>
          <w:sz w:val="20"/>
          <w:szCs w:val="20"/>
        </w:rPr>
        <w:t xml:space="preserve">BENALCAZAR FARINANGO MOISES SEBASTIAN</w:t>
      </w:r>
    </w:p>
    <w:p>
      <w:pPr>
        <w:spacing w:after="40" w:before="0" w:line="300"/>
        <w:jc w:val="center"/>
      </w:pPr>
      <w:r>
        <w:rPr>
          <w:rFonts w:ascii="Arial" w:cs="Arial" w:eastAsia="Arial" w:hAnsi="Arial"/>
          <w:sz w:val="20"/>
          <w:szCs w:val="20"/>
        </w:rPr>
        <w:t xml:space="preserve">BUESTÁN GUAILLAS WILMER OMAR</w:t>
      </w:r>
    </w:p>
    <w:p>
      <w:pPr>
        <w:spacing w:after="40" w:before="0" w:line="300"/>
        <w:jc w:val="center"/>
      </w:pPr>
      <w:r>
        <w:rPr>
          <w:rFonts w:ascii="Arial" w:cs="Arial" w:eastAsia="Arial" w:hAnsi="Arial"/>
          <w:sz w:val="20"/>
          <w:szCs w:val="20"/>
        </w:rPr>
        <w:t xml:space="preserve">MASAPANTA GUILCATOMA JEFFERSON SANTIAGO</w:t>
      </w:r>
    </w:p>
    <w:p>
      <w:pPr>
        <w:spacing w:after="40" w:before="280" w:line="300"/>
        <w:jc w:val="center"/>
      </w:pPr>
      <w:r>
        <w:rPr>
          <w:rFonts w:ascii="Arial" w:cs="Arial" w:eastAsia="Arial" w:hAnsi="Arial"/>
          <w:b/>
          <w:bCs/>
          <w:sz w:val="26"/>
          <w:szCs w:val="26"/>
        </w:rPr>
        <w:t xml:space="preserve">Tutor</w:t>
      </w:r>
    </w:p>
    <w:p>
      <w:pPr>
        <w:spacing w:after="40" w:before="0" w:line="300"/>
        <w:jc w:val="center"/>
      </w:pPr>
      <w:r>
        <w:rPr>
          <w:rFonts w:ascii="Arial" w:cs="Arial" w:eastAsia="Arial" w:hAnsi="Arial"/>
          <w:sz w:val="20"/>
          <w:szCs w:val="20"/>
        </w:rPr>
        <w:t xml:space="preserve">Ing. Eduardo Mauricio Campaña Ortega</w:t>
      </w:r>
    </w:p>
    <w:p>
      <w:pPr>
        <w:spacing w:after="40" w:before="0" w:line="300"/>
        <w:jc w:val="center"/>
      </w:pPr>
      <w:r>
        <w:rPr>
          <w:rFonts w:ascii="Arial" w:cs="Arial" w:eastAsia="Arial" w:hAnsi="Arial"/>
          <w:sz w:val="20"/>
          <w:szCs w:val="20"/>
        </w:rPr>
        <w:t xml:space="preserve">MIS.MDU.CCNA.CCIA.</w:t>
      </w:r>
    </w:p>
    <w:p>
      <w:pPr>
        <w:spacing w:after="40" w:before="0" w:line="300"/>
        <w:jc w:val="center"/>
      </w:pPr>
      <w:r>
        <w:rPr>
          <w:rFonts w:ascii="Arial" w:cs="Arial" w:eastAsia="Arial" w:hAnsi="Arial"/>
          <w:sz w:val="20"/>
          <w:szCs w:val="20"/>
        </w:rPr>
        <w:t xml:space="preserve">PhD. (c) Ingeniería de Software PhD. (c) Seguridad Información</w:t>
      </w:r>
    </w:p>
    <w:p>
      <w:pPr>
        <w:spacing w:after="40" w:before="280" w:line="300"/>
        <w:jc w:val="center"/>
      </w:pPr>
      <w:r>
        <w:rPr>
          <w:rFonts w:ascii="Arial" w:cs="Arial" w:eastAsia="Arial" w:hAnsi="Arial"/>
          <w:b/>
          <w:bCs/>
          <w:sz w:val="26"/>
          <w:szCs w:val="26"/>
        </w:rPr>
        <w:t xml:space="preserve">Fecha</w:t>
      </w:r>
    </w:p>
    <w:p>
      <w:pPr>
        <w:spacing w:after="40" w:before="0" w:line="300"/>
        <w:jc w:val="center"/>
      </w:pPr>
      <w:r>
        <w:rPr>
          <w:rFonts w:ascii="Arial" w:cs="Arial" w:eastAsia="Arial" w:hAnsi="Arial"/>
          <w:b/>
          <w:bCs/>
          <w:sz w:val="24"/>
          <w:szCs w:val="24"/>
        </w:rPr>
        <w:t xml:space="preserve">28/10/2026</w:t>
      </w:r>
    </w:p>
    <w:p>
      <w:pPr>
        <w:sectPr>
          <w:pgSz w:w="11906" w:h="16838" w:orient="portrait"/>
          <w:pgMar w:top="1200" w:right="1440" w:bottom="1200" w:left="1440" w:header="708" w:footer="708" w:gutter="0"/>
          <w:pgBorders>
            <w:top w:val="single" w:color="1F3864" w:sz="24" w:space="24"/>
            <w:left w:val="single" w:color="1F3864" w:sz="48" w:space="24"/>
            <w:bottom w:val="single" w:color="1F3864" w:sz="24" w:space="24"/>
            <w:right w:val="single" w:color="1F3864" w:sz="24" w:space="24"/>
          </w:pgBorders>
          <w:pgNumType/>
          <w:docGrid w:linePitch="360"/>
        </w:sectPr>
      </w:pPr>
    </w:p>
    <w:p>
      <w:pPr>
        <w:spacing w:after="120" w:before="0" w:line="300"/>
        <w:jc w:val="both"/>
      </w:pPr>
      <w:r>
        <w:rPr>
          <w:rFonts w:ascii="Arial" w:cs="Arial" w:eastAsia="Arial" w:hAnsi="Arial"/>
          <w:b/>
          <w:bCs/>
          <w:color w:val="1F3864"/>
          <w:sz w:val="24"/>
          <w:szCs w:val="24"/>
        </w:rPr>
        <w:t xml:space="preserve">ÍNDICE DE CONTENIDOS</w:t>
      </w:r>
    </w:p>
    <w:sdt>
      <w:sdtPr>
        <w:alias w:val="Índice"/>
      </w:sdtPr>
      <w:sdtContent>
        <w:p>
          <w:r>
            <w:fldChar w:fldCharType="begin" w:dirty="true"/>
            <w:instrText xml:space="preserve">TOC \h \o "1-3"</w:instrText>
            <w:fldChar w:fldCharType="separate"/>
          </w:r>
        </w:p>
        <w:p>
          <w:r>
            <w:fldChar w:fldCharType="end"/>
          </w:r>
        </w:p>
      </w:sdtContent>
    </w:sdt>
    <w:p>
      <w:pPr>
        <w:spacing w:after="120" w:before="0" w:line="300"/>
        <w:jc w:val="both"/>
      </w:pPr>
      <w:r>
        <w:rPr>
          <w:rFonts w:ascii="Arial" w:cs="Arial" w:eastAsia="Arial" w:hAnsi="Arial"/>
          <w:i/>
          <w:iCs/>
          <w:color w:val="7F7F7F"/>
          <w:sz w:val="16"/>
          <w:szCs w:val="16"/>
        </w:rPr>
        <w:t xml:space="preserve">Nota: si el índice aparece vacío, haga clic derecho sobre él → Actualizar campo → Actualizar toda la tabla.</w:t>
      </w:r>
    </w:p>
    <w:p>
      <w:r>
        <w:br w:type="page"/>
      </w:r>
    </w:p>
    <w:p>
      <w:pPr>
        <w:spacing w:after="120" w:before="0" w:line="300"/>
        <w:jc w:val="both"/>
      </w:pPr>
      <w:r>
        <w:rPr>
          <w:rFonts w:ascii="Arial" w:cs="Arial" w:eastAsia="Arial" w:hAnsi="Arial"/>
          <w:b/>
          <w:bCs/>
          <w:color w:val="1F3864"/>
          <w:sz w:val="24"/>
          <w:szCs w:val="24"/>
        </w:rPr>
        <w:t xml:space="preserve">ÍNDICE DE ILUSTRACIONES</w:t>
      </w:r>
    </w:p>
    <w:p>
      <w:pPr>
        <w:spacing w:after="40" w:before="0" w:line="300"/>
        <w:jc w:val="both"/>
      </w:pPr>
      <w:r>
        <w:rPr>
          <w:rFonts w:ascii="Arial" w:cs="Arial" w:eastAsia="Arial" w:hAnsi="Arial"/>
          <w:sz w:val="20"/>
          <w:szCs w:val="20"/>
        </w:rPr>
        <w:t xml:space="preserve">Ilustración 1. Diagrama de arquitectura del sistema</w:t>
      </w:r>
    </w:p>
    <w:p>
      <w:pPr>
        <w:spacing w:after="40" w:before="0" w:line="300"/>
        <w:jc w:val="both"/>
      </w:pPr>
      <w:r>
        <w:rPr>
          <w:rFonts w:ascii="Arial" w:cs="Arial" w:eastAsia="Arial" w:hAnsi="Arial"/>
          <w:sz w:val="20"/>
          <w:szCs w:val="20"/>
        </w:rPr>
        <w:t xml:space="preserve">Ilustración 2. Diagrama de casos de uso del sistema</w:t>
      </w:r>
    </w:p>
    <w:p>
      <w:pPr>
        <w:spacing w:after="120" w:before="200" w:line="300"/>
        <w:jc w:val="both"/>
      </w:pPr>
      <w:r>
        <w:rPr>
          <w:rFonts w:ascii="Arial" w:cs="Arial" w:eastAsia="Arial" w:hAnsi="Arial"/>
          <w:b/>
          <w:bCs/>
          <w:color w:val="1F3864"/>
          <w:sz w:val="24"/>
          <w:szCs w:val="24"/>
        </w:rPr>
        <w:t xml:space="preserve">ÍNDICE DE TABLAS</w:t>
      </w:r>
    </w:p>
    <w:p>
      <w:pPr>
        <w:spacing w:after="40" w:before="0" w:line="300"/>
        <w:jc w:val="both"/>
      </w:pPr>
      <w:r>
        <w:rPr>
          <w:rFonts w:ascii="Arial" w:cs="Arial" w:eastAsia="Arial" w:hAnsi="Arial"/>
          <w:sz w:val="20"/>
          <w:szCs w:val="20"/>
        </w:rPr>
        <w:t xml:space="preserve">Tabla 1. Definiciones</w:t>
      </w:r>
    </w:p>
    <w:p>
      <w:pPr>
        <w:spacing w:after="40" w:before="0" w:line="300"/>
        <w:jc w:val="both"/>
      </w:pPr>
      <w:r>
        <w:rPr>
          <w:rFonts w:ascii="Arial" w:cs="Arial" w:eastAsia="Arial" w:hAnsi="Arial"/>
          <w:sz w:val="20"/>
          <w:szCs w:val="20"/>
        </w:rPr>
        <w:t xml:space="preserve">Tabla 2. Acrónimos y abreviaturas</w:t>
      </w:r>
    </w:p>
    <w:p>
      <w:pPr>
        <w:spacing w:after="40" w:before="0" w:line="300"/>
        <w:jc w:val="both"/>
      </w:pPr>
      <w:r>
        <w:rPr>
          <w:rFonts w:ascii="Arial" w:cs="Arial" w:eastAsia="Arial" w:hAnsi="Arial"/>
          <w:sz w:val="20"/>
          <w:szCs w:val="20"/>
        </w:rPr>
        <w:t xml:space="preserve">Tabla 3. Referencias</w:t>
      </w:r>
    </w:p>
    <w:p>
      <w:pPr>
        <w:spacing w:after="40" w:before="0" w:line="300"/>
        <w:jc w:val="both"/>
      </w:pPr>
      <w:r>
        <w:rPr>
          <w:rFonts w:ascii="Arial" w:cs="Arial" w:eastAsia="Arial" w:hAnsi="Arial"/>
          <w:sz w:val="20"/>
          <w:szCs w:val="20"/>
        </w:rPr>
        <w:t xml:space="preserve">Tabla 4. Usuario final</w:t>
      </w:r>
    </w:p>
    <w:p>
      <w:pPr>
        <w:spacing w:after="40" w:before="0" w:line="300"/>
        <w:jc w:val="both"/>
      </w:pPr>
      <w:r>
        <w:rPr>
          <w:rFonts w:ascii="Arial" w:cs="Arial" w:eastAsia="Arial" w:hAnsi="Arial"/>
          <w:sz w:val="20"/>
          <w:szCs w:val="20"/>
        </w:rPr>
        <w:t xml:space="preserve">Tabla 5. Administrador del servidor</w:t>
      </w:r>
    </w:p>
    <w:p>
      <w:pPr>
        <w:spacing w:after="40" w:before="0" w:line="300"/>
        <w:jc w:val="both"/>
      </w:pPr>
      <w:r>
        <w:rPr>
          <w:rFonts w:ascii="Arial" w:cs="Arial" w:eastAsia="Arial" w:hAnsi="Arial"/>
          <w:sz w:val="20"/>
          <w:szCs w:val="20"/>
        </w:rPr>
        <w:t xml:space="preserve">Tabla 6. Requisitos de interfaces de hardware</w:t>
      </w:r>
    </w:p>
    <w:p>
      <w:pPr>
        <w:spacing w:after="40" w:before="0" w:line="300"/>
        <w:jc w:val="both"/>
      </w:pPr>
      <w:r>
        <w:rPr>
          <w:rFonts w:ascii="Arial" w:cs="Arial" w:eastAsia="Arial" w:hAnsi="Arial"/>
          <w:sz w:val="20"/>
          <w:szCs w:val="20"/>
        </w:rPr>
        <w:t xml:space="preserve">Tabla 7. Interfaces de software</w:t>
      </w:r>
    </w:p>
    <w:p>
      <w:pPr>
        <w:spacing w:after="40" w:before="0" w:line="300"/>
        <w:jc w:val="both"/>
      </w:pPr>
      <w:r>
        <w:rPr>
          <w:rFonts w:ascii="Arial" w:cs="Arial" w:eastAsia="Arial" w:hAnsi="Arial"/>
          <w:sz w:val="20"/>
          <w:szCs w:val="20"/>
        </w:rPr>
        <w:t xml:space="preserve">Tabla 8. Endpoints de la API REST</w:t>
      </w:r>
    </w:p>
    <w:p>
      <w:pPr>
        <w:spacing w:after="40" w:before="0" w:line="300"/>
        <w:jc w:val="both"/>
      </w:pPr>
      <w:r>
        <w:rPr>
          <w:rFonts w:ascii="Arial" w:cs="Arial" w:eastAsia="Arial" w:hAnsi="Arial"/>
          <w:sz w:val="20"/>
          <w:szCs w:val="20"/>
        </w:rPr>
        <w:t xml:space="preserve">Tabla 9. Autenticar el acceso de los usuarios</w:t>
      </w:r>
    </w:p>
    <w:p>
      <w:pPr>
        <w:spacing w:after="40" w:before="0" w:line="300"/>
        <w:jc w:val="both"/>
      </w:pPr>
      <w:r>
        <w:rPr>
          <w:rFonts w:ascii="Arial" w:cs="Arial" w:eastAsia="Arial" w:hAnsi="Arial"/>
          <w:sz w:val="20"/>
          <w:szCs w:val="20"/>
        </w:rPr>
        <w:t xml:space="preserve">Tabla 10. Realizar conversiones de unidades</w:t>
      </w:r>
    </w:p>
    <w:p>
      <w:pPr>
        <w:spacing w:after="40" w:before="0" w:line="300"/>
        <w:jc w:val="both"/>
      </w:pPr>
      <w:r>
        <w:rPr>
          <w:rFonts w:ascii="Arial" w:cs="Arial" w:eastAsia="Arial" w:hAnsi="Arial"/>
          <w:sz w:val="20"/>
          <w:szCs w:val="20"/>
        </w:rPr>
        <w:t xml:space="preserve">Tabla 11. Brindar trazabilidad y monitoreo</w:t>
      </w:r>
    </w:p>
    <w:p>
      <w:pPr>
        <w:spacing w:after="40" w:before="0" w:line="300"/>
        <w:jc w:val="both"/>
      </w:pPr>
      <w:r>
        <w:rPr>
          <w:rFonts w:ascii="Arial" w:cs="Arial" w:eastAsia="Arial" w:hAnsi="Arial"/>
          <w:sz w:val="20"/>
          <w:szCs w:val="20"/>
        </w:rPr>
        <w:t xml:space="preserve">Tabla 12. Actor Usuario final</w:t>
      </w:r>
    </w:p>
    <w:p>
      <w:pPr>
        <w:spacing w:after="40" w:before="0" w:line="300"/>
        <w:jc w:val="both"/>
      </w:pPr>
      <w:r>
        <w:rPr>
          <w:rFonts w:ascii="Arial" w:cs="Arial" w:eastAsia="Arial" w:hAnsi="Arial"/>
          <w:sz w:val="20"/>
          <w:szCs w:val="20"/>
        </w:rPr>
        <w:t xml:space="preserve">Tabla 13. Actor Administrador del servidor</w:t>
      </w:r>
    </w:p>
    <w:p>
      <w:pPr>
        <w:spacing w:after="40" w:before="0" w:line="300"/>
        <w:jc w:val="both"/>
      </w:pPr>
      <w:r>
        <w:rPr>
          <w:rFonts w:ascii="Arial" w:cs="Arial" w:eastAsia="Arial" w:hAnsi="Arial"/>
          <w:sz w:val="20"/>
          <w:szCs w:val="20"/>
        </w:rPr>
        <w:t xml:space="preserve">Tabla 14. Lista de requisitos funcionales</w:t>
      </w:r>
    </w:p>
    <w:p>
      <w:pPr>
        <w:spacing w:after="40" w:before="0" w:line="300"/>
        <w:jc w:val="both"/>
      </w:pPr>
      <w:r>
        <w:rPr>
          <w:rFonts w:ascii="Arial" w:cs="Arial" w:eastAsia="Arial" w:hAnsi="Arial"/>
          <w:sz w:val="20"/>
          <w:szCs w:val="20"/>
        </w:rPr>
        <w:t xml:space="preserve">Tabla 15. Iniciar sesión</w:t>
      </w:r>
    </w:p>
    <w:p>
      <w:pPr>
        <w:spacing w:after="40" w:before="0" w:line="300"/>
        <w:jc w:val="both"/>
      </w:pPr>
      <w:r>
        <w:rPr>
          <w:rFonts w:ascii="Arial" w:cs="Arial" w:eastAsia="Arial" w:hAnsi="Arial"/>
          <w:sz w:val="20"/>
          <w:szCs w:val="20"/>
        </w:rPr>
        <w:t xml:space="preserve">Tabla 16. Convertir longitud</w:t>
      </w:r>
    </w:p>
    <w:p>
      <w:pPr>
        <w:spacing w:after="40" w:before="0" w:line="300"/>
        <w:jc w:val="both"/>
      </w:pPr>
      <w:r>
        <w:rPr>
          <w:rFonts w:ascii="Arial" w:cs="Arial" w:eastAsia="Arial" w:hAnsi="Arial"/>
          <w:sz w:val="20"/>
          <w:szCs w:val="20"/>
        </w:rPr>
        <w:t xml:space="preserve">Tabla 17. Convertir masa</w:t>
      </w:r>
    </w:p>
    <w:p>
      <w:pPr>
        <w:spacing w:after="40" w:before="0" w:line="300"/>
        <w:jc w:val="both"/>
      </w:pPr>
      <w:r>
        <w:rPr>
          <w:rFonts w:ascii="Arial" w:cs="Arial" w:eastAsia="Arial" w:hAnsi="Arial"/>
          <w:sz w:val="20"/>
          <w:szCs w:val="20"/>
        </w:rPr>
        <w:t xml:space="preserve">Tabla 18. Convertir temperatura</w:t>
      </w:r>
    </w:p>
    <w:p>
      <w:pPr>
        <w:spacing w:after="40" w:before="0" w:line="300"/>
        <w:jc w:val="both"/>
      </w:pPr>
      <w:r>
        <w:rPr>
          <w:rFonts w:ascii="Arial" w:cs="Arial" w:eastAsia="Arial" w:hAnsi="Arial"/>
          <w:sz w:val="20"/>
          <w:szCs w:val="20"/>
        </w:rPr>
        <w:t xml:space="preserve">Tabla 19. Convertir tiempo</w:t>
      </w:r>
    </w:p>
    <w:p>
      <w:pPr>
        <w:spacing w:after="40" w:before="0" w:line="300"/>
        <w:jc w:val="both"/>
      </w:pPr>
      <w:r>
        <w:rPr>
          <w:rFonts w:ascii="Arial" w:cs="Arial" w:eastAsia="Arial" w:hAnsi="Arial"/>
          <w:sz w:val="20"/>
          <w:szCs w:val="20"/>
        </w:rPr>
        <w:t xml:space="preserve">Tabla 20. Consultar unidades disponibles</w:t>
      </w:r>
    </w:p>
    <w:p>
      <w:pPr>
        <w:spacing w:after="40" w:before="0" w:line="300"/>
        <w:jc w:val="both"/>
      </w:pPr>
      <w:r>
        <w:rPr>
          <w:rFonts w:ascii="Arial" w:cs="Arial" w:eastAsia="Arial" w:hAnsi="Arial"/>
          <w:sz w:val="20"/>
          <w:szCs w:val="20"/>
        </w:rPr>
        <w:t xml:space="preserve">Tabla 21. Consultar historial</w:t>
      </w:r>
    </w:p>
    <w:p>
      <w:pPr>
        <w:spacing w:after="40" w:before="0" w:line="300"/>
        <w:jc w:val="both"/>
      </w:pPr>
      <w:r>
        <w:rPr>
          <w:rFonts w:ascii="Arial" w:cs="Arial" w:eastAsia="Arial" w:hAnsi="Arial"/>
          <w:sz w:val="20"/>
          <w:szCs w:val="20"/>
        </w:rPr>
        <w:t xml:space="preserve">Tabla 22. Cerrar sesión</w:t>
      </w:r>
    </w:p>
    <w:p>
      <w:pPr>
        <w:spacing w:after="40" w:before="0" w:line="300"/>
        <w:jc w:val="both"/>
      </w:pPr>
      <w:r>
        <w:rPr>
          <w:rFonts w:ascii="Arial" w:cs="Arial" w:eastAsia="Arial" w:hAnsi="Arial"/>
          <w:sz w:val="20"/>
          <w:szCs w:val="20"/>
        </w:rPr>
        <w:t xml:space="preserve">Tabla 23. Monitorear servidor</w:t>
      </w:r>
    </w:p>
    <w:p>
      <w:pPr>
        <w:spacing w:after="40" w:before="0" w:line="300"/>
        <w:jc w:val="both"/>
      </w:pPr>
      <w:r>
        <w:rPr>
          <w:rFonts w:ascii="Arial" w:cs="Arial" w:eastAsia="Arial" w:hAnsi="Arial"/>
          <w:sz w:val="20"/>
          <w:szCs w:val="20"/>
        </w:rPr>
        <w:t xml:space="preserve">Tabla 24. Requerimiento no funcional Arquitectura REST</w:t>
      </w:r>
    </w:p>
    <w:p>
      <w:pPr>
        <w:spacing w:after="40" w:before="0" w:line="300"/>
        <w:jc w:val="both"/>
      </w:pPr>
      <w:r>
        <w:rPr>
          <w:rFonts w:ascii="Arial" w:cs="Arial" w:eastAsia="Arial" w:hAnsi="Arial"/>
          <w:sz w:val="20"/>
          <w:szCs w:val="20"/>
        </w:rPr>
        <w:t xml:space="preserve">Tabla 25. Requerimiento no funcional Especificación de software</w:t>
      </w:r>
    </w:p>
    <w:p>
      <w:pPr>
        <w:spacing w:after="40" w:before="0" w:line="300"/>
        <w:jc w:val="both"/>
      </w:pPr>
      <w:r>
        <w:rPr>
          <w:rFonts w:ascii="Arial" w:cs="Arial" w:eastAsia="Arial" w:hAnsi="Arial"/>
          <w:sz w:val="20"/>
          <w:szCs w:val="20"/>
        </w:rPr>
        <w:t xml:space="preserve">Tabla 26. Requerimiento no funcional Servidor de aplicaciones</w:t>
      </w:r>
    </w:p>
    <w:p>
      <w:pPr>
        <w:spacing w:after="40" w:before="0" w:line="300"/>
        <w:jc w:val="both"/>
      </w:pPr>
      <w:r>
        <w:rPr>
          <w:rFonts w:ascii="Arial" w:cs="Arial" w:eastAsia="Arial" w:hAnsi="Arial"/>
          <w:sz w:val="20"/>
          <w:szCs w:val="20"/>
        </w:rPr>
        <w:t xml:space="preserve">Tabla 27. Requerimiento no funcional Entorno de desarrollo</w:t>
      </w:r>
    </w:p>
    <w:p>
      <w:pPr>
        <w:spacing w:after="40" w:before="0" w:line="300"/>
        <w:jc w:val="both"/>
      </w:pPr>
      <w:r>
        <w:rPr>
          <w:rFonts w:ascii="Arial" w:cs="Arial" w:eastAsia="Arial" w:hAnsi="Arial"/>
          <w:sz w:val="20"/>
          <w:szCs w:val="20"/>
        </w:rPr>
        <w:t xml:space="preserve">Tabla 28. Requerimiento no funcional Seguridad: autorización por token</w:t>
      </w:r>
    </w:p>
    <w:p>
      <w:pPr>
        <w:spacing w:after="40" w:before="0" w:line="300"/>
        <w:jc w:val="both"/>
      </w:pPr>
      <w:r>
        <w:rPr>
          <w:rFonts w:ascii="Arial" w:cs="Arial" w:eastAsia="Arial" w:hAnsi="Arial"/>
          <w:sz w:val="20"/>
          <w:szCs w:val="20"/>
        </w:rPr>
        <w:t xml:space="preserve">Tabla 29. Requerimiento no funcional Seguridad: protección de la clave</w:t>
      </w:r>
    </w:p>
    <w:p>
      <w:pPr>
        <w:spacing w:after="40" w:before="0" w:line="300"/>
        <w:jc w:val="both"/>
      </w:pPr>
      <w:r>
        <w:rPr>
          <w:rFonts w:ascii="Arial" w:cs="Arial" w:eastAsia="Arial" w:hAnsi="Arial"/>
          <w:sz w:val="20"/>
          <w:szCs w:val="20"/>
        </w:rPr>
        <w:t xml:space="preserve">Tabla 30. Requerimiento no funcional Sin persistencia</w:t>
      </w:r>
    </w:p>
    <w:p>
      <w:pPr>
        <w:spacing w:after="40" w:before="0" w:line="300"/>
        <w:jc w:val="both"/>
      </w:pPr>
      <w:r>
        <w:rPr>
          <w:rFonts w:ascii="Arial" w:cs="Arial" w:eastAsia="Arial" w:hAnsi="Arial"/>
          <w:sz w:val="20"/>
          <w:szCs w:val="20"/>
        </w:rPr>
        <w:t xml:space="preserve">Tabla 31. Requerimiento no funcional Rendimiento</w:t>
      </w:r>
    </w:p>
    <w:p>
      <w:pPr>
        <w:spacing w:after="40" w:before="0" w:line="300"/>
        <w:jc w:val="both"/>
      </w:pPr>
      <w:r>
        <w:rPr>
          <w:rFonts w:ascii="Arial" w:cs="Arial" w:eastAsia="Arial" w:hAnsi="Arial"/>
          <w:sz w:val="20"/>
          <w:szCs w:val="20"/>
        </w:rPr>
        <w:t xml:space="preserve">Tabla 32. Requerimiento no funcional Concurrencia</w:t>
      </w:r>
    </w:p>
    <w:p>
      <w:pPr>
        <w:spacing w:after="40" w:before="0" w:line="300"/>
        <w:jc w:val="both"/>
      </w:pPr>
      <w:r>
        <w:rPr>
          <w:rFonts w:ascii="Arial" w:cs="Arial" w:eastAsia="Arial" w:hAnsi="Arial"/>
          <w:sz w:val="20"/>
          <w:szCs w:val="20"/>
        </w:rPr>
        <w:t xml:space="preserve">Tabla 33. Requerimiento no funcional Precisión</w:t>
      </w:r>
    </w:p>
    <w:p>
      <w:pPr>
        <w:spacing w:after="40" w:before="0" w:line="300"/>
        <w:jc w:val="both"/>
      </w:pPr>
      <w:r>
        <w:rPr>
          <w:rFonts w:ascii="Arial" w:cs="Arial" w:eastAsia="Arial" w:hAnsi="Arial"/>
          <w:sz w:val="20"/>
          <w:szCs w:val="20"/>
        </w:rPr>
        <w:t xml:space="preserve">Tabla 34. Requerimiento no funcional Usabilidad</w:t>
      </w:r>
    </w:p>
    <w:p>
      <w:pPr>
        <w:spacing w:after="40" w:before="0" w:line="300"/>
        <w:jc w:val="both"/>
      </w:pPr>
      <w:r>
        <w:rPr>
          <w:rFonts w:ascii="Arial" w:cs="Arial" w:eastAsia="Arial" w:hAnsi="Arial"/>
          <w:sz w:val="20"/>
          <w:szCs w:val="20"/>
        </w:rPr>
        <w:t xml:space="preserve">Tabla 35. Requerimiento no funcional Mantenibilidad</w:t>
      </w:r>
    </w:p>
    <w:p>
      <w:pPr>
        <w:spacing w:after="40" w:before="0" w:line="300"/>
        <w:jc w:val="both"/>
      </w:pPr>
      <w:r>
        <w:rPr>
          <w:rFonts w:ascii="Arial" w:cs="Arial" w:eastAsia="Arial" w:hAnsi="Arial"/>
          <w:sz w:val="20"/>
          <w:szCs w:val="20"/>
        </w:rPr>
        <w:t xml:space="preserve">Tabla 36. Requerimiento no funcional Interoperabilidad</w:t>
      </w:r>
    </w:p>
    <w:p>
      <w:pPr>
        <w:spacing w:after="40" w:before="0" w:line="300"/>
        <w:jc w:val="both"/>
      </w:pPr>
      <w:r>
        <w:rPr>
          <w:rFonts w:ascii="Arial" w:cs="Arial" w:eastAsia="Arial" w:hAnsi="Arial"/>
          <w:sz w:val="20"/>
          <w:szCs w:val="20"/>
        </w:rPr>
        <w:t xml:space="preserve">Tabla 37. Requerimiento no funcional Documentación</w:t>
      </w:r>
    </w:p>
    <w:p>
      <w:pPr>
        <w:pageBreakBefore/>
        <w:spacing w:after="240" w:before="0" w:line="300"/>
        <w:jc w:val="center"/>
      </w:pPr>
      <w:r>
        <w:rPr>
          <w:rFonts w:ascii="Arial" w:cs="Arial" w:eastAsia="Arial" w:hAnsi="Arial"/>
          <w:b/>
          <w:bCs/>
          <w:color w:val="1F3864"/>
          <w:sz w:val="26"/>
          <w:szCs w:val="26"/>
        </w:rPr>
        <w:t xml:space="preserve">ESPECIFICACIÓN DE REQUERIMIENTOS DE SOFTWARE PARA SOA CON RESTFUL EN JAVA SIN BDD</w:t>
      </w:r>
    </w:p>
    <w:p>
      <w:pPr>
        <w:pStyle w:val="Heading1"/>
        <w:keepNext/>
        <w:spacing w:after="120" w:before="240"/>
      </w:pPr>
      <w:r>
        <w:rPr>
          <w:rFonts w:ascii="Arial" w:cs="Arial" w:eastAsia="Arial" w:hAnsi="Arial"/>
          <w:b/>
          <w:bCs/>
          <w:color w:val="1F3864"/>
          <w:sz w:val="26"/>
          <w:szCs w:val="26"/>
        </w:rPr>
        <w:t xml:space="preserve">Caso de Estudio</w:t>
      </w:r>
    </w:p>
    <w:p>
      <w:pPr>
        <w:spacing w:after="120" w:before="0" w:line="300"/>
        <w:jc w:val="both"/>
      </w:pPr>
      <w:r>
        <w:rPr>
          <w:rFonts w:ascii="Arial" w:cs="Arial" w:eastAsia="Arial" w:hAnsi="Arial"/>
          <w:sz w:val="22"/>
          <w:szCs w:val="22"/>
        </w:rPr>
        <w:t xml:space="preserve">Se desea implementar un sistema de servicios de software basado en una Arquitectura Orientada a Servicios (SOA), bajo el estilo arquitectónico REST y desarrollado en Java, que cumpla con las siguientes características de negocio:</w:t>
      </w:r>
    </w:p>
    <w:p>
      <w:pPr>
        <w:pStyle w:val="ListParagraph"/>
        <w:numPr>
          <w:ilvl w:val="0"/>
          <w:numId w:val="2"/>
        </w:numPr>
        <w:spacing w:after="60" w:line="288"/>
        <w:jc w:val="both"/>
      </w:pPr>
      <w:r>
        <w:rPr>
          <w:rFonts w:ascii="Arial" w:cs="Arial" w:eastAsia="Arial" w:hAnsi="Arial"/>
          <w:sz w:val="22"/>
          <w:szCs w:val="22"/>
        </w:rPr>
        <w:t xml:space="preserve">El sistema debe exponer servicios que permitan convertir valores numéricos entre distintas unidades de medida, organizadas en cuatro magnitudes físicas: Longitud, Masa, Temperatura y Tiempo.</w:t>
      </w:r>
    </w:p>
    <w:p>
      <w:pPr>
        <w:pStyle w:val="ListParagraph"/>
        <w:numPr>
          <w:ilvl w:val="0"/>
          <w:numId w:val="2"/>
        </w:numPr>
        <w:spacing w:after="60" w:line="288"/>
        <w:jc w:val="both"/>
      </w:pPr>
      <w:r>
        <w:rPr>
          <w:rFonts w:ascii="Arial" w:cs="Arial" w:eastAsia="Arial" w:hAnsi="Arial"/>
          <w:sz w:val="22"/>
          <w:szCs w:val="22"/>
        </w:rPr>
        <w:t xml:space="preserve">En cada solicitud de conversión el consumidor debe indicar la magnitud, la unidad de origen, la unidad de destino y el valor numérico que desea transformar.</w:t>
      </w:r>
    </w:p>
    <w:p>
      <w:pPr>
        <w:pStyle w:val="ListParagraph"/>
        <w:numPr>
          <w:ilvl w:val="0"/>
          <w:numId w:val="2"/>
        </w:numPr>
        <w:spacing w:after="60" w:line="288"/>
        <w:jc w:val="both"/>
      </w:pPr>
      <w:r>
        <w:rPr>
          <w:rFonts w:ascii="Arial" w:cs="Arial" w:eastAsia="Arial" w:hAnsi="Arial"/>
          <w:sz w:val="22"/>
          <w:szCs w:val="22"/>
        </w:rPr>
        <w:t xml:space="preserve">El acceso a los servicios de conversión debe estar protegido por un mecanismo de autenticación: el usuario inicia sesión con sus credenciales y recibe un token de sesión con tiempo de expiración, que debe enviar en cada petición posterior.</w:t>
      </w:r>
    </w:p>
    <w:p>
      <w:pPr>
        <w:pStyle w:val="ListParagraph"/>
        <w:numPr>
          <w:ilvl w:val="0"/>
          <w:numId w:val="2"/>
        </w:numPr>
        <w:spacing w:after="60" w:line="288"/>
        <w:jc w:val="both"/>
      </w:pPr>
      <w:r>
        <w:rPr>
          <w:rFonts w:ascii="Arial" w:cs="Arial" w:eastAsia="Arial" w:hAnsi="Arial"/>
          <w:sz w:val="22"/>
          <w:szCs w:val="22"/>
        </w:rPr>
        <w:t xml:space="preserve">El sistema no utiliza base de datos; las credenciales, las sesiones activas y el historial de conversiones se gestionan en memoria del servidor.</w:t>
      </w:r>
    </w:p>
    <w:p>
      <w:pPr>
        <w:pStyle w:val="ListParagraph"/>
        <w:numPr>
          <w:ilvl w:val="0"/>
          <w:numId w:val="2"/>
        </w:numPr>
        <w:spacing w:after="60" w:line="288"/>
        <w:jc w:val="both"/>
      </w:pPr>
      <w:r>
        <w:rPr>
          <w:rFonts w:ascii="Arial" w:cs="Arial" w:eastAsia="Arial" w:hAnsi="Arial"/>
          <w:sz w:val="22"/>
          <w:szCs w:val="22"/>
        </w:rPr>
        <w:t xml:space="preserve">Toda respuesta del servidor debe estar estructurada en formato JSON e indicar el estado de la operación, el resultado y un mensaje informativo.</w:t>
      </w:r>
    </w:p>
    <w:p>
      <w:pPr>
        <w:pStyle w:val="ListParagraph"/>
        <w:numPr>
          <w:ilvl w:val="0"/>
          <w:numId w:val="2"/>
        </w:numPr>
        <w:spacing w:after="60" w:line="288"/>
        <w:jc w:val="both"/>
      </w:pPr>
      <w:r>
        <w:rPr>
          <w:rFonts w:ascii="Arial" w:cs="Arial" w:eastAsia="Arial" w:hAnsi="Arial"/>
          <w:sz w:val="22"/>
          <w:szCs w:val="22"/>
        </w:rPr>
        <w:t xml:space="preserve">La misma lógica de negocio debe ser consumida de igual forma por cuatro clientes: aplicación de consola, aplicación de escritorio, aplicación web y aplicación móvil Android.</w:t>
      </w:r>
    </w:p>
    <w:p>
      <w:pPr>
        <w:pStyle w:val="ListParagraph"/>
        <w:numPr>
          <w:ilvl w:val="0"/>
          <w:numId w:val="2"/>
        </w:numPr>
        <w:spacing w:after="60" w:line="288"/>
        <w:jc w:val="both"/>
      </w:pPr>
      <w:r>
        <w:rPr>
          <w:rFonts w:ascii="Arial" w:cs="Arial" w:eastAsia="Arial" w:hAnsi="Arial"/>
          <w:sz w:val="22"/>
          <w:szCs w:val="22"/>
        </w:rPr>
        <w:t xml:space="preserve">La arquitectura debe separar la lógica de cálculo de los puntos de exposición (patrón MVC), de forma que el núcleo de conversiones sea reutilizable.</w:t>
      </w:r>
    </w:p>
    <w:p>
      <w:pPr>
        <w:pStyle w:val="ListParagraph"/>
        <w:numPr>
          <w:ilvl w:val="0"/>
          <w:numId w:val="2"/>
        </w:numPr>
        <w:spacing w:after="60" w:line="288"/>
        <w:jc w:val="both"/>
      </w:pPr>
      <w:r>
        <w:rPr>
          <w:rFonts w:ascii="Arial" w:cs="Arial" w:eastAsia="Arial" w:hAnsi="Arial"/>
          <w:sz w:val="22"/>
          <w:szCs w:val="22"/>
        </w:rPr>
        <w:t xml:space="preserve">Se debe controlar los errores de forma robusta: datos vacíos o no numéricos, unidades no soportadas, credenciales incorrectas y sesiones expiradas, garantizando siempre una respuesta clara al cliente.</w:t>
      </w:r>
    </w:p>
    <w:p>
      <w:pPr>
        <w:pStyle w:val="Heading1"/>
        <w:keepNext/>
        <w:spacing w:after="120" w:before="240"/>
      </w:pPr>
      <w:r>
        <w:rPr>
          <w:rFonts w:ascii="Arial" w:cs="Arial" w:eastAsia="Arial" w:hAnsi="Arial"/>
          <w:b/>
          <w:bCs/>
          <w:color w:val="1F3864"/>
          <w:sz w:val="26"/>
          <w:szCs w:val="26"/>
        </w:rPr>
        <w:t xml:space="preserve">1. Introducción</w:t>
      </w:r>
    </w:p>
    <w:p>
      <w:pPr>
        <w:spacing w:after="120" w:before="0" w:line="300"/>
        <w:jc w:val="both"/>
      </w:pPr>
      <w:r>
        <w:rPr>
          <w:rFonts w:ascii="Arial" w:cs="Arial" w:eastAsia="Arial" w:hAnsi="Arial"/>
          <w:sz w:val="22"/>
          <w:szCs w:val="22"/>
        </w:rPr>
        <w:t xml:space="preserve">El presente documento de Especificación de Requerimientos de Software (ERS) se elabora siguiendo el estándar IEEE 830 y forma parte de la documentación previa al desarrollo e implementación de la capa de servicios del sistema “Conversión de Unidades Monster”. Describe el comportamiento funcional, las interfaces, las restricciones tecnológicas y los atributos de calidad necesarios para construir una solución basada en el estilo arquitectónico REST, en la que cuatro clientes heterogéneos consumen los mismos servicios mediante el intercambio de objetos JSON sobre HTTP.</w:t>
      </w:r>
    </w:p>
    <w:p>
      <w:pPr>
        <w:pStyle w:val="Heading1"/>
        <w:keepNext/>
        <w:spacing w:after="120" w:before="240"/>
      </w:pPr>
      <w:r>
        <w:rPr>
          <w:rFonts w:ascii="Arial" w:cs="Arial" w:eastAsia="Arial" w:hAnsi="Arial"/>
          <w:b/>
          <w:bCs/>
          <w:color w:val="1F3864"/>
          <w:sz w:val="26"/>
          <w:szCs w:val="26"/>
        </w:rPr>
        <w:t xml:space="preserve">2. Propósito</w:t>
      </w:r>
    </w:p>
    <w:p>
      <w:pPr>
        <w:spacing w:after="120" w:before="0" w:line="300"/>
        <w:jc w:val="both"/>
      </w:pPr>
      <w:r>
        <w:rPr>
          <w:rFonts w:ascii="Arial" w:cs="Arial" w:eastAsia="Arial" w:hAnsi="Arial"/>
          <w:sz w:val="22"/>
          <w:szCs w:val="22"/>
        </w:rPr>
        <w:t xml:space="preserve">El propósito de este documento es definir, de forma clara y verificable, los requerimientos funcionales y no funcionales del sistema “Conversión de Unidades Monster”, de manera que sirvan como base para las fases de diseño, construcción y pruebas, y como referencia común entre los desarrolladores y el docente evaluador. Está dirigido al equipo de desarrollo del Grupo 1 y al tutor de la asignatura.</w:t>
      </w:r>
    </w:p>
    <w:p>
      <w:pPr>
        <w:pStyle w:val="Heading1"/>
        <w:keepNext/>
        <w:spacing w:after="120" w:before="240"/>
      </w:pPr>
      <w:r>
        <w:rPr>
          <w:rFonts w:ascii="Arial" w:cs="Arial" w:eastAsia="Arial" w:hAnsi="Arial"/>
          <w:b/>
          <w:bCs/>
          <w:color w:val="1F3864"/>
          <w:sz w:val="26"/>
          <w:szCs w:val="26"/>
        </w:rPr>
        <w:t xml:space="preserve">3. Alcance</w:t>
      </w:r>
    </w:p>
    <w:p>
      <w:pPr>
        <w:spacing w:after="120" w:before="0" w:line="300"/>
        <w:jc w:val="both"/>
      </w:pPr>
      <w:r>
        <w:rPr>
          <w:rFonts w:ascii="Arial" w:cs="Arial" w:eastAsia="Arial" w:hAnsi="Arial"/>
          <w:sz w:val="22"/>
          <w:szCs w:val="22"/>
        </w:rPr>
        <w:t xml:space="preserve">El sistema “Conversión de Unidades Monster” centraliza en un único servidor RESTful la lógica de conversión de unidades de medida, de modo que cualquier cliente pueda consumirla de manera uniforme y segura. El software se divide en un servidor y cuatro clientes, y comprende los siguientes módulos:</w:t>
      </w:r>
    </w:p>
    <w:p>
      <w:pPr>
        <w:pStyle w:val="ListParagraph"/>
        <w:numPr>
          <w:ilvl w:val="0"/>
          <w:numId w:val="2"/>
        </w:numPr>
        <w:spacing w:after="60" w:line="288"/>
        <w:jc w:val="both"/>
      </w:pPr>
      <w:r>
        <w:rPr>
          <w:rFonts w:ascii="Arial" w:cs="Arial" w:eastAsia="Arial" w:hAnsi="Arial"/>
          <w:b/>
          <w:bCs/>
          <w:sz w:val="22"/>
          <w:szCs w:val="22"/>
        </w:rPr>
        <w:t xml:space="preserve">Módulo de Seguridad: </w:t>
      </w:r>
      <w:r>
        <w:rPr>
          <w:rFonts w:ascii="Arial" w:cs="Arial" w:eastAsia="Arial" w:hAnsi="Arial"/>
          <w:sz w:val="22"/>
          <w:szCs w:val="22"/>
        </w:rPr>
        <w:t xml:space="preserve">inicio de sesión con credenciales cuya clave se valida mediante hash SHA-256, emisión de tokens de sesión con expiración, validación del token en cada petición y cierre de sesión.</w:t>
      </w:r>
    </w:p>
    <w:p>
      <w:pPr>
        <w:pStyle w:val="ListParagraph"/>
        <w:numPr>
          <w:ilvl w:val="0"/>
          <w:numId w:val="2"/>
        </w:numPr>
        <w:spacing w:after="60" w:line="288"/>
        <w:jc w:val="both"/>
      </w:pPr>
      <w:r>
        <w:rPr>
          <w:rFonts w:ascii="Arial" w:cs="Arial" w:eastAsia="Arial" w:hAnsi="Arial"/>
          <w:b/>
          <w:bCs/>
          <w:sz w:val="22"/>
          <w:szCs w:val="22"/>
        </w:rPr>
        <w:t xml:space="preserve">Módulo de Conversiones: </w:t>
      </w:r>
      <w:r>
        <w:rPr>
          <w:rFonts w:ascii="Arial" w:cs="Arial" w:eastAsia="Arial" w:hAnsi="Arial"/>
          <w:sz w:val="22"/>
          <w:szCs w:val="22"/>
        </w:rPr>
        <w:t xml:space="preserve">conversión de Longitud, Masa, Temperatura y Tiempo, y consulta del catálogo de unidades disponibles.</w:t>
      </w:r>
    </w:p>
    <w:p>
      <w:pPr>
        <w:pStyle w:val="ListParagraph"/>
        <w:numPr>
          <w:ilvl w:val="0"/>
          <w:numId w:val="2"/>
        </w:numPr>
        <w:spacing w:after="60" w:line="288"/>
        <w:jc w:val="both"/>
      </w:pPr>
      <w:r>
        <w:rPr>
          <w:rFonts w:ascii="Arial" w:cs="Arial" w:eastAsia="Arial" w:hAnsi="Arial"/>
          <w:b/>
          <w:bCs/>
          <w:sz w:val="22"/>
          <w:szCs w:val="22"/>
        </w:rPr>
        <w:t xml:space="preserve">Módulo de Monitoreo: </w:t>
      </w:r>
      <w:r>
        <w:rPr>
          <w:rFonts w:ascii="Arial" w:cs="Arial" w:eastAsia="Arial" w:hAnsi="Arial"/>
          <w:sz w:val="22"/>
          <w:szCs w:val="22"/>
        </w:rPr>
        <w:t xml:space="preserve">historial de conversiones de la sesión, estado del servidor y panel web de monitoreo que muestra en tiempo real las peticiones recibidas y el cliente que las originó.</w:t>
      </w:r>
    </w:p>
    <w:p>
      <w:pPr>
        <w:spacing w:after="120" w:before="0" w:line="300"/>
        <w:jc w:val="both"/>
      </w:pPr>
      <w:r>
        <w:rPr>
          <w:rFonts w:ascii="Arial" w:cs="Arial" w:eastAsia="Arial" w:hAnsi="Arial"/>
          <w:sz w:val="22"/>
          <w:szCs w:val="22"/>
        </w:rPr>
        <w:t xml:space="preserve">Actualmente, cuando una misma funcionalidad de conversión se programa por separado en cada plataforma, el código se duplica y cualquier corrección obliga a modificar cada aplicación. Con una arquitectura orientada a servicios, la lógica se mantiene en un solo lugar, los clientes únicamente presentan la información y el control de acceso se gestiona de forma centralizada.</w:t>
      </w:r>
    </w:p>
    <w:p>
      <w:pPr>
        <w:pStyle w:val="Heading1"/>
        <w:keepNext/>
        <w:spacing w:after="120" w:before="240"/>
      </w:pPr>
      <w:r>
        <w:rPr>
          <w:rFonts w:ascii="Arial" w:cs="Arial" w:eastAsia="Arial" w:hAnsi="Arial"/>
          <w:b/>
          <w:bCs/>
          <w:color w:val="1F3864"/>
          <w:sz w:val="26"/>
          <w:szCs w:val="26"/>
        </w:rPr>
        <w:t xml:space="preserve">4. Definiciones, Acrónimos y Abreviaturas</w:t>
      </w:r>
    </w:p>
    <w:p>
      <w:pPr>
        <w:pStyle w:val="Heading2"/>
        <w:keepNext/>
        <w:spacing w:after="100" w:before="200"/>
      </w:pPr>
      <w:r>
        <w:rPr>
          <w:rFonts w:ascii="Arial" w:cs="Arial" w:eastAsia="Arial" w:hAnsi="Arial"/>
          <w:b/>
          <w:bCs/>
          <w:color w:val="1F3864"/>
          <w:sz w:val="23"/>
          <w:szCs w:val="23"/>
        </w:rPr>
        <w:t xml:space="preserve">4.1. Definiciones</w:t>
      </w:r>
    </w:p>
    <w:p>
      <w:pPr>
        <w:keepNext/>
        <w:spacing w:after="80" w:before="120"/>
        <w:jc w:val="left"/>
      </w:pPr>
      <w:r>
        <w:rPr>
          <w:rFonts w:ascii="Arial" w:cs="Arial" w:eastAsia="Arial" w:hAnsi="Arial"/>
          <w:b/>
          <w:bCs/>
          <w:i/>
          <w:iCs/>
          <w:sz w:val="20"/>
          <w:szCs w:val="20"/>
        </w:rPr>
        <w:t xml:space="preserve">Tabla 1. Definiciones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Término</w:t>
            </w:r>
          </w:p>
        </w:tc>
        <w:tc>
          <w:tcPr>
            <w:tcW w:type="dxa" w:w="61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Arquitectura Orientada a Servicios (SOA)</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Estilo arquitectónico en el que la funcionalidad se expone como servicios reutilizables e independientes de la tecnología de quien los consume.</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REST</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Estilo arquitectónico para servicios web que utiliza recursos identificados por URL y los métodos estándar de HTTP (GET, POST, etc.).</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Servicio web</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Componente de software accesible por red que permite la interacción entre aplicaciones.</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Endpoint</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URL concreta del servidor a la que un cliente envía una petición para ejecutar una operación.</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 / Consumidor</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Aplicación que envía peticiones al servidor y presenta los resultados al usuario (consola, escritorio, web o móvil).</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Token de sesión</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Cadena aleatoria emitida por el servidor tras un inicio de sesión exitoso, que identifica la sesión y autoriza las peticiones durante un tiempo limitado.</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Hash SHA-256</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Función criptográfica que transforma la clave en un valor de longitud fija e irreversible, evitando almacenarla en texto plano.</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Magnitud física</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Propiedad medible de un cuerpo. En este sistema: Longitud, Masa, Temperatura y Tiempo.</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Unidad base</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Unidad intermedia a la que se transforma un valor antes de convertirlo a la unidad destino (metro, kilogramo, Celsius y segundo).</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MVC</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Patrón Modelo–Vista–Controlador que separa los datos, la presentación y la lógica de control.</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CORS</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Mecanismo que permite que una aplicación web alojada en otro origen consuma los servicios del servidor.</w:t>
            </w:r>
          </w:p>
        </w:tc>
      </w:tr>
    </w:tbl>
    <w:p>
      <w:pPr>
        <w:pStyle w:val="Heading2"/>
        <w:keepNext/>
        <w:spacing w:after="100" w:before="200"/>
      </w:pPr>
      <w:r>
        <w:rPr>
          <w:rFonts w:ascii="Arial" w:cs="Arial" w:eastAsia="Arial" w:hAnsi="Arial"/>
          <w:b/>
          <w:bCs/>
          <w:color w:val="1F3864"/>
          <w:sz w:val="23"/>
          <w:szCs w:val="23"/>
        </w:rPr>
        <w:t xml:space="preserve">4.2. Acrónimos y abreviaturas</w:t>
      </w:r>
    </w:p>
    <w:p>
      <w:pPr>
        <w:keepNext/>
        <w:spacing w:after="80" w:before="120"/>
        <w:jc w:val="left"/>
      </w:pPr>
      <w:r>
        <w:rPr>
          <w:rFonts w:ascii="Arial" w:cs="Arial" w:eastAsia="Arial" w:hAnsi="Arial"/>
          <w:b/>
          <w:bCs/>
          <w:i/>
          <w:iCs/>
          <w:sz w:val="20"/>
          <w:szCs w:val="20"/>
        </w:rPr>
        <w:t xml:space="preserve">Tabla 2. Acrónimos y abreviaturas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Acrónimo</w:t>
            </w:r>
          </w:p>
        </w:tc>
        <w:tc>
          <w:tcPr>
            <w:tcW w:type="dxa" w:w="70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Significado</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SOA</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Service-Oriented Architecture (Arquitectura Orientada a Servicios)</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REST</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Representational State Transfer (Transferencia de Estado Representacional)</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JAX-RS</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Jakarta RESTful Web Services</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JSON</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JavaScript Object Notation</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HTTP</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Hypertext Transfer Protocol</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Application Programming Interface</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JDK</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Java Development Kit</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ERS</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Especificación de Requerimientos de Software</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ECUD</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Especificación de Casos de Uso Detallado</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 / RNF</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Requisito Funcional / Requisito No Funcional</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Caso de Uso</w:t>
            </w:r>
          </w:p>
        </w:tc>
      </w:tr>
    </w:tbl>
    <w:p>
      <w:pPr>
        <w:pStyle w:val="Heading1"/>
        <w:keepNext/>
        <w:spacing w:after="120" w:before="240"/>
      </w:pPr>
      <w:r>
        <w:rPr>
          <w:rFonts w:ascii="Arial" w:cs="Arial" w:eastAsia="Arial" w:hAnsi="Arial"/>
          <w:b/>
          <w:bCs/>
          <w:color w:val="1F3864"/>
          <w:sz w:val="26"/>
          <w:szCs w:val="26"/>
        </w:rPr>
        <w:t xml:space="preserve">5. Referencias</w:t>
      </w:r>
    </w:p>
    <w:p>
      <w:pPr>
        <w:keepNext/>
        <w:spacing w:after="80" w:before="120"/>
        <w:jc w:val="left"/>
      </w:pPr>
      <w:r>
        <w:rPr>
          <w:rFonts w:ascii="Arial" w:cs="Arial" w:eastAsia="Arial" w:hAnsi="Arial"/>
          <w:b/>
          <w:bCs/>
          <w:i/>
          <w:iCs/>
          <w:sz w:val="20"/>
          <w:szCs w:val="20"/>
        </w:rPr>
        <w:t xml:space="preserve">Tabla 3. Referencias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2826"/>
        <w:gridCol w:w="1600"/>
      </w:tblGrid>
      <w:tr>
        <w:trPr>
          <w:tblHeader/>
        </w:trPr>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39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Título</w:t>
            </w:r>
          </w:p>
        </w:tc>
        <w:tc>
          <w:tcPr>
            <w:tcW w:type="dxa" w:w="28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Fuente</w:t>
            </w:r>
          </w:p>
        </w:tc>
        <w:tc>
          <w:tcPr>
            <w:tcW w:type="dxa" w:w="1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Autor</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3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IEEE Std 830-1998, Recommended Practice for Software Requirements Specifications</w:t>
            </w:r>
          </w:p>
        </w:tc>
        <w:tc>
          <w:tcPr>
            <w:tcW w:type="dxa" w:w="2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https://standards.ieee.org</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IEEE</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3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Jakarta RESTful Web Services Specification</w:t>
            </w:r>
          </w:p>
        </w:tc>
        <w:tc>
          <w:tcPr>
            <w:tcW w:type="dxa" w:w="2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https://jakarta.ee/specifications/restful-ws/</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Eclipse Foundation</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3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Payara Server Documentation</w:t>
            </w:r>
          </w:p>
        </w:tc>
        <w:tc>
          <w:tcPr>
            <w:tcW w:type="dxa" w:w="2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https://docs.payara.fish</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Payara Services</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3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Android Developers – Guía para desarrolladores</w:t>
            </w:r>
          </w:p>
        </w:tc>
        <w:tc>
          <w:tcPr>
            <w:tcW w:type="dxa" w:w="2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https://developer.android.com</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Google</w:t>
            </w:r>
          </w:p>
        </w:tc>
      </w:tr>
    </w:tbl>
    <w:p>
      <w:pPr>
        <w:pStyle w:val="Heading1"/>
        <w:keepNext/>
        <w:spacing w:after="120" w:before="240"/>
      </w:pPr>
      <w:r>
        <w:rPr>
          <w:rFonts w:ascii="Arial" w:cs="Arial" w:eastAsia="Arial" w:hAnsi="Arial"/>
          <w:b/>
          <w:bCs/>
          <w:color w:val="1F3864"/>
          <w:sz w:val="26"/>
          <w:szCs w:val="26"/>
        </w:rPr>
        <w:t xml:space="preserve">6. Visión General del Documento</w:t>
      </w:r>
    </w:p>
    <w:p>
      <w:pPr>
        <w:spacing w:after="120" w:before="0" w:line="300"/>
        <w:jc w:val="both"/>
      </w:pPr>
      <w:r>
        <w:rPr>
          <w:rFonts w:ascii="Arial" w:cs="Arial" w:eastAsia="Arial" w:hAnsi="Arial"/>
          <w:sz w:val="22"/>
          <w:szCs w:val="22"/>
        </w:rPr>
        <w:t xml:space="preserve">El documento se organiza en tres partes. La primera (secciones 1 a 6) presenta la introducción y el propósito de la ERS. La segunda (sección 7) describe el sistema de forma general: perspectiva, funciones, entorno, usuarios, restricciones y dependencias. La tercera (secciones 8 y 9) detalla los requerimientos de interfaces, funcionales, no funcionales, de diseño y de rendimiento que deberá cumplir el sistema.</w:t>
      </w:r>
    </w:p>
    <w:p>
      <w:pPr>
        <w:pStyle w:val="Heading1"/>
        <w:keepNext/>
        <w:spacing w:after="120" w:before="240"/>
      </w:pPr>
      <w:r>
        <w:rPr>
          <w:rFonts w:ascii="Arial" w:cs="Arial" w:eastAsia="Arial" w:hAnsi="Arial"/>
          <w:b/>
          <w:bCs/>
          <w:color w:val="1F3864"/>
          <w:sz w:val="26"/>
          <w:szCs w:val="26"/>
        </w:rPr>
        <w:t xml:space="preserve">7. Descripción General</w:t>
      </w:r>
    </w:p>
    <w:p>
      <w:pPr>
        <w:spacing w:after="120" w:before="0" w:line="300"/>
        <w:jc w:val="both"/>
      </w:pPr>
      <w:r>
        <w:rPr>
          <w:rFonts w:ascii="Arial" w:cs="Arial" w:eastAsia="Arial" w:hAnsi="Arial"/>
          <w:sz w:val="22"/>
          <w:szCs w:val="22"/>
        </w:rPr>
        <w:t xml:space="preserve">El sistema “Conversión de Unidades Monster” permitirá ejecutar de forma centralizada conversiones entre unidades de medida mediante una arquitectura orientada a servicios. Toda la lógica de cálculo residirá en un servidor Java (Jakarta EE sobre Payara) que expone servicios RESTful protegidos por un módulo de seguridad basado en tokens de sesión. Cuatro clientes —consola, escritorio, web y móvil Android— consumirán estos servicios de forma independiente.</w:t>
      </w:r>
    </w:p>
    <w:p>
      <w:pPr>
        <w:pStyle w:val="Heading2"/>
        <w:keepNext/>
        <w:spacing w:after="100" w:before="200"/>
      </w:pPr>
      <w:r>
        <w:rPr>
          <w:rFonts w:ascii="Arial" w:cs="Arial" w:eastAsia="Arial" w:hAnsi="Arial"/>
          <w:b/>
          <w:bCs/>
          <w:color w:val="1F3864"/>
          <w:sz w:val="23"/>
          <w:szCs w:val="23"/>
        </w:rPr>
        <w:t xml:space="preserve">7.1. Perspectiva del Producto</w:t>
      </w:r>
    </w:p>
    <w:p>
      <w:pPr>
        <w:spacing w:after="120" w:before="0" w:line="300"/>
        <w:jc w:val="both"/>
      </w:pPr>
      <w:r>
        <w:rPr>
          <w:rFonts w:ascii="Arial" w:cs="Arial" w:eastAsia="Arial" w:hAnsi="Arial"/>
          <w:sz w:val="22"/>
          <w:szCs w:val="22"/>
        </w:rPr>
        <w:t xml:space="preserve">El servidor actúa como proveedor central de servicios dentro de una arquitectura distribuida cliente-servidor. Es un producto independiente que no se integra con otros sistemas ni con bases de datos. Gracias al diseño por capas, en el futuro podrán agregarse nuevas magnitudes o nuevos clientes sin modificar a los existentes.</w:t>
      </w:r>
    </w:p>
    <w:p>
      <w:pPr>
        <w:keepNext/>
        <w:jc w:val="center"/>
      </w:pPr>
      <w:r>
        <w:drawing>
          <wp:inline distT="0" distB="0" distL="0" distR="0">
            <wp:extent cx="5715000" cy="52920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PD1" cstate="none"/>
                    <a:srcRect/>
                    <a:stretch>
                      <a:fillRect/>
                    </a:stretch>
                  </pic:blipFill>
                  <pic:spPr bwMode="auto">
                    <a:xfrm>
                      <a:off x="0" y="0"/>
                      <a:ext cx="5715000" cy="5292099"/>
                    </a:xfrm>
                    <a:prstGeom prst="rect">
                      <a:avLst/>
                    </a:prstGeom>
                  </pic:spPr>
                </pic:pic>
              </a:graphicData>
            </a:graphic>
          </wp:inline>
        </w:drawing>
      </w:r>
    </w:p>
    <w:p>
      <w:pPr>
        <w:keepNext w:val="false"/>
        <w:spacing w:after="80" w:before="120"/>
        <w:jc w:val="center"/>
      </w:pPr>
      <w:r>
        <w:rPr>
          <w:rFonts w:ascii="Arial" w:cs="Arial" w:eastAsia="Arial" w:hAnsi="Arial"/>
          <w:b/>
          <w:bCs/>
          <w:i/>
          <w:iCs/>
          <w:sz w:val="20"/>
          <w:szCs w:val="20"/>
        </w:rPr>
        <w:t xml:space="preserve">Ilustración 1. Diagrama de arquitectura del sistema</w:t>
      </w:r>
    </w:p>
    <w:p>
      <w:pPr>
        <w:pStyle w:val="Heading2"/>
        <w:keepNext/>
        <w:spacing w:after="100" w:before="200"/>
      </w:pPr>
      <w:r>
        <w:rPr>
          <w:rFonts w:ascii="Arial" w:cs="Arial" w:eastAsia="Arial" w:hAnsi="Arial"/>
          <w:b/>
          <w:bCs/>
          <w:color w:val="1F3864"/>
          <w:sz w:val="23"/>
          <w:szCs w:val="23"/>
        </w:rPr>
        <w:t xml:space="preserve">7.2. Funciones del Producto</w:t>
      </w:r>
    </w:p>
    <w:p>
      <w:pPr>
        <w:pStyle w:val="ListParagraph"/>
        <w:numPr>
          <w:ilvl w:val="0"/>
          <w:numId w:val="2"/>
        </w:numPr>
        <w:spacing w:after="60" w:line="288"/>
        <w:jc w:val="both"/>
      </w:pPr>
      <w:r>
        <w:rPr>
          <w:rFonts w:ascii="Arial" w:cs="Arial" w:eastAsia="Arial" w:hAnsi="Arial"/>
          <w:sz w:val="22"/>
          <w:szCs w:val="22"/>
        </w:rPr>
        <w:t xml:space="preserve">Autenticar al usuario validando sus credenciales y emitir un token de sesión con expiración de 30 minutos.</w:t>
      </w:r>
    </w:p>
    <w:p>
      <w:pPr>
        <w:pStyle w:val="ListParagraph"/>
        <w:numPr>
          <w:ilvl w:val="0"/>
          <w:numId w:val="2"/>
        </w:numPr>
        <w:spacing w:after="60" w:line="288"/>
        <w:jc w:val="both"/>
      </w:pPr>
      <w:r>
        <w:rPr>
          <w:rFonts w:ascii="Arial" w:cs="Arial" w:eastAsia="Arial" w:hAnsi="Arial"/>
          <w:sz w:val="22"/>
          <w:szCs w:val="22"/>
        </w:rPr>
        <w:t xml:space="preserve">Validar el token en cada petición protegida y rechazar las peticiones sin token, con token inválido o con sesión expirada.</w:t>
      </w:r>
    </w:p>
    <w:p>
      <w:pPr>
        <w:pStyle w:val="ListParagraph"/>
        <w:numPr>
          <w:ilvl w:val="0"/>
          <w:numId w:val="2"/>
        </w:numPr>
        <w:spacing w:after="60" w:line="288"/>
        <w:jc w:val="both"/>
      </w:pPr>
      <w:r>
        <w:rPr>
          <w:rFonts w:ascii="Arial" w:cs="Arial" w:eastAsia="Arial" w:hAnsi="Arial"/>
          <w:sz w:val="22"/>
          <w:szCs w:val="22"/>
        </w:rPr>
        <w:t xml:space="preserve">Convertir valores de Longitud entre centímetros, metros, kilómetros, pies y millas.</w:t>
      </w:r>
    </w:p>
    <w:p>
      <w:pPr>
        <w:pStyle w:val="ListParagraph"/>
        <w:numPr>
          <w:ilvl w:val="0"/>
          <w:numId w:val="2"/>
        </w:numPr>
        <w:spacing w:after="60" w:line="288"/>
        <w:jc w:val="both"/>
      </w:pPr>
      <w:r>
        <w:rPr>
          <w:rFonts w:ascii="Arial" w:cs="Arial" w:eastAsia="Arial" w:hAnsi="Arial"/>
          <w:sz w:val="22"/>
          <w:szCs w:val="22"/>
        </w:rPr>
        <w:t xml:space="preserve">Convertir valores de Masa entre gramos, kilogramos, onzas, libras y quintales.</w:t>
      </w:r>
    </w:p>
    <w:p>
      <w:pPr>
        <w:pStyle w:val="ListParagraph"/>
        <w:numPr>
          <w:ilvl w:val="0"/>
          <w:numId w:val="2"/>
        </w:numPr>
        <w:spacing w:after="60" w:line="288"/>
        <w:jc w:val="both"/>
      </w:pPr>
      <w:r>
        <w:rPr>
          <w:rFonts w:ascii="Arial" w:cs="Arial" w:eastAsia="Arial" w:hAnsi="Arial"/>
          <w:sz w:val="22"/>
          <w:szCs w:val="22"/>
        </w:rPr>
        <w:t xml:space="preserve">Convertir valores de Temperatura entre grados Celsius, grados Fahrenheit y Kelvin.</w:t>
      </w:r>
    </w:p>
    <w:p>
      <w:pPr>
        <w:pStyle w:val="ListParagraph"/>
        <w:numPr>
          <w:ilvl w:val="0"/>
          <w:numId w:val="2"/>
        </w:numPr>
        <w:spacing w:after="60" w:line="288"/>
        <w:jc w:val="both"/>
      </w:pPr>
      <w:r>
        <w:rPr>
          <w:rFonts w:ascii="Arial" w:cs="Arial" w:eastAsia="Arial" w:hAnsi="Arial"/>
          <w:sz w:val="22"/>
          <w:szCs w:val="22"/>
        </w:rPr>
        <w:t xml:space="preserve">Convertir valores de Tiempo entre segundos, minutos, horas, días y semanas.</w:t>
      </w:r>
    </w:p>
    <w:p>
      <w:pPr>
        <w:pStyle w:val="ListParagraph"/>
        <w:numPr>
          <w:ilvl w:val="0"/>
          <w:numId w:val="2"/>
        </w:numPr>
        <w:spacing w:after="60" w:line="288"/>
        <w:jc w:val="both"/>
      </w:pPr>
      <w:r>
        <w:rPr>
          <w:rFonts w:ascii="Arial" w:cs="Arial" w:eastAsia="Arial" w:hAnsi="Arial"/>
          <w:sz w:val="22"/>
          <w:szCs w:val="22"/>
        </w:rPr>
        <w:t xml:space="preserve">Publicar el catálogo de magnitudes y unidades disponibles para que los clientes construyan sus listas de selección.</w:t>
      </w:r>
    </w:p>
    <w:p>
      <w:pPr>
        <w:pStyle w:val="ListParagraph"/>
        <w:numPr>
          <w:ilvl w:val="0"/>
          <w:numId w:val="2"/>
        </w:numPr>
        <w:spacing w:after="60" w:line="288"/>
        <w:jc w:val="both"/>
      </w:pPr>
      <w:r>
        <w:rPr>
          <w:rFonts w:ascii="Arial" w:cs="Arial" w:eastAsia="Arial" w:hAnsi="Arial"/>
          <w:sz w:val="22"/>
          <w:szCs w:val="22"/>
        </w:rPr>
        <w:t xml:space="preserve">Registrar cada conversión realizada en un historial en memoria y permitir su consulta por sesión.</w:t>
      </w:r>
    </w:p>
    <w:p>
      <w:pPr>
        <w:pStyle w:val="ListParagraph"/>
        <w:numPr>
          <w:ilvl w:val="0"/>
          <w:numId w:val="2"/>
        </w:numPr>
        <w:spacing w:after="60" w:line="288"/>
        <w:jc w:val="both"/>
      </w:pPr>
      <w:r>
        <w:rPr>
          <w:rFonts w:ascii="Arial" w:cs="Arial" w:eastAsia="Arial" w:hAnsi="Arial"/>
          <w:sz w:val="22"/>
          <w:szCs w:val="22"/>
        </w:rPr>
        <w:t xml:space="preserve">Cerrar la sesión invalidando el token.</w:t>
      </w:r>
    </w:p>
    <w:p>
      <w:pPr>
        <w:pStyle w:val="ListParagraph"/>
        <w:numPr>
          <w:ilvl w:val="0"/>
          <w:numId w:val="2"/>
        </w:numPr>
        <w:spacing w:after="60" w:line="288"/>
        <w:jc w:val="both"/>
      </w:pPr>
      <w:r>
        <w:rPr>
          <w:rFonts w:ascii="Arial" w:cs="Arial" w:eastAsia="Arial" w:hAnsi="Arial"/>
          <w:sz w:val="22"/>
          <w:szCs w:val="22"/>
        </w:rPr>
        <w:t xml:space="preserve">Exponer el estado del servidor y un panel web de monitoreo con las últimas peticiones recibidas.</w:t>
      </w:r>
    </w:p>
    <w:p>
      <w:pPr>
        <w:pStyle w:val="ListParagraph"/>
        <w:numPr>
          <w:ilvl w:val="0"/>
          <w:numId w:val="2"/>
        </w:numPr>
        <w:spacing w:after="60" w:line="288"/>
        <w:jc w:val="both"/>
      </w:pPr>
      <w:r>
        <w:rPr>
          <w:rFonts w:ascii="Arial" w:cs="Arial" w:eastAsia="Arial" w:hAnsi="Arial"/>
          <w:sz w:val="22"/>
          <w:szCs w:val="22"/>
        </w:rPr>
        <w:t xml:space="preserve">Responder siempre en formato JSON con el estado de la operación, el resultado y un mensaje, controlando los errores de entrada.</w:t>
      </w:r>
    </w:p>
    <w:p>
      <w:pPr>
        <w:keepNext/>
        <w:jc w:val="center"/>
      </w:pPr>
      <w:r>
        <w:drawing>
          <wp:inline distT="0" distB="0" distL="0" distR="0">
            <wp:extent cx="5715000" cy="5829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PD2" cstate="none"/>
                    <a:srcRect/>
                    <a:stretch>
                      <a:fillRect/>
                    </a:stretch>
                  </pic:blipFill>
                  <pic:spPr bwMode="auto">
                    <a:xfrm>
                      <a:off x="0" y="0"/>
                      <a:ext cx="5715000" cy="5829300"/>
                    </a:xfrm>
                    <a:prstGeom prst="rect">
                      <a:avLst/>
                    </a:prstGeom>
                  </pic:spPr>
                </pic:pic>
              </a:graphicData>
            </a:graphic>
          </wp:inline>
        </w:drawing>
      </w:r>
    </w:p>
    <w:p>
      <w:pPr>
        <w:keepNext w:val="false"/>
        <w:spacing w:after="80" w:before="120"/>
        <w:jc w:val="center"/>
      </w:pPr>
      <w:r>
        <w:rPr>
          <w:rFonts w:ascii="Arial" w:cs="Arial" w:eastAsia="Arial" w:hAnsi="Arial"/>
          <w:b/>
          <w:bCs/>
          <w:i/>
          <w:iCs/>
          <w:sz w:val="20"/>
          <w:szCs w:val="20"/>
        </w:rPr>
        <w:t xml:space="preserve">Ilustración 2. Diagrama de casos de uso del sistema</w:t>
      </w:r>
    </w:p>
    <w:p>
      <w:pPr>
        <w:pStyle w:val="Heading2"/>
        <w:keepNext/>
        <w:spacing w:after="100" w:before="200"/>
      </w:pPr>
      <w:r>
        <w:rPr>
          <w:rFonts w:ascii="Arial" w:cs="Arial" w:eastAsia="Arial" w:hAnsi="Arial"/>
          <w:b/>
          <w:bCs/>
          <w:color w:val="1F3864"/>
          <w:sz w:val="23"/>
          <w:szCs w:val="23"/>
        </w:rPr>
        <w:t xml:space="preserve">7.3. Condiciones del Entorno</w:t>
      </w:r>
    </w:p>
    <w:p>
      <w:pPr>
        <w:spacing w:after="120" w:before="0" w:line="300"/>
        <w:jc w:val="both"/>
      </w:pPr>
      <w:r>
        <w:rPr>
          <w:rFonts w:ascii="Arial" w:cs="Arial" w:eastAsia="Arial" w:hAnsi="Arial"/>
          <w:sz w:val="22"/>
          <w:szCs w:val="22"/>
        </w:rPr>
        <w:t xml:space="preserve">El sistema operará en una red local bajo el modelo cliente-servidor. El servidor se despliega en Payara Server sobre un computador con Windows 11; los clientes de consola, escritorio y web se ejecutan en computadores de la misma red, y el cliente móvil en un teléfono Android conectado a la misma red (Wi-Fi o punto de acceso). No se requiere conexión a Internet para el funcionamiento, únicamente conectividad de red entre los equipos.</w:t>
      </w:r>
    </w:p>
    <w:p>
      <w:pPr>
        <w:pStyle w:val="Heading2"/>
        <w:keepNext/>
        <w:spacing w:after="100" w:before="200"/>
      </w:pPr>
      <w:r>
        <w:rPr>
          <w:rFonts w:ascii="Arial" w:cs="Arial" w:eastAsia="Arial" w:hAnsi="Arial"/>
          <w:b/>
          <w:bCs/>
          <w:color w:val="1F3864"/>
          <w:sz w:val="23"/>
          <w:szCs w:val="23"/>
        </w:rPr>
        <w:t xml:space="preserve">7.4. Características de los Usuarios</w:t>
      </w:r>
    </w:p>
    <w:p>
      <w:pPr>
        <w:keepNext/>
        <w:spacing w:after="80" w:before="120"/>
        <w:jc w:val="left"/>
      </w:pPr>
      <w:r>
        <w:rPr>
          <w:rFonts w:ascii="Arial" w:cs="Arial" w:eastAsia="Arial" w:hAnsi="Arial"/>
          <w:b/>
          <w:bCs/>
          <w:i/>
          <w:iCs/>
          <w:sz w:val="20"/>
          <w:szCs w:val="20"/>
        </w:rPr>
        <w:t xml:space="preserve">Tabla 4. Usuario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Tipo de usuario</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Usuario final</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Formación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 requerida.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Habilidades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Manejo básico de aplicaciones de escritorio, navegador web, teléfono inteligente o consola de comandos.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Actividades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Iniciar sesión, seleccionar la magnitud y las unidades, ingresar el valor, visualizar el resultado, consultar su historial y cerrar sesión.</w:t>
            </w:r>
          </w:p>
        </w:tc>
      </w:tr>
    </w:tbl>
    <w:p>
      <w:pPr>
        <w:keepNext/>
        <w:spacing w:after="80" w:before="120"/>
        <w:jc w:val="left"/>
      </w:pPr>
      <w:r>
        <w:rPr>
          <w:rFonts w:ascii="Arial" w:cs="Arial" w:eastAsia="Arial" w:hAnsi="Arial"/>
          <w:b/>
          <w:bCs/>
          <w:i/>
          <w:iCs/>
          <w:sz w:val="20"/>
          <w:szCs w:val="20"/>
        </w:rPr>
        <w:t xml:space="preserve">Tabla 5. Administrador del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Tipo de usuario</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Administrador del servidor</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Formación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Conocimientos de despliegue de aplicaciones Java.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Habilidades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Uso de Payara Server, NetBeans y navegador web.</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Actividades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Desplegar el servidor, verificar su estado y supervisar en el panel de monitoreo las peticiones de los clientes.</w:t>
            </w:r>
          </w:p>
        </w:tc>
      </w:tr>
    </w:tbl>
    <w:p>
      <w:pPr>
        <w:pStyle w:val="Heading2"/>
        <w:keepNext/>
        <w:spacing w:after="100" w:before="200"/>
      </w:pPr>
      <w:r>
        <w:rPr>
          <w:rFonts w:ascii="Arial" w:cs="Arial" w:eastAsia="Arial" w:hAnsi="Arial"/>
          <w:b/>
          <w:bCs/>
          <w:color w:val="1F3864"/>
          <w:sz w:val="23"/>
          <w:szCs w:val="23"/>
        </w:rPr>
        <w:t xml:space="preserve">7.5. Interfaces Externas</w:t>
      </w:r>
    </w:p>
    <w:p>
      <w:pPr>
        <w:spacing w:after="120" w:before="0" w:line="300"/>
        <w:jc w:val="both"/>
      </w:pPr>
      <w:r>
        <w:rPr>
          <w:rFonts w:ascii="Arial" w:cs="Arial" w:eastAsia="Arial" w:hAnsi="Arial"/>
          <w:sz w:val="22"/>
          <w:szCs w:val="22"/>
        </w:rPr>
        <w:t xml:space="preserve">El sistema no se conecta a ningún motor de base de datos ni a servicios de terceros. Su única interfaz externa es la API REST expuesta por el servidor a través de HTTP, por la cual los cuatro clientes intercambian mensajes JSON de autenticación y de conversión.</w:t>
      </w:r>
    </w:p>
    <w:p>
      <w:pPr>
        <w:pStyle w:val="Heading2"/>
        <w:keepNext/>
        <w:spacing w:after="100" w:before="200"/>
      </w:pPr>
      <w:r>
        <w:rPr>
          <w:rFonts w:ascii="Arial" w:cs="Arial" w:eastAsia="Arial" w:hAnsi="Arial"/>
          <w:b/>
          <w:bCs/>
          <w:color w:val="1F3864"/>
          <w:sz w:val="23"/>
          <w:szCs w:val="23"/>
        </w:rPr>
        <w:t xml:space="preserve">7.6. Restricciones</w:t>
      </w:r>
    </w:p>
    <w:p>
      <w:pPr>
        <w:pStyle w:val="ListParagraph"/>
        <w:numPr>
          <w:ilvl w:val="0"/>
          <w:numId w:val="2"/>
        </w:numPr>
        <w:spacing w:after="60" w:line="288"/>
        <w:jc w:val="both"/>
      </w:pPr>
      <w:r>
        <w:rPr>
          <w:rFonts w:ascii="Arial" w:cs="Arial" w:eastAsia="Arial" w:hAnsi="Arial"/>
          <w:sz w:val="22"/>
          <w:szCs w:val="22"/>
        </w:rPr>
        <w:t xml:space="preserve">El servidor se desarrolla en Java (JDK 21) con la especificación Jakarta EE (JAX-RS) y se despliega en Payara Server 7.</w:t>
      </w:r>
    </w:p>
    <w:p>
      <w:pPr>
        <w:pStyle w:val="ListParagraph"/>
        <w:numPr>
          <w:ilvl w:val="0"/>
          <w:numId w:val="2"/>
        </w:numPr>
        <w:spacing w:after="60" w:line="288"/>
        <w:jc w:val="both"/>
      </w:pPr>
      <w:r>
        <w:rPr>
          <w:rFonts w:ascii="Arial" w:cs="Arial" w:eastAsia="Arial" w:hAnsi="Arial"/>
          <w:sz w:val="22"/>
          <w:szCs w:val="22"/>
        </w:rPr>
        <w:t xml:space="preserve">El entorno de desarrollo es Apache NetBeans con proyectos Maven; el cliente móvil se desarrolla en Android Studio con Java.</w:t>
      </w:r>
    </w:p>
    <w:p>
      <w:pPr>
        <w:pStyle w:val="ListParagraph"/>
        <w:numPr>
          <w:ilvl w:val="0"/>
          <w:numId w:val="2"/>
        </w:numPr>
        <w:spacing w:after="60" w:line="288"/>
        <w:jc w:val="both"/>
      </w:pPr>
      <w:r>
        <w:rPr>
          <w:rFonts w:ascii="Arial" w:cs="Arial" w:eastAsia="Arial" w:hAnsi="Arial"/>
          <w:sz w:val="22"/>
          <w:szCs w:val="22"/>
        </w:rPr>
        <w:t xml:space="preserve">Los diagramas UML se elaboran en SAP PowerDesigner.</w:t>
      </w:r>
    </w:p>
    <w:p>
      <w:pPr>
        <w:pStyle w:val="ListParagraph"/>
        <w:numPr>
          <w:ilvl w:val="0"/>
          <w:numId w:val="2"/>
        </w:numPr>
        <w:spacing w:after="60" w:line="288"/>
        <w:jc w:val="both"/>
      </w:pPr>
      <w:r>
        <w:rPr>
          <w:rFonts w:ascii="Arial" w:cs="Arial" w:eastAsia="Arial" w:hAnsi="Arial"/>
          <w:sz w:val="22"/>
          <w:szCs w:val="22"/>
        </w:rPr>
        <w:t xml:space="preserve">No se utiliza base de datos: credenciales, sesiones e historial se mantienen en memoria y se pierden al reiniciar el servidor.</w:t>
      </w:r>
    </w:p>
    <w:p>
      <w:pPr>
        <w:pStyle w:val="ListParagraph"/>
        <w:numPr>
          <w:ilvl w:val="0"/>
          <w:numId w:val="2"/>
        </w:numPr>
        <w:spacing w:after="60" w:line="288"/>
        <w:jc w:val="both"/>
      </w:pPr>
      <w:r>
        <w:rPr>
          <w:rFonts w:ascii="Arial" w:cs="Arial" w:eastAsia="Arial" w:hAnsi="Arial"/>
          <w:sz w:val="22"/>
          <w:szCs w:val="22"/>
        </w:rPr>
        <w:t xml:space="preserve">La clave del usuario se almacena únicamente como hash SHA-256.</w:t>
      </w:r>
    </w:p>
    <w:p>
      <w:pPr>
        <w:pStyle w:val="ListParagraph"/>
        <w:numPr>
          <w:ilvl w:val="0"/>
          <w:numId w:val="2"/>
        </w:numPr>
        <w:spacing w:after="60" w:line="288"/>
        <w:jc w:val="both"/>
      </w:pPr>
      <w:r>
        <w:rPr>
          <w:rFonts w:ascii="Arial" w:cs="Arial" w:eastAsia="Arial" w:hAnsi="Arial"/>
          <w:sz w:val="22"/>
          <w:szCs w:val="22"/>
        </w:rPr>
        <w:t xml:space="preserve">Todos los clientes y el servidor deben estar en la misma red para comunicarse.</w:t>
      </w:r>
    </w:p>
    <w:p>
      <w:pPr>
        <w:pStyle w:val="ListParagraph"/>
        <w:numPr>
          <w:ilvl w:val="0"/>
          <w:numId w:val="2"/>
        </w:numPr>
        <w:spacing w:after="60" w:line="288"/>
        <w:jc w:val="both"/>
      </w:pPr>
      <w:r>
        <w:rPr>
          <w:rFonts w:ascii="Arial" w:cs="Arial" w:eastAsia="Arial" w:hAnsi="Arial"/>
          <w:sz w:val="22"/>
          <w:szCs w:val="22"/>
        </w:rPr>
        <w:t xml:space="preserve">Las interfaces gráficas deben ser amigables, compartir la misma línea gráfica e incluir la imagen institucional del curso.</w:t>
      </w:r>
    </w:p>
    <w:p>
      <w:pPr>
        <w:pStyle w:val="Heading2"/>
        <w:keepNext/>
        <w:spacing w:after="100" w:before="200"/>
      </w:pPr>
      <w:r>
        <w:rPr>
          <w:rFonts w:ascii="Arial" w:cs="Arial" w:eastAsia="Arial" w:hAnsi="Arial"/>
          <w:b/>
          <w:bCs/>
          <w:color w:val="1F3864"/>
          <w:sz w:val="23"/>
          <w:szCs w:val="23"/>
        </w:rPr>
        <w:t xml:space="preserve">7.7. Suposiciones y Dependencias</w:t>
      </w:r>
    </w:p>
    <w:p>
      <w:pPr>
        <w:pStyle w:val="ListParagraph"/>
        <w:numPr>
          <w:ilvl w:val="0"/>
          <w:numId w:val="2"/>
        </w:numPr>
        <w:spacing w:after="60" w:line="288"/>
        <w:jc w:val="both"/>
      </w:pPr>
      <w:r>
        <w:rPr>
          <w:rFonts w:ascii="Arial" w:cs="Arial" w:eastAsia="Arial" w:hAnsi="Arial"/>
          <w:sz w:val="22"/>
          <w:szCs w:val="22"/>
        </w:rPr>
        <w:t xml:space="preserve">Se asume que el equipo servidor cuenta con JDK 21 y Payara Server correctamente instalados y que el puerto 8080 está disponible.</w:t>
      </w:r>
    </w:p>
    <w:p>
      <w:pPr>
        <w:pStyle w:val="ListParagraph"/>
        <w:numPr>
          <w:ilvl w:val="0"/>
          <w:numId w:val="2"/>
        </w:numPr>
        <w:spacing w:after="60" w:line="288"/>
        <w:jc w:val="both"/>
      </w:pPr>
      <w:r>
        <w:rPr>
          <w:rFonts w:ascii="Arial" w:cs="Arial" w:eastAsia="Arial" w:hAnsi="Arial"/>
          <w:sz w:val="22"/>
          <w:szCs w:val="22"/>
        </w:rPr>
        <w:t xml:space="preserve">El cliente móvil depende de que el teléfono y el servidor estén en la misma red y de que el firewall de Windows permita conexiones entrantes al puerto 8080.</w:t>
      </w:r>
    </w:p>
    <w:p>
      <w:pPr>
        <w:pStyle w:val="ListParagraph"/>
        <w:numPr>
          <w:ilvl w:val="0"/>
          <w:numId w:val="2"/>
        </w:numPr>
        <w:spacing w:after="60" w:line="288"/>
        <w:jc w:val="both"/>
      </w:pPr>
      <w:r>
        <w:rPr>
          <w:rFonts w:ascii="Arial" w:cs="Arial" w:eastAsia="Arial" w:hAnsi="Arial"/>
          <w:sz w:val="22"/>
          <w:szCs w:val="22"/>
        </w:rPr>
        <w:t xml:space="preserve">Cualquier cambio en los requisitos se acordará con el tutor y se reflejará tanto en el desarrollo como en este documento.</w:t>
      </w:r>
    </w:p>
    <w:p>
      <w:pPr>
        <w:pStyle w:val="ListParagraph"/>
        <w:numPr>
          <w:ilvl w:val="0"/>
          <w:numId w:val="2"/>
        </w:numPr>
        <w:spacing w:after="60" w:line="288"/>
        <w:jc w:val="both"/>
      </w:pPr>
      <w:r>
        <w:rPr>
          <w:rFonts w:ascii="Arial" w:cs="Arial" w:eastAsia="Arial" w:hAnsi="Arial"/>
          <w:sz w:val="22"/>
          <w:szCs w:val="22"/>
        </w:rPr>
        <w:t xml:space="preserve">Si el sistema operativo o el hardware disponibles no son compatibles con las tecnologías propuestas, los requisitos se ajustarán previo análisis.</w:t>
      </w:r>
    </w:p>
    <w:p>
      <w:pPr>
        <w:pStyle w:val="Heading1"/>
        <w:keepNext/>
        <w:spacing w:after="120" w:before="240"/>
      </w:pPr>
      <w:r>
        <w:rPr>
          <w:rFonts w:ascii="Arial" w:cs="Arial" w:eastAsia="Arial" w:hAnsi="Arial"/>
          <w:b/>
          <w:bCs/>
          <w:color w:val="1F3864"/>
          <w:sz w:val="26"/>
          <w:szCs w:val="26"/>
        </w:rPr>
        <w:t xml:space="preserve">8. Especificación de Requerimientos</w:t>
      </w:r>
    </w:p>
    <w:p>
      <w:pPr>
        <w:pStyle w:val="Heading2"/>
        <w:keepNext/>
        <w:spacing w:after="100" w:before="200"/>
      </w:pPr>
      <w:r>
        <w:rPr>
          <w:rFonts w:ascii="Arial" w:cs="Arial" w:eastAsia="Arial" w:hAnsi="Arial"/>
          <w:b/>
          <w:bCs/>
          <w:color w:val="1F3864"/>
          <w:sz w:val="23"/>
          <w:szCs w:val="23"/>
        </w:rPr>
        <w:t xml:space="preserve">8.1. Requisitos comunes de las interfaces</w:t>
      </w:r>
    </w:p>
    <w:p>
      <w:pPr>
        <w:pStyle w:val="Heading3"/>
        <w:keepNext/>
        <w:spacing w:after="80" w:before="160"/>
      </w:pPr>
      <w:r>
        <w:rPr>
          <w:rFonts w:ascii="Arial" w:cs="Arial" w:eastAsia="Arial" w:hAnsi="Arial"/>
          <w:b/>
          <w:bCs/>
          <w:sz w:val="22"/>
          <w:szCs w:val="22"/>
        </w:rPr>
        <w:t xml:space="preserve">8.1.1. Interfaces de usuario</w:t>
      </w:r>
    </w:p>
    <w:p>
      <w:pPr>
        <w:spacing w:after="120" w:before="0" w:line="300"/>
        <w:jc w:val="both"/>
      </w:pPr>
      <w:r>
        <w:rPr>
          <w:rFonts w:ascii="Arial" w:cs="Arial" w:eastAsia="Arial" w:hAnsi="Arial"/>
          <w:sz w:val="22"/>
          <w:szCs w:val="22"/>
        </w:rPr>
        <w:t xml:space="preserve">Los clientes gráficos (escritorio, web y móvil) presentarán un mismo diseño: pantalla de inicio de sesión con la imagen del curso, y pantalla de conversión con selección de magnitud mediante pestañas o botones, listas desplegables para las unidades de origen y destino, campo numérico para el valor, botón para intercambiar unidades, área de resultado con animación y acceso al historial y al cierre de sesión. El cliente de consola presentará un menú numérico con las mismas opciones.</w:t>
      </w:r>
    </w:p>
    <w:p>
      <w:pPr>
        <w:pStyle w:val="Heading3"/>
        <w:keepNext/>
        <w:spacing w:after="80" w:before="160"/>
      </w:pPr>
      <w:r>
        <w:rPr>
          <w:rFonts w:ascii="Arial" w:cs="Arial" w:eastAsia="Arial" w:hAnsi="Arial"/>
          <w:b/>
          <w:bCs/>
          <w:sz w:val="22"/>
          <w:szCs w:val="22"/>
        </w:rPr>
        <w:t xml:space="preserve">8.1.2. Interfaces de hardware</w:t>
      </w:r>
    </w:p>
    <w:p>
      <w:pPr>
        <w:keepNext/>
        <w:spacing w:after="80" w:before="120"/>
        <w:jc w:val="left"/>
      </w:pPr>
      <w:r>
        <w:rPr>
          <w:rFonts w:ascii="Arial" w:cs="Arial" w:eastAsia="Arial" w:hAnsi="Arial"/>
          <w:b/>
          <w:bCs/>
          <w:i/>
          <w:iCs/>
          <w:sz w:val="20"/>
          <w:szCs w:val="20"/>
        </w:rPr>
        <w:t xml:space="preserve">Tabla 6. Requisitos de interfaces de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3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Características mínimas</w:t>
            </w:r>
          </w:p>
        </w:tc>
        <w:tc>
          <w:tcPr>
            <w:tcW w:type="dxa" w:w="31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Uso en el sistema</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Computador servidor</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Procesador Intel Core i5 o superior, 8 GB de RAM, 256 GB SSD, tarjeta de red Wi-Fi/Ethernet, Windows 11.</w:t>
            </w:r>
          </w:p>
        </w:tc>
        <w:tc>
          <w:tcPr>
            <w:tcW w:type="dxa" w:w="3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Ejecuta Payara Server con el servicio REST y el panel de monitoreo.</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Computador cliente</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Procesador Intel Core i3 o superior, 4 GB de RAM, tarjeta de red.</w:t>
            </w:r>
          </w:p>
        </w:tc>
        <w:tc>
          <w:tcPr>
            <w:tcW w:type="dxa" w:w="3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Ejecuta los clientes de consola, escritorio y el navegador para el cliente web.</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Teléfono inteligente</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Android 8.0 (API 26) o superior, Wi-Fi.</w:t>
            </w:r>
          </w:p>
        </w:tc>
        <w:tc>
          <w:tcPr>
            <w:tcW w:type="dxa" w:w="3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Ejecuta el cliente móvil (pruebas en Samsung Galaxy S22 Ultra).</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Monitor, teclado y mouse</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Monitor Full HD, teclado y mouse estándar USB.</w:t>
            </w:r>
          </w:p>
        </w:tc>
        <w:tc>
          <w:tcPr>
            <w:tcW w:type="dxa" w:w="3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Permiten al usuario ingresar datos y visualizar resultados.</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Red local</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Router o punto de acceso Wi-Fi.</w:t>
            </w:r>
          </w:p>
        </w:tc>
        <w:tc>
          <w:tcPr>
            <w:tcW w:type="dxa" w:w="3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Comunica los clientes con el servidor.</w:t>
            </w:r>
          </w:p>
        </w:tc>
      </w:tr>
    </w:tbl>
    <w:p>
      <w:pPr>
        <w:pStyle w:val="Heading3"/>
        <w:keepNext/>
        <w:spacing w:after="80" w:before="160"/>
      </w:pPr>
      <w:r>
        <w:rPr>
          <w:rFonts w:ascii="Arial" w:cs="Arial" w:eastAsia="Arial" w:hAnsi="Arial"/>
          <w:b/>
          <w:bCs/>
          <w:sz w:val="22"/>
          <w:szCs w:val="22"/>
        </w:rPr>
        <w:t xml:space="preserve">8.1.3. Interfaces de software</w:t>
      </w:r>
    </w:p>
    <w:p>
      <w:pPr>
        <w:keepNext/>
        <w:spacing w:after="80" w:before="120"/>
        <w:jc w:val="left"/>
      </w:pPr>
      <w:r>
        <w:rPr>
          <w:rFonts w:ascii="Arial" w:cs="Arial" w:eastAsia="Arial" w:hAnsi="Arial"/>
          <w:b/>
          <w:bCs/>
          <w:i/>
          <w:iCs/>
          <w:sz w:val="20"/>
          <w:szCs w:val="20"/>
        </w:rPr>
        <w:t xml:space="preserve">Tabla 7. Interfaces de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Software</w:t>
            </w:r>
          </w:p>
        </w:tc>
        <w:tc>
          <w:tcPr>
            <w:tcW w:type="dxa" w:w="2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Versión</w:t>
            </w:r>
          </w:p>
        </w:tc>
        <w:tc>
          <w:tcPr>
            <w:tcW w:type="dxa" w:w="38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Propósito</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Windows</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11</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Sistema operativo del servidor y de los clientes de escritorio, consola y web.</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Java Development Kit (Eclipse Temurin)</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21 LTS</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Compilación y ejecución del servidor y de los clientes Java.</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Jakarta EE (JAX-RS, JSON-B, CDI)</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11</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Especificación para construir los servicios RESTful y serializar JSON.</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Payara Server Community</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7</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Servidor de aplicaciones donde se despliega el servicio y el cliente web.</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Apache NetBeans</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Versión instalada (Maven)</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IDE para el servidor y los clientes de consola, escritorio y web.</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Android Studio</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Versión instalada</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IDE para el cliente móvil en Java.</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SAP PowerDesigner</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16.x</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Modelado de diagramas UML.</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Navegador web</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Chrome / Edge / Firefox</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Ejecución del cliente web y del panel de monitoreo.</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Postman / cURL</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Versión instalada</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Pruebas de los endpoints REST.</w:t>
            </w:r>
          </w:p>
        </w:tc>
      </w:tr>
    </w:tbl>
    <w:p>
      <w:pPr>
        <w:pStyle w:val="Heading3"/>
        <w:keepNext/>
        <w:spacing w:after="80" w:before="160"/>
      </w:pPr>
      <w:r>
        <w:rPr>
          <w:rFonts w:ascii="Arial" w:cs="Arial" w:eastAsia="Arial" w:hAnsi="Arial"/>
          <w:b/>
          <w:bCs/>
          <w:sz w:val="22"/>
          <w:szCs w:val="22"/>
        </w:rPr>
        <w:t xml:space="preserve">8.1.4. Interfaces de comunicación</w:t>
      </w:r>
    </w:p>
    <w:p>
      <w:pPr>
        <w:spacing w:after="120" w:before="0" w:line="300"/>
        <w:jc w:val="both"/>
      </w:pPr>
      <w:r>
        <w:rPr>
          <w:rFonts w:ascii="Arial" w:cs="Arial" w:eastAsia="Arial" w:hAnsi="Arial"/>
          <w:sz w:val="22"/>
          <w:szCs w:val="22"/>
        </w:rPr>
        <w:t xml:space="preserve">La comunicación entre los clientes y el servidor se realiza exclusivamente mediante HTTP siguiendo el estilo REST. Las peticiones y respuestas utilizan JSON (application/json). Los servicios protegidos requieren el encabezado “Authorization: Bearer &lt;token&gt;”. Los endpoints expuestos son:</w:t>
      </w:r>
    </w:p>
    <w:p>
      <w:pPr>
        <w:keepNext/>
        <w:spacing w:after="80" w:before="120"/>
        <w:jc w:val="left"/>
      </w:pPr>
      <w:r>
        <w:rPr>
          <w:rFonts w:ascii="Arial" w:cs="Arial" w:eastAsia="Arial" w:hAnsi="Arial"/>
          <w:b/>
          <w:bCs/>
          <w:i/>
          <w:iCs/>
          <w:sz w:val="20"/>
          <w:szCs w:val="20"/>
        </w:rPr>
        <w:t xml:space="preserve">Tabla 8. Endpoints de la API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4026"/>
        <w:gridCol w:w="1000"/>
      </w:tblGrid>
      <w:tr>
        <w:trPr>
          <w:tblHeader/>
        </w:trPr>
        <w:tc>
          <w:tcPr>
            <w:tcW w:type="dxa" w:w="1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Método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Endpoint</w:t>
            </w:r>
          </w:p>
        </w:tc>
        <w:tc>
          <w:tcPr>
            <w:tcW w:type="dxa" w:w="40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c>
          <w:tcPr>
            <w:tcW w:type="dxa" w:w="1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Token</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POST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/api/auth/login</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Inicia sesión con usuario y clave; devuelve token y fecha de expiración.</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POST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/api/auth/logout</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Cierra la sesión e invalida el token.</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GET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/api/conversiones/unidades</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Devuelve el catálogo de magnitudes y unidades.</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POST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/api/conversiones</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Convierte un valor: magnitud, unidad origen, unidad destino y valor.</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GET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/api/conversiones/historial</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Devuelve las conversiones realizadas en la sesión.</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GET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/api/estado</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Devuelve el estado del servidor, sesiones activas y últimas peticiones.</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r>
    </w:tbl>
    <w:p>
      <w:pPr>
        <w:spacing w:after="120" w:before="0" w:line="300"/>
        <w:jc w:val="both"/>
      </w:pPr>
      <w:r>
        <w:rPr>
          <w:rFonts w:ascii="Arial" w:cs="Arial" w:eastAsia="Arial" w:hAnsi="Arial"/>
          <w:sz w:val="22"/>
          <w:szCs w:val="22"/>
        </w:rPr>
        <w:t xml:space="preserve">Toda respuesta incluye los campos “exito” (verdadero/falso), “mensaje” y, según la operación, “datos”. Los errores se informan con los códigos HTTP 400 (datos inválidos), 401 (no autenticado o sesión expirada) y 500 (error interno).</w:t>
      </w:r>
    </w:p>
    <w:p>
      <w:pPr>
        <w:pStyle w:val="Heading2"/>
        <w:keepNext/>
        <w:spacing w:after="100" w:before="200"/>
      </w:pPr>
      <w:r>
        <w:rPr>
          <w:rFonts w:ascii="Arial" w:cs="Arial" w:eastAsia="Arial" w:hAnsi="Arial"/>
          <w:b/>
          <w:bCs/>
          <w:color w:val="1F3864"/>
          <w:sz w:val="23"/>
          <w:szCs w:val="23"/>
        </w:rPr>
        <w:t xml:space="preserve">8.2. Requisitos Funcionales</w:t>
      </w:r>
    </w:p>
    <w:p>
      <w:pPr>
        <w:pStyle w:val="Heading3"/>
        <w:keepNext/>
        <w:spacing w:after="80" w:before="160"/>
      </w:pPr>
      <w:r>
        <w:rPr>
          <w:rFonts w:ascii="Arial" w:cs="Arial" w:eastAsia="Arial" w:hAnsi="Arial"/>
          <w:b/>
          <w:bCs/>
          <w:sz w:val="22"/>
          <w:szCs w:val="22"/>
        </w:rPr>
        <w:t xml:space="preserve">8.2.1. Objetivo General</w:t>
      </w:r>
    </w:p>
    <w:p>
      <w:pPr>
        <w:spacing w:after="120" w:before="0" w:line="300"/>
        <w:jc w:val="both"/>
      </w:pPr>
      <w:r>
        <w:rPr>
          <w:rFonts w:ascii="Arial" w:cs="Arial" w:eastAsia="Arial" w:hAnsi="Arial"/>
          <w:sz w:val="22"/>
          <w:szCs w:val="22"/>
        </w:rPr>
        <w:t xml:space="preserve">Proveer, mediante servicios RESTful seguros, la conversión centralizada de unidades de medida de Longitud, Masa, Temperatura y Tiempo, consumible de forma uniforme por clientes de consola, escritorio, web y móvil.</w:t>
      </w:r>
    </w:p>
    <w:p>
      <w:pPr>
        <w:pStyle w:val="Heading3"/>
        <w:keepNext/>
        <w:spacing w:after="80" w:before="160"/>
      </w:pPr>
      <w:r>
        <w:rPr>
          <w:rFonts w:ascii="Arial" w:cs="Arial" w:eastAsia="Arial" w:hAnsi="Arial"/>
          <w:b/>
          <w:bCs/>
          <w:sz w:val="22"/>
          <w:szCs w:val="22"/>
        </w:rPr>
        <w:t xml:space="preserve">8.2.2. Objetivos Específicos</w:t>
      </w:r>
    </w:p>
    <w:p>
      <w:pPr>
        <w:keepNext/>
        <w:spacing w:after="80" w:before="120"/>
        <w:jc w:val="left"/>
      </w:pPr>
      <w:r>
        <w:rPr>
          <w:rFonts w:ascii="Arial" w:cs="Arial" w:eastAsia="Arial" w:hAnsi="Arial"/>
          <w:b/>
          <w:bCs/>
          <w:i/>
          <w:iCs/>
          <w:sz w:val="20"/>
          <w:szCs w:val="20"/>
        </w:rPr>
        <w:t xml:space="preserve">Tabla 9. Autenticar el acceso de los usuarios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OBJ-01</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Autenticar el acceso de los usuarios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Validar las credenciales del usuario y administrar sesiones mediante tokens con expiración.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Sin un token válido el servidor rechaza las peticiones de conversión.</w:t>
            </w:r>
          </w:p>
        </w:tc>
      </w:tr>
    </w:tbl>
    <w:p>
      <w:pPr>
        <w:keepNext/>
        <w:spacing w:after="80" w:before="120"/>
        <w:jc w:val="left"/>
      </w:pPr>
      <w:r>
        <w:rPr>
          <w:rFonts w:ascii="Arial" w:cs="Arial" w:eastAsia="Arial" w:hAnsi="Arial"/>
          <w:b/>
          <w:bCs/>
          <w:i/>
          <w:iCs/>
          <w:sz w:val="20"/>
          <w:szCs w:val="20"/>
        </w:rPr>
        <w:t xml:space="preserve">Tabla 10. Realizar conversiones de unidades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OBJ-02</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Realizar conversiones de unidades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Transformar un valor entre unidades de una misma magnitud con precisión de cuatro decimales.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Magnitudes: Longitud, Masa, Temperatura y Tiempo.</w:t>
            </w:r>
          </w:p>
        </w:tc>
      </w:tr>
    </w:tbl>
    <w:p>
      <w:pPr>
        <w:keepNext/>
        <w:spacing w:after="80" w:before="120"/>
        <w:jc w:val="left"/>
      </w:pPr>
      <w:r>
        <w:rPr>
          <w:rFonts w:ascii="Arial" w:cs="Arial" w:eastAsia="Arial" w:hAnsi="Arial"/>
          <w:b/>
          <w:bCs/>
          <w:i/>
          <w:iCs/>
          <w:sz w:val="20"/>
          <w:szCs w:val="20"/>
        </w:rPr>
        <w:t xml:space="preserve">Tabla 11. Brindar trazabilidad y monitoreo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OBJ-03</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Brindar trazabilidad y monitoreo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Registrar las conversiones realizadas y exponer el estado del servidor.</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Información en memoria; se reinicia con el servidor.</w:t>
            </w:r>
          </w:p>
        </w:tc>
      </w:tr>
    </w:tbl>
    <w:p>
      <w:pPr>
        <w:pStyle w:val="Heading3"/>
        <w:keepNext/>
        <w:spacing w:after="80" w:before="160"/>
      </w:pPr>
      <w:r>
        <w:rPr>
          <w:rFonts w:ascii="Arial" w:cs="Arial" w:eastAsia="Arial" w:hAnsi="Arial"/>
          <w:b/>
          <w:bCs/>
          <w:sz w:val="22"/>
          <w:szCs w:val="22"/>
        </w:rPr>
        <w:t xml:space="preserve">8.2.3. Actores</w:t>
      </w:r>
    </w:p>
    <w:p>
      <w:pPr>
        <w:keepNext/>
        <w:spacing w:after="80" w:before="120"/>
        <w:jc w:val="left"/>
      </w:pPr>
      <w:r>
        <w:rPr>
          <w:rFonts w:ascii="Arial" w:cs="Arial" w:eastAsia="Arial" w:hAnsi="Arial"/>
          <w:b/>
          <w:bCs/>
          <w:i/>
          <w:iCs/>
          <w:sz w:val="20"/>
          <w:szCs w:val="20"/>
        </w:rPr>
        <w:t xml:space="preserve">Tabla 12. Actor Usuario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ACT-01</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Usuario final</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Persona que utiliza cualquiera de los cuatro clientes para iniciar sesión, convertir valores, consultar su historial y cerrar sesión.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Interactúa solo a través de los clientes; no accede directamente al servidor.</w:t>
            </w:r>
          </w:p>
        </w:tc>
      </w:tr>
    </w:tbl>
    <w:p>
      <w:pPr>
        <w:keepNext/>
        <w:spacing w:after="80" w:before="120"/>
        <w:jc w:val="left"/>
      </w:pPr>
      <w:r>
        <w:rPr>
          <w:rFonts w:ascii="Arial" w:cs="Arial" w:eastAsia="Arial" w:hAnsi="Arial"/>
          <w:b/>
          <w:bCs/>
          <w:i/>
          <w:iCs/>
          <w:sz w:val="20"/>
          <w:szCs w:val="20"/>
        </w:rPr>
        <w:t xml:space="preserve">Tabla 13. Actor Administrador del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ACT-02</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Administrador del servidor</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Persona encargada de desplegar el servidor y supervisar su funcionamiento mediante el panel de monitoreo.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 requiere token para consultar el estado del servidor.</w:t>
            </w:r>
          </w:p>
        </w:tc>
      </w:tr>
    </w:tbl>
    <w:p>
      <w:pPr>
        <w:pStyle w:val="Heading3"/>
        <w:keepNext/>
        <w:spacing w:after="80" w:before="160"/>
      </w:pPr>
      <w:r>
        <w:rPr>
          <w:rFonts w:ascii="Arial" w:cs="Arial" w:eastAsia="Arial" w:hAnsi="Arial"/>
          <w:b/>
          <w:bCs/>
          <w:sz w:val="22"/>
          <w:szCs w:val="22"/>
        </w:rPr>
        <w:t xml:space="preserve">8.2.4. Lista de requisitos funcionales</w:t>
      </w:r>
    </w:p>
    <w:p>
      <w:pPr>
        <w:keepNext/>
        <w:spacing w:after="80" w:before="120"/>
        <w:jc w:val="left"/>
      </w:pPr>
      <w:r>
        <w:rPr>
          <w:rFonts w:ascii="Arial" w:cs="Arial" w:eastAsia="Arial" w:hAnsi="Arial"/>
          <w:b/>
          <w:bCs/>
          <w:i/>
          <w:iCs/>
          <w:sz w:val="20"/>
          <w:szCs w:val="20"/>
        </w:rPr>
        <w:t xml:space="preserve">Tabla 14. Lista de requisitos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226"/>
        <w:gridCol w:w="1600"/>
        <w:gridCol w:w="1200"/>
      </w:tblGrid>
      <w:tr>
        <w:trPr>
          <w:tblHeader/>
        </w:trPr>
        <w:tc>
          <w:tcPr>
            <w:tcW w:type="dxa" w:w="1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Código</w:t>
            </w:r>
          </w:p>
        </w:tc>
        <w:tc>
          <w:tcPr>
            <w:tcW w:type="dxa" w:w="5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Requerimiento</w:t>
            </w:r>
          </w:p>
        </w:tc>
        <w:tc>
          <w:tcPr>
            <w:tcW w:type="dxa" w:w="1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Caso de uso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Actor</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RF-01</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validar el usuario y la clave (comparando el hash SHA-256) y, si son correctos, emitir un token de sesión con expiración de 30 minutos.</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CU-01</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 final</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RF-02</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convertir un valor entre centímetros, metros, kilómetros, pies y millas, validando previamente el token.</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CU-02</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 final</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RF-03</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convertir un valor entre gramos, kilogramos, onzas, libras y quintales, validando previamente el token.</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CU-03</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 final</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RF-04</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convertir un valor entre grados Celsius, grados Fahrenheit y Kelvin, validando previamente el token.</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CU-04</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 final</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RF-05</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convertir un valor entre segundos, minutos, horas, días y semanas, validando previamente el token.</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CU-05</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 final</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RF-06</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devolver el catálogo de magnitudes y unidades soportadas para que los clientes construyan sus listas.</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CU-02 a CU-05 (incluido)</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 final</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RF-07</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registrar cada conversión exitosa (fecha, magnitud, unidades, valor, resultado y cliente) y devolver el historial de la sesión.</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CU-06</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 final</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RF-08</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invalidar el token de la sesión cuando el usuario lo solicite.</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CU-07</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 final</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RF-09</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mostrar el estado del servidor, el número de sesiones activas, el total de conversiones y las últimas peticiones con el cliente que las originó.</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CU-08</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Administrador</w:t>
            </w:r>
          </w:p>
        </w:tc>
      </w:tr>
    </w:tbl>
    <w:p>
      <w:pPr>
        <w:pStyle w:val="Heading3"/>
        <w:keepNext/>
        <w:spacing w:after="80" w:before="160"/>
      </w:pPr>
      <w:r>
        <w:rPr>
          <w:rFonts w:ascii="Arial" w:cs="Arial" w:eastAsia="Arial" w:hAnsi="Arial"/>
          <w:b/>
          <w:bCs/>
          <w:sz w:val="22"/>
          <w:szCs w:val="22"/>
        </w:rPr>
        <w:t xml:space="preserve">8.2.5. Requisitos Funcionales</w:t>
      </w:r>
    </w:p>
    <w:p>
      <w:pPr>
        <w:spacing w:after="120" w:before="0" w:line="300"/>
        <w:jc w:val="both"/>
      </w:pPr>
      <w:r>
        <w:rPr>
          <w:rFonts w:ascii="Arial" w:cs="Arial" w:eastAsia="Arial" w:hAnsi="Arial"/>
          <w:sz w:val="22"/>
          <w:szCs w:val="22"/>
        </w:rPr>
        <w:t xml:space="preserve">Para el sistema “Conversión de Unidades Monster” se han identificado los siguientes requisitos funcionales:</w:t>
      </w:r>
    </w:p>
    <w:p>
      <w:pPr>
        <w:keepNext/>
        <w:spacing w:after="80" w:before="120"/>
        <w:jc w:val="left"/>
      </w:pPr>
      <w:r>
        <w:rPr>
          <w:rFonts w:ascii="Arial" w:cs="Arial" w:eastAsia="Arial" w:hAnsi="Arial"/>
          <w:b/>
          <w:bCs/>
          <w:i/>
          <w:iCs/>
          <w:sz w:val="20"/>
          <w:szCs w:val="20"/>
        </w:rPr>
        <w:t xml:space="preserve">Tabla 15. Iniciar sesión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RF-01</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Iniciar sesión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validar el usuario y la clave (comparando el hash SHA-256) y, si son correctos, emitir un token de sesión con expiración de 30 minutos.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OBJ-01</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Credenciales del sistema: usuario monster. Ante credenciales incorrectas responde HTTP 401.</w:t>
            </w:r>
          </w:p>
        </w:tc>
      </w:tr>
    </w:tbl>
    <w:p>
      <w:pPr>
        <w:keepNext/>
        <w:spacing w:after="80" w:before="120"/>
        <w:jc w:val="left"/>
      </w:pPr>
      <w:r>
        <w:rPr>
          <w:rFonts w:ascii="Arial" w:cs="Arial" w:eastAsia="Arial" w:hAnsi="Arial"/>
          <w:b/>
          <w:bCs/>
          <w:i/>
          <w:iCs/>
          <w:sz w:val="20"/>
          <w:szCs w:val="20"/>
        </w:rPr>
        <w:t xml:space="preserve">Tabla 16. Convertir longitud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RF-02</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Convertir longitud</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convertir un valor entre centímetros, metros, kilómetros, pies y millas, validando previamente el token.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OBJ-02</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Unidad base: metro.</w:t>
            </w:r>
          </w:p>
        </w:tc>
      </w:tr>
    </w:tbl>
    <w:p>
      <w:pPr>
        <w:keepNext/>
        <w:spacing w:after="80" w:before="120"/>
        <w:jc w:val="left"/>
      </w:pPr>
      <w:r>
        <w:rPr>
          <w:rFonts w:ascii="Arial" w:cs="Arial" w:eastAsia="Arial" w:hAnsi="Arial"/>
          <w:b/>
          <w:bCs/>
          <w:i/>
          <w:iCs/>
          <w:sz w:val="20"/>
          <w:szCs w:val="20"/>
        </w:rPr>
        <w:t xml:space="preserve">Tabla 17. Convertir masa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RF-03</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Convertir masa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convertir un valor entre gramos, kilogramos, onzas, libras y quintales, validando previamente el token.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OBJ-02</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Unidad base: kilogramo. 1 quintal = 45,3592 kg.</w:t>
            </w:r>
          </w:p>
        </w:tc>
      </w:tr>
    </w:tbl>
    <w:p>
      <w:pPr>
        <w:keepNext/>
        <w:spacing w:after="80" w:before="120"/>
        <w:jc w:val="left"/>
      </w:pPr>
      <w:r>
        <w:rPr>
          <w:rFonts w:ascii="Arial" w:cs="Arial" w:eastAsia="Arial" w:hAnsi="Arial"/>
          <w:b/>
          <w:bCs/>
          <w:i/>
          <w:iCs/>
          <w:sz w:val="20"/>
          <w:szCs w:val="20"/>
        </w:rPr>
        <w:t xml:space="preserve">Tabla 18. Convertir temperatura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RF-04</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Convertir temperatura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convertir un valor entre grados Celsius, grados Fahrenheit y Kelvin, validando previamente el token.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OBJ-02</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 se aceptan valores por debajo del cero absoluto (-273,15 °C).</w:t>
            </w:r>
          </w:p>
        </w:tc>
      </w:tr>
    </w:tbl>
    <w:p>
      <w:pPr>
        <w:keepNext/>
        <w:spacing w:after="80" w:before="120"/>
        <w:jc w:val="left"/>
      </w:pPr>
      <w:r>
        <w:rPr>
          <w:rFonts w:ascii="Arial" w:cs="Arial" w:eastAsia="Arial" w:hAnsi="Arial"/>
          <w:b/>
          <w:bCs/>
          <w:i/>
          <w:iCs/>
          <w:sz w:val="20"/>
          <w:szCs w:val="20"/>
        </w:rPr>
        <w:t xml:space="preserve">Tabla 19. Convertir tiempo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RF-05</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Convertir tiempo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convertir un valor entre segundos, minutos, horas, días y semanas, validando previamente el token.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OBJ-02</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Unidad base: segundo.</w:t>
            </w:r>
          </w:p>
        </w:tc>
      </w:tr>
    </w:tbl>
    <w:p>
      <w:pPr>
        <w:keepNext/>
        <w:spacing w:after="80" w:before="120"/>
        <w:jc w:val="left"/>
      </w:pPr>
      <w:r>
        <w:rPr>
          <w:rFonts w:ascii="Arial" w:cs="Arial" w:eastAsia="Arial" w:hAnsi="Arial"/>
          <w:b/>
          <w:bCs/>
          <w:i/>
          <w:iCs/>
          <w:sz w:val="20"/>
          <w:szCs w:val="20"/>
        </w:rPr>
        <w:t xml:space="preserve">Tabla 20. Consultar unidades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RF-06</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Consultar unidades disponibles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devolver el catálogo de magnitudes y unidades soportadas para que los clientes construyan sus listas.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OBJ-02</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Evita que los clientes tengan las unidades escritas en su código.</w:t>
            </w:r>
          </w:p>
        </w:tc>
      </w:tr>
    </w:tbl>
    <w:p>
      <w:pPr>
        <w:keepNext/>
        <w:spacing w:after="80" w:before="120"/>
        <w:jc w:val="left"/>
      </w:pPr>
      <w:r>
        <w:rPr>
          <w:rFonts w:ascii="Arial" w:cs="Arial" w:eastAsia="Arial" w:hAnsi="Arial"/>
          <w:b/>
          <w:bCs/>
          <w:i/>
          <w:iCs/>
          <w:sz w:val="20"/>
          <w:szCs w:val="20"/>
        </w:rPr>
        <w:t xml:space="preserve">Tabla 21. Consultar historial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RF-07</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Consultar historial</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registrar cada conversión exitosa (fecha, magnitud, unidades, valor, resultado y cliente) y devolver el historial de la sesión.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OBJ-03</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Historial en memoria.</w:t>
            </w:r>
          </w:p>
        </w:tc>
      </w:tr>
    </w:tbl>
    <w:p>
      <w:pPr>
        <w:keepNext/>
        <w:spacing w:after="80" w:before="120"/>
        <w:jc w:val="left"/>
      </w:pPr>
      <w:r>
        <w:rPr>
          <w:rFonts w:ascii="Arial" w:cs="Arial" w:eastAsia="Arial" w:hAnsi="Arial"/>
          <w:b/>
          <w:bCs/>
          <w:i/>
          <w:iCs/>
          <w:sz w:val="20"/>
          <w:szCs w:val="20"/>
        </w:rPr>
        <w:t xml:space="preserve">Tabla 22. Cerrar sesión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RF-08</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Cerrar sesión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invalidar el token de la sesión cuando el usuario lo solicite.</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OBJ-01</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Después del cierre, el token deja de ser aceptado.</w:t>
            </w:r>
          </w:p>
        </w:tc>
      </w:tr>
    </w:tbl>
    <w:p>
      <w:pPr>
        <w:keepNext/>
        <w:spacing w:after="80" w:before="120"/>
        <w:jc w:val="left"/>
      </w:pPr>
      <w:r>
        <w:rPr>
          <w:rFonts w:ascii="Arial" w:cs="Arial" w:eastAsia="Arial" w:hAnsi="Arial"/>
          <w:b/>
          <w:bCs/>
          <w:i/>
          <w:iCs/>
          <w:sz w:val="20"/>
          <w:szCs w:val="20"/>
        </w:rPr>
        <w:t xml:space="preserve">Tabla 23. Monitorear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RF-09</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Monitorear servidor</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mostrar el estado del servidor, el número de sesiones activas, el total de conversiones y las últimas peticiones con el cliente que las originó.</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OBJ-03</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Panel web del servidor con actualización automática.</w:t>
            </w:r>
          </w:p>
        </w:tc>
      </w:tr>
    </w:tbl>
    <w:p>
      <w:pPr>
        <w:pStyle w:val="Heading2"/>
        <w:keepNext/>
        <w:spacing w:after="100" w:before="200"/>
      </w:pPr>
      <w:r>
        <w:rPr>
          <w:rFonts w:ascii="Arial" w:cs="Arial" w:eastAsia="Arial" w:hAnsi="Arial"/>
          <w:b/>
          <w:bCs/>
          <w:color w:val="1F3864"/>
          <w:sz w:val="23"/>
          <w:szCs w:val="23"/>
        </w:rPr>
        <w:t xml:space="preserve">8.3. Requisitos No Funcionales</w:t>
      </w:r>
    </w:p>
    <w:p>
      <w:pPr>
        <w:spacing w:after="120" w:before="0" w:line="300"/>
        <w:jc w:val="both"/>
      </w:pPr>
      <w:r>
        <w:rPr>
          <w:rFonts w:ascii="Arial" w:cs="Arial" w:eastAsia="Arial" w:hAnsi="Arial"/>
          <w:sz w:val="22"/>
          <w:szCs w:val="22"/>
        </w:rPr>
        <w:t xml:space="preserve">Para el sistema “Conversión de Unidades Monster” se han identificado los siguientes requisitos no funcionales:</w:t>
      </w:r>
    </w:p>
    <w:p>
      <w:pPr>
        <w:keepNext/>
        <w:spacing w:after="80" w:before="120"/>
        <w:jc w:val="left"/>
      </w:pPr>
      <w:r>
        <w:rPr>
          <w:rFonts w:ascii="Arial" w:cs="Arial" w:eastAsia="Arial" w:hAnsi="Arial"/>
          <w:b/>
          <w:bCs/>
          <w:i/>
          <w:iCs/>
          <w:sz w:val="20"/>
          <w:szCs w:val="20"/>
        </w:rPr>
        <w:t xml:space="preserve">Tabla 24. Requerimiento no funcional Arquitectura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RNF-01</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Arquitectura REST</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servidor debe exponer sus servicios mediante el estilo REST, usando recursos identificados por URL, métodos HTTP y mensajes JSON.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25. Requerimiento no funcional Especificación de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RNF-02</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Especificación de software</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servidor debe desarrollarse en Java 21 con la especificación Jakarta EE (JAX-RS).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26. Requerimiento no funcional Servidor de aplicaciones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RNF-03</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Servidor de aplicaciones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servicio y el cliente web deben desplegarse en Payara Server 7.</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27. Requerimiento no funcional Entorno de desarrollo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RNF-04</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Entorno de desarrollo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Los proyectos Java deben construirse con Apache NetBeans y Maven; el cliente móvil con Android Studio.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28. Requerimiento no funcional Seguridad: autorización por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RNF-05</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Seguridad: autorización por token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Los servicios de conversión, historial y cierre de sesión solo deben atenderse si la petición incluye un token válido y no expirado en el encabezado Authorization.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29. Requerimiento no funcional Seguridad: protección de la clave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RNF-06</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Seguridad: protección de la clave</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La clave del usuario no debe almacenarse ni compararse en texto plano; se utilizará su hash SHA-256.</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30. Requerimiento no funcional Sin persistencia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RNF-07</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Sin persistencia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no debe utilizar base de datos; la información se mantiene en memoria del servidor.</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31. Requerimiento no funcional Rendimiento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RNF-08</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Rendimiento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tiempo de respuesta de una conversión en red local no debe superar los 2 segundos.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32. Requerimiento no funcional Concurrencia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RNF-09</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Concurrencia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servidor debe atender peticiones simultáneas de los cuatro clientes utilizando estructuras seguras para hilos.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33. Requerimiento no funcional Precisión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RNF-10</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Precisión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Los resultados se presentarán redondeados a cuatro decimales.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34. Requerimiento no funcional Usabilidad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RNF-11</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Usabilidad</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Los clientes gráficos deben compartir la misma línea gráfica, paleta de colores e imagen del curso, con animaciones y mensajes claros de éxito y error.</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35. Requerimiento no funcional Mantenibilidad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RNF-12</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Mantenibilidad</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código debe organizarse con el patrón MVC y el paquete base ec.edu.monster.</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36. Requerimiento no funcional Interoperabilidad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RNF-13</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Interoperabilidad</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servidor debe habilitar CORS para que el cliente web y otros orígenes puedan consumir la API.</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37. Requerimiento no funcional Documentación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RNF-14</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Documentación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contará con un manual técnico que describa la instalación, el despliegue y el uso de cada cliente.</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pStyle w:val="Heading2"/>
        <w:keepNext/>
        <w:spacing w:after="100" w:before="200"/>
      </w:pPr>
      <w:r>
        <w:rPr>
          <w:rFonts w:ascii="Arial" w:cs="Arial" w:eastAsia="Arial" w:hAnsi="Arial"/>
          <w:b/>
          <w:bCs/>
          <w:color w:val="1F3864"/>
          <w:sz w:val="23"/>
          <w:szCs w:val="23"/>
        </w:rPr>
        <w:t xml:space="preserve">8.4. Otros Requerimientos</w:t>
      </w:r>
    </w:p>
    <w:p>
      <w:pPr>
        <w:pStyle w:val="Heading3"/>
        <w:keepNext/>
        <w:spacing w:after="80" w:before="160"/>
      </w:pPr>
      <w:r>
        <w:rPr>
          <w:rFonts w:ascii="Arial" w:cs="Arial" w:eastAsia="Arial" w:hAnsi="Arial"/>
          <w:b/>
          <w:bCs/>
          <w:sz w:val="22"/>
          <w:szCs w:val="22"/>
        </w:rPr>
        <w:t xml:space="preserve">8.4.1. Restricciones de Diseño</w:t>
      </w:r>
    </w:p>
    <w:p>
      <w:pPr>
        <w:pStyle w:val="ListParagraph"/>
        <w:numPr>
          <w:ilvl w:val="0"/>
          <w:numId w:val="2"/>
        </w:numPr>
        <w:spacing w:after="60" w:line="288"/>
        <w:jc w:val="both"/>
      </w:pPr>
      <w:r>
        <w:rPr>
          <w:rFonts w:ascii="Arial" w:cs="Arial" w:eastAsia="Arial" w:hAnsi="Arial"/>
          <w:sz w:val="22"/>
          <w:szCs w:val="22"/>
        </w:rPr>
        <w:t xml:space="preserve">Se debe mantener la misma línea gráfica, paleta de colores y distribución visual en los clientes de escritorio, web y móvil.</w:t>
      </w:r>
    </w:p>
    <w:p>
      <w:pPr>
        <w:pStyle w:val="ListParagraph"/>
        <w:numPr>
          <w:ilvl w:val="0"/>
          <w:numId w:val="2"/>
        </w:numPr>
        <w:spacing w:after="60" w:line="288"/>
        <w:jc w:val="both"/>
      </w:pPr>
      <w:r>
        <w:rPr>
          <w:rFonts w:ascii="Arial" w:cs="Arial" w:eastAsia="Arial" w:hAnsi="Arial"/>
          <w:sz w:val="22"/>
          <w:szCs w:val="22"/>
        </w:rPr>
        <w:t xml:space="preserve">El cliente de consola se ejecutará en modo texto, priorizando menús claros y la lectura de resultados.</w:t>
      </w:r>
    </w:p>
    <w:p>
      <w:pPr>
        <w:pStyle w:val="ListParagraph"/>
        <w:numPr>
          <w:ilvl w:val="0"/>
          <w:numId w:val="2"/>
        </w:numPr>
        <w:spacing w:after="60" w:line="288"/>
        <w:jc w:val="both"/>
      </w:pPr>
      <w:r>
        <w:rPr>
          <w:rFonts w:ascii="Arial" w:cs="Arial" w:eastAsia="Arial" w:hAnsi="Arial"/>
          <w:sz w:val="22"/>
          <w:szCs w:val="22"/>
        </w:rPr>
        <w:t xml:space="preserve">La lógica de conversión reside únicamente en el servidor; los clientes no realizan cálculos.</w:t>
      </w:r>
    </w:p>
    <w:p>
      <w:pPr>
        <w:pStyle w:val="ListParagraph"/>
        <w:numPr>
          <w:ilvl w:val="0"/>
          <w:numId w:val="2"/>
        </w:numPr>
        <w:spacing w:after="60" w:line="288"/>
        <w:jc w:val="both"/>
      </w:pPr>
      <w:r>
        <w:rPr>
          <w:rFonts w:ascii="Arial" w:cs="Arial" w:eastAsia="Arial" w:hAnsi="Arial"/>
          <w:sz w:val="22"/>
          <w:szCs w:val="22"/>
        </w:rPr>
        <w:t xml:space="preserve">Las unidades disponibles se obtienen del servidor y no se escriben en el código de los clientes.</w:t>
      </w:r>
    </w:p>
    <w:p>
      <w:pPr>
        <w:pStyle w:val="Heading3"/>
        <w:keepNext/>
        <w:spacing w:after="80" w:before="160"/>
      </w:pPr>
      <w:r>
        <w:rPr>
          <w:rFonts w:ascii="Arial" w:cs="Arial" w:eastAsia="Arial" w:hAnsi="Arial"/>
          <w:b/>
          <w:bCs/>
          <w:sz w:val="22"/>
          <w:szCs w:val="22"/>
        </w:rPr>
        <w:t xml:space="preserve">8.4.2. Restricciones de Hardware</w:t>
      </w:r>
    </w:p>
    <w:p>
      <w:pPr>
        <w:pStyle w:val="ListParagraph"/>
        <w:numPr>
          <w:ilvl w:val="0"/>
          <w:numId w:val="2"/>
        </w:numPr>
        <w:spacing w:after="60" w:line="288"/>
        <w:jc w:val="both"/>
      </w:pPr>
      <w:r>
        <w:rPr>
          <w:rFonts w:ascii="Arial" w:cs="Arial" w:eastAsia="Arial" w:hAnsi="Arial"/>
          <w:sz w:val="22"/>
          <w:szCs w:val="22"/>
        </w:rPr>
        <w:t xml:space="preserve">Procesador Intel Core i3 o superior.</w:t>
      </w:r>
    </w:p>
    <w:p>
      <w:pPr>
        <w:pStyle w:val="ListParagraph"/>
        <w:numPr>
          <w:ilvl w:val="0"/>
          <w:numId w:val="2"/>
        </w:numPr>
        <w:spacing w:after="60" w:line="288"/>
        <w:jc w:val="both"/>
      </w:pPr>
      <w:r>
        <w:rPr>
          <w:rFonts w:ascii="Arial" w:cs="Arial" w:eastAsia="Arial" w:hAnsi="Arial"/>
          <w:sz w:val="22"/>
          <w:szCs w:val="22"/>
        </w:rPr>
        <w:t xml:space="preserve">4 GB de RAM o superior (8 GB para el servidor).</w:t>
      </w:r>
    </w:p>
    <w:p>
      <w:pPr>
        <w:pStyle w:val="ListParagraph"/>
        <w:numPr>
          <w:ilvl w:val="0"/>
          <w:numId w:val="2"/>
        </w:numPr>
        <w:spacing w:after="60" w:line="288"/>
        <w:jc w:val="both"/>
      </w:pPr>
      <w:r>
        <w:rPr>
          <w:rFonts w:ascii="Arial" w:cs="Arial" w:eastAsia="Arial" w:hAnsi="Arial"/>
          <w:sz w:val="22"/>
          <w:szCs w:val="22"/>
        </w:rPr>
        <w:t xml:space="preserve">Teléfono con Android 8.0 o superior.</w:t>
      </w:r>
    </w:p>
    <w:p>
      <w:pPr>
        <w:pStyle w:val="ListParagraph"/>
        <w:numPr>
          <w:ilvl w:val="0"/>
          <w:numId w:val="2"/>
        </w:numPr>
        <w:spacing w:after="60" w:line="288"/>
        <w:jc w:val="both"/>
      </w:pPr>
      <w:r>
        <w:rPr>
          <w:rFonts w:ascii="Arial" w:cs="Arial" w:eastAsia="Arial" w:hAnsi="Arial"/>
          <w:sz w:val="22"/>
          <w:szCs w:val="22"/>
        </w:rPr>
        <w:t xml:space="preserve">Equipos conectados a la misma red local.</w:t>
      </w:r>
    </w:p>
    <w:p>
      <w:pPr>
        <w:pStyle w:val="Heading3"/>
        <w:keepNext/>
        <w:spacing w:after="80" w:before="160"/>
      </w:pPr>
      <w:r>
        <w:rPr>
          <w:rFonts w:ascii="Arial" w:cs="Arial" w:eastAsia="Arial" w:hAnsi="Arial"/>
          <w:b/>
          <w:bCs/>
          <w:sz w:val="22"/>
          <w:szCs w:val="22"/>
        </w:rPr>
        <w:t xml:space="preserve">8.4.3. Atributos de calidad</w:t>
      </w:r>
    </w:p>
    <w:p>
      <w:pPr>
        <w:pStyle w:val="ListParagraph"/>
        <w:numPr>
          <w:ilvl w:val="0"/>
          <w:numId w:val="2"/>
        </w:numPr>
        <w:spacing w:after="60" w:line="288"/>
        <w:jc w:val="both"/>
      </w:pPr>
      <w:r>
        <w:rPr>
          <w:rFonts w:ascii="Arial" w:cs="Arial" w:eastAsia="Arial" w:hAnsi="Arial"/>
          <w:b/>
          <w:bCs/>
          <w:sz w:val="22"/>
          <w:szCs w:val="22"/>
        </w:rPr>
        <w:t xml:space="preserve">Fiabilidad: </w:t>
      </w:r>
      <w:r>
        <w:rPr>
          <w:rFonts w:ascii="Arial" w:cs="Arial" w:eastAsia="Arial" w:hAnsi="Arial"/>
          <w:sz w:val="22"/>
          <w:szCs w:val="22"/>
        </w:rPr>
        <w:t xml:space="preserve">el sistema valida todas las entradas y siempre responde con un mensaje estructurado.</w:t>
      </w:r>
    </w:p>
    <w:p>
      <w:pPr>
        <w:pStyle w:val="ListParagraph"/>
        <w:numPr>
          <w:ilvl w:val="0"/>
          <w:numId w:val="2"/>
        </w:numPr>
        <w:spacing w:after="60" w:line="288"/>
        <w:jc w:val="both"/>
      </w:pPr>
      <w:r>
        <w:rPr>
          <w:rFonts w:ascii="Arial" w:cs="Arial" w:eastAsia="Arial" w:hAnsi="Arial"/>
          <w:b/>
          <w:bCs/>
          <w:sz w:val="22"/>
          <w:szCs w:val="22"/>
        </w:rPr>
        <w:t xml:space="preserve">Seguridad: </w:t>
      </w:r>
      <w:r>
        <w:rPr>
          <w:rFonts w:ascii="Arial" w:cs="Arial" w:eastAsia="Arial" w:hAnsi="Arial"/>
          <w:sz w:val="22"/>
          <w:szCs w:val="22"/>
        </w:rPr>
        <w:t xml:space="preserve">acceso mediante token con expiración y clave protegida con hash.</w:t>
      </w:r>
    </w:p>
    <w:p>
      <w:pPr>
        <w:pStyle w:val="ListParagraph"/>
        <w:numPr>
          <w:ilvl w:val="0"/>
          <w:numId w:val="2"/>
        </w:numPr>
        <w:spacing w:after="60" w:line="288"/>
        <w:jc w:val="both"/>
      </w:pPr>
      <w:r>
        <w:rPr>
          <w:rFonts w:ascii="Arial" w:cs="Arial" w:eastAsia="Arial" w:hAnsi="Arial"/>
          <w:b/>
          <w:bCs/>
          <w:sz w:val="22"/>
          <w:szCs w:val="22"/>
        </w:rPr>
        <w:t xml:space="preserve">Portabilidad: </w:t>
      </w:r>
      <w:r>
        <w:rPr>
          <w:rFonts w:ascii="Arial" w:cs="Arial" w:eastAsia="Arial" w:hAnsi="Arial"/>
          <w:sz w:val="22"/>
          <w:szCs w:val="22"/>
        </w:rPr>
        <w:t xml:space="preserve">al usar REST y JSON, cualquier cliente, independiente de su lenguaje, puede consumir los servicios.</w:t>
      </w:r>
    </w:p>
    <w:p>
      <w:pPr>
        <w:pStyle w:val="ListParagraph"/>
        <w:numPr>
          <w:ilvl w:val="0"/>
          <w:numId w:val="2"/>
        </w:numPr>
        <w:spacing w:after="60" w:line="288"/>
        <w:jc w:val="both"/>
      </w:pPr>
      <w:r>
        <w:rPr>
          <w:rFonts w:ascii="Arial" w:cs="Arial" w:eastAsia="Arial" w:hAnsi="Arial"/>
          <w:b/>
          <w:bCs/>
          <w:sz w:val="22"/>
          <w:szCs w:val="22"/>
        </w:rPr>
        <w:t xml:space="preserve">Mantenibilidad: </w:t>
      </w:r>
      <w:r>
        <w:rPr>
          <w:rFonts w:ascii="Arial" w:cs="Arial" w:eastAsia="Arial" w:hAnsi="Arial"/>
          <w:sz w:val="22"/>
          <w:szCs w:val="22"/>
        </w:rPr>
        <w:t xml:space="preserve">separación en capas MVC que permite agregar nuevas magnitudes sin afectar a los clientes.</w:t>
      </w:r>
    </w:p>
    <w:p>
      <w:pPr>
        <w:pStyle w:val="ListParagraph"/>
        <w:numPr>
          <w:ilvl w:val="0"/>
          <w:numId w:val="2"/>
        </w:numPr>
        <w:spacing w:after="60" w:line="288"/>
        <w:jc w:val="both"/>
      </w:pPr>
      <w:r>
        <w:rPr>
          <w:rFonts w:ascii="Arial" w:cs="Arial" w:eastAsia="Arial" w:hAnsi="Arial"/>
          <w:b/>
          <w:bCs/>
          <w:sz w:val="22"/>
          <w:szCs w:val="22"/>
        </w:rPr>
        <w:t xml:space="preserve">Disponibilidad: </w:t>
      </w:r>
      <w:r>
        <w:rPr>
          <w:rFonts w:ascii="Arial" w:cs="Arial" w:eastAsia="Arial" w:hAnsi="Arial"/>
          <w:sz w:val="22"/>
          <w:szCs w:val="22"/>
        </w:rPr>
        <w:t xml:space="preserve">el servicio está disponible mientras el servidor Payara se encuentre en ejecución.</w:t>
      </w:r>
    </w:p>
    <w:p>
      <w:pPr>
        <w:pStyle w:val="Heading1"/>
        <w:keepNext/>
        <w:spacing w:after="120" w:before="240"/>
      </w:pPr>
      <w:r>
        <w:rPr>
          <w:rFonts w:ascii="Arial" w:cs="Arial" w:eastAsia="Arial" w:hAnsi="Arial"/>
          <w:b/>
          <w:bCs/>
          <w:color w:val="1F3864"/>
          <w:sz w:val="26"/>
          <w:szCs w:val="26"/>
        </w:rPr>
        <w:t xml:space="preserve">9. Requisitos de Rendimiento</w:t>
      </w:r>
    </w:p>
    <w:p>
      <w:pPr>
        <w:spacing w:after="120" w:before="0" w:line="300"/>
        <w:jc w:val="both"/>
      </w:pPr>
      <w:r>
        <w:rPr>
          <w:rFonts w:ascii="Arial" w:cs="Arial" w:eastAsia="Arial" w:hAnsi="Arial"/>
          <w:sz w:val="22"/>
          <w:szCs w:val="22"/>
        </w:rPr>
        <w:t xml:space="preserve">El servidor deberá atender al menos cuatro clientes conectados simultáneamente y responder cada conversión en menos de 2 segundos dentro de la red local. Las sesiones expiran a los 30 minutos y las sesiones expiradas se eliminan de la memoria.</w:t>
      </w:r>
    </w:p>
    <w:p>
      <w:pPr>
        <w:pStyle w:val="Heading2"/>
        <w:keepNext/>
        <w:spacing w:after="100" w:before="200"/>
      </w:pPr>
      <w:r>
        <w:rPr>
          <w:rFonts w:ascii="Arial" w:cs="Arial" w:eastAsia="Arial" w:hAnsi="Arial"/>
          <w:b/>
          <w:bCs/>
          <w:color w:val="1F3864"/>
          <w:sz w:val="23"/>
          <w:szCs w:val="23"/>
        </w:rPr>
        <w:t xml:space="preserve">9.1. Requisitos de Interfaces Externas</w:t>
      </w:r>
    </w:p>
    <w:p>
      <w:pPr>
        <w:pStyle w:val="Heading3"/>
        <w:keepNext/>
        <w:spacing w:after="80" w:before="160"/>
      </w:pPr>
      <w:r>
        <w:rPr>
          <w:rFonts w:ascii="Arial" w:cs="Arial" w:eastAsia="Arial" w:hAnsi="Arial"/>
          <w:b/>
          <w:bCs/>
          <w:sz w:val="22"/>
          <w:szCs w:val="22"/>
        </w:rPr>
        <w:t xml:space="preserve">9.1.1. Interfaces de Usuario</w:t>
      </w:r>
    </w:p>
    <w:p>
      <w:pPr>
        <w:pStyle w:val="ListParagraph"/>
        <w:numPr>
          <w:ilvl w:val="0"/>
          <w:numId w:val="2"/>
        </w:numPr>
        <w:spacing w:after="60" w:line="288"/>
        <w:jc w:val="both"/>
      </w:pPr>
      <w:r>
        <w:rPr>
          <w:rFonts w:ascii="Arial" w:cs="Arial" w:eastAsia="Arial" w:hAnsi="Arial"/>
          <w:sz w:val="22"/>
          <w:szCs w:val="22"/>
        </w:rPr>
        <w:t xml:space="preserve">Clientes gráficos (web, escritorio y móvil): formulario de inicio de sesión, selección de magnitud, listas desplegables de unidades, campo numérico, botón de intercambio de unidades, botón convertir, área de resultado animada, historial y botón de cierre de sesión.</w:t>
      </w:r>
    </w:p>
    <w:p>
      <w:pPr>
        <w:pStyle w:val="ListParagraph"/>
        <w:numPr>
          <w:ilvl w:val="0"/>
          <w:numId w:val="2"/>
        </w:numPr>
        <w:spacing w:after="60" w:line="288"/>
        <w:jc w:val="both"/>
      </w:pPr>
      <w:r>
        <w:rPr>
          <w:rFonts w:ascii="Arial" w:cs="Arial" w:eastAsia="Arial" w:hAnsi="Arial"/>
          <w:sz w:val="22"/>
          <w:szCs w:val="22"/>
        </w:rPr>
        <w:t xml:space="preserve">Cliente de consola: menú numérico para iniciar sesión, elegir magnitud y unidades, ingresar el valor, ver historial y salir.</w:t>
      </w:r>
    </w:p>
    <w:p>
      <w:pPr>
        <w:pStyle w:val="ListParagraph"/>
        <w:numPr>
          <w:ilvl w:val="0"/>
          <w:numId w:val="2"/>
        </w:numPr>
        <w:spacing w:after="60" w:line="288"/>
        <w:jc w:val="both"/>
      </w:pPr>
      <w:r>
        <w:rPr>
          <w:rFonts w:ascii="Arial" w:cs="Arial" w:eastAsia="Arial" w:hAnsi="Arial"/>
          <w:sz w:val="22"/>
          <w:szCs w:val="22"/>
        </w:rPr>
        <w:t xml:space="preserve">Panel del servidor: página web con estado del servicio, endpoints disponibles, contadores y últimas peticiones.</w:t>
      </w:r>
    </w:p>
    <w:p>
      <w:pPr>
        <w:pStyle w:val="Heading3"/>
        <w:keepNext/>
        <w:spacing w:after="80" w:before="160"/>
      </w:pPr>
      <w:r>
        <w:rPr>
          <w:rFonts w:ascii="Arial" w:cs="Arial" w:eastAsia="Arial" w:hAnsi="Arial"/>
          <w:b/>
          <w:bCs/>
          <w:sz w:val="22"/>
          <w:szCs w:val="22"/>
        </w:rPr>
        <w:t xml:space="preserve">9.1.2. Interfaces de Hardware</w:t>
      </w:r>
    </w:p>
    <w:p>
      <w:pPr>
        <w:spacing w:after="120" w:before="0" w:line="300"/>
        <w:jc w:val="both"/>
      </w:pPr>
      <w:r>
        <w:rPr>
          <w:rFonts w:ascii="Arial" w:cs="Arial" w:eastAsia="Arial" w:hAnsi="Arial"/>
          <w:sz w:val="22"/>
          <w:szCs w:val="22"/>
        </w:rPr>
        <w:t xml:space="preserve">Pantalla (monitor o táctil) para mostrar la información, y teclado, mouse o pantalla táctil para ingresar los datos y seleccionar las opciones.</w:t>
      </w:r>
    </w:p>
    <w:p>
      <w:pPr>
        <w:pStyle w:val="Heading3"/>
        <w:keepNext/>
        <w:spacing w:after="80" w:before="160"/>
      </w:pPr>
      <w:r>
        <w:rPr>
          <w:rFonts w:ascii="Arial" w:cs="Arial" w:eastAsia="Arial" w:hAnsi="Arial"/>
          <w:b/>
          <w:bCs/>
          <w:sz w:val="22"/>
          <w:szCs w:val="22"/>
        </w:rPr>
        <w:t xml:space="preserve">9.1.3. Interfaces de Software</w:t>
      </w:r>
    </w:p>
    <w:p>
      <w:pPr>
        <w:pStyle w:val="ListParagraph"/>
        <w:numPr>
          <w:ilvl w:val="0"/>
          <w:numId w:val="2"/>
        </w:numPr>
        <w:spacing w:after="60" w:line="288"/>
        <w:jc w:val="both"/>
      </w:pPr>
      <w:r>
        <w:rPr>
          <w:rFonts w:ascii="Arial" w:cs="Arial" w:eastAsia="Arial" w:hAnsi="Arial"/>
          <w:sz w:val="22"/>
          <w:szCs w:val="22"/>
        </w:rPr>
        <w:t xml:space="preserve">Sistema operativo: Windows 11 (servidor y clientes Java) y Android 8.0 o superior (cliente móvil).</w:t>
      </w:r>
    </w:p>
    <w:p>
      <w:pPr>
        <w:pStyle w:val="ListParagraph"/>
        <w:numPr>
          <w:ilvl w:val="0"/>
          <w:numId w:val="2"/>
        </w:numPr>
        <w:spacing w:after="60" w:line="288"/>
        <w:jc w:val="both"/>
      </w:pPr>
      <w:r>
        <w:rPr>
          <w:rFonts w:ascii="Arial" w:cs="Arial" w:eastAsia="Arial" w:hAnsi="Arial"/>
          <w:sz w:val="22"/>
          <w:szCs w:val="22"/>
        </w:rPr>
        <w:t xml:space="preserve">Navegador web: Google Chrome, Microsoft Edge o Mozilla Firefox.</w:t>
      </w:r>
    </w:p>
    <w:p>
      <w:pPr>
        <w:pStyle w:val="Heading3"/>
        <w:keepNext/>
        <w:spacing w:after="80" w:before="160"/>
      </w:pPr>
      <w:r>
        <w:rPr>
          <w:rFonts w:ascii="Arial" w:cs="Arial" w:eastAsia="Arial" w:hAnsi="Arial"/>
          <w:b/>
          <w:bCs/>
          <w:sz w:val="22"/>
          <w:szCs w:val="22"/>
        </w:rPr>
        <w:t xml:space="preserve">9.1.4. Interfaces de Comunicación</w:t>
      </w:r>
    </w:p>
    <w:p>
      <w:pPr>
        <w:spacing w:after="120" w:before="0" w:line="300"/>
        <w:jc w:val="both"/>
      </w:pPr>
      <w:r>
        <w:rPr>
          <w:rFonts w:ascii="Arial" w:cs="Arial" w:eastAsia="Arial" w:hAnsi="Arial"/>
          <w:sz w:val="22"/>
          <w:szCs w:val="22"/>
        </w:rPr>
        <w:t xml:space="preserve">Los cuatro clientes y el servidor se comunican mediante HTTP en la red local, intercambiando mensajes JSON con los endpoints descritos en la sección 8.1.4.</w:t>
      </w:r>
    </w:p>
    <w:p>
      <w:pPr>
        <w:pStyle w:val="Heading3"/>
        <w:keepNext/>
        <w:spacing w:after="80" w:before="160"/>
      </w:pPr>
      <w:r>
        <w:rPr>
          <w:rFonts w:ascii="Arial" w:cs="Arial" w:eastAsia="Arial" w:hAnsi="Arial"/>
          <w:b/>
          <w:bCs/>
          <w:sz w:val="22"/>
          <w:szCs w:val="22"/>
        </w:rPr>
        <w:t xml:space="preserve">9.1.5. Base de Datos</w:t>
      </w:r>
    </w:p>
    <w:p>
      <w:pPr>
        <w:spacing w:after="120" w:before="0" w:line="300"/>
        <w:jc w:val="both"/>
      </w:pPr>
      <w:r>
        <w:rPr>
          <w:rFonts w:ascii="Arial" w:cs="Arial" w:eastAsia="Arial" w:hAnsi="Arial"/>
          <w:sz w:val="22"/>
          <w:szCs w:val="22"/>
        </w:rPr>
        <w:t xml:space="preserve">No aplica. El sistema no utiliza base de datos; toda la información se gestiona en memoria del servidor.</w:t>
      </w: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GRUPO 1 – NRC 36841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Arial" w:cs="Arial" w:eastAsia="Arial" w:hAnsi="Arial"/>
        <w:b/>
        <w:bCs/>
        <w:color w:val="595959"/>
        <w:sz w:val="16"/>
        <w:szCs w:val="16"/>
      </w:rPr>
      <w:t xml:space="preserve">ERS – CONVERSIÓN DE UNIDADES MONSTER – RESTFUL JAVA SIN BDD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6"/>
      <w:szCs w:val="26"/>
    </w:rPr>
  </w:style>
  <w:style w:type="paragraph" w:styleId="Heading2">
    <w:name w:val="Heading 2"/>
    <w:basedOn w:val="Normal"/>
    <w:next w:val="Normal"/>
    <w:qFormat/>
    <w:pPr>
      <w:outlineLvl w:val="1"/>
    </w:pPr>
    <w:rPr>
      <w:rFonts w:ascii="Arial" w:cs="Arial" w:eastAsia="Arial" w:hAnsi="Arial"/>
      <w:b/>
      <w:bCs/>
      <w:color w:val="1F3864"/>
      <w:sz w:val="23"/>
      <w:szCs w:val="23"/>
    </w:rPr>
  </w:style>
  <w:style w:type="paragraph" w:styleId="Heading3">
    <w:name w:val="Heading 3"/>
    <w:basedOn w:val="Normal"/>
    <w:next w:val="Normal"/>
    <w:qFormat/>
    <w:pPr>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11" Type="http://schemas.openxmlformats.org/officeDocument/2006/relationships/fontTable" Target="fontTable.xml"/><Relationship Id="rIdPD1" Type="http://schemas.openxmlformats.org/officeDocument/2006/relationships/image" Target="media/pd_cv_arquitectura.png"/><Relationship Id="rIdPD2" Type="http://schemas.openxmlformats.org/officeDocument/2006/relationships/image" Target="media/pd_cv_cu.png"/><Relationship Id="rIdMON" Type="http://schemas.openxmlformats.org/officeDocument/2006/relationships/image" Target="media/monster_portad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 DE SOFTWARE PARA SOA CON RESTFUL EN JAVA SIN BDD</dc:title>
  <dc:creator>Grupo 1 - NRC 36841</dc:creator>
  <cp:lastModifiedBy>Un-named</cp:lastModifiedBy>
  <cp:revision>1</cp:revision>
  <dcterms:created xsi:type="dcterms:W3CDTF">2026-10-25T23:59:54.355Z</dcterms:created>
  <dcterms:modified xsi:type="dcterms:W3CDTF">2026-10-25T23:59:54.360Z</dcterms:modified>
</cp:coreProperties>
</file>

<file path=docProps/custom.xml><?xml version="1.0" encoding="utf-8"?>
<Properties xmlns="http://schemas.openxmlformats.org/officeDocument/2006/custom-properties" xmlns:vt="http://schemas.openxmlformats.org/officeDocument/2006/docPropsVTypes"/>
</file>