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c>
          <w:tcPr>
            <w:tcBorders>
              <w:top w:val="none" w:color="FFFFFF" w:sz="0"/>
              <w:left w:val="none" w:color="FFFFFF" w:sz="0"/>
              <w:bottom w:val="none" w:color="FFFFFF" w:sz="0"/>
              <w:right w:val="none" w:color="FFFFFF" w:sz="0"/>
            </w:tcBorders>
            <w:shd w:fill="1E3A5F" w:val="clear"/>
            <w:tcMar>
              <w:top w:type="dxa" w:w="600"/>
              <w:left w:type="dxa" w:w="800"/>
              <w:bottom w:type="dxa" w:w="600"/>
              <w:right w:type="dxa" w:w="800"/>
            </w:tcMar>
          </w:tcPr>
          <w:p>
            <w:pPr>
              <w:spacing w:after="100"/>
              <w:jc w:val="center"/>
            </w:pPr>
            <w:r>
              <w:rPr>
                <w:rFonts w:ascii="Arial" w:cs="Arial" w:eastAsia="Arial" w:hAnsi="Arial"/>
                <w:b w:val="false"/>
                <w:bCs w:val="false"/>
                <w:color w:val="A0C4E8"/>
                <w:sz w:val="22"/>
                <w:szCs w:val="22"/>
              </w:rPr>
              <w:t xml:space="preserve">BTS SIO — Option SLAM</w:t>
            </w:r>
          </w:p>
          <w:p>
            <w:pPr>
              <w:spacing w:after="60"/>
              <w:jc w:val="center"/>
            </w:pPr>
            <w:r>
              <w:rPr>
                <w:rFonts w:ascii="Arial" w:cs="Arial" w:eastAsia="Arial" w:hAnsi="Arial"/>
                <w:b/>
                <w:bCs/>
                <w:color w:val="FFFFFF"/>
                <w:sz w:val="52"/>
                <w:szCs w:val="52"/>
              </w:rPr>
              <w:t xml:space="preserve">Rapport de Projet</w:t>
            </w:r>
          </w:p>
          <w:p>
            <w:pPr>
              <w:spacing w:after="0"/>
              <w:jc w:val="center"/>
            </w:pPr>
            <w:r>
              <w:rPr>
                <w:rFonts w:ascii="Arial" w:cs="Arial" w:eastAsia="Arial" w:hAnsi="Arial"/>
                <w:color w:val="A0C4E8"/>
                <w:sz w:val="22"/>
                <w:szCs w:val="22"/>
              </w:rPr>
              <w:t xml:space="preserve">Année scolaire 2024 – 2025</w:t>
            </w:r>
          </w:p>
        </w:tc>
      </w:tr>
    </w:tbl>
    <w:p>
      <w:pPr>
        <w:spacing w:after="16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single" w:color="CBD5E0" w:sz="1"/>
              <w:left w:val="single" w:color="3182CE" w:sz="24"/>
              <w:bottom w:val="single" w:color="CBD5E0" w:sz="1"/>
              <w:right w:val="single" w:color="CBD5E0" w:sz="1"/>
            </w:tcBorders>
            <w:shd w:fill="EBF4FF" w:val="clear"/>
            <w:tcMar>
              <w:top w:type="dxa" w:w="300"/>
              <w:left w:type="dxa" w:w="400"/>
              <w:bottom w:type="dxa" w:w="300"/>
              <w:right w:type="dxa" w:w="400"/>
            </w:tcMar>
          </w:tcPr>
          <w:p>
            <w:pPr>
              <w:spacing w:after="120"/>
              <w:jc w:val="center"/>
            </w:pPr>
            <w:r>
              <w:rPr>
                <w:rFonts w:ascii="Arial" w:cs="Arial" w:eastAsia="Arial" w:hAnsi="Arial"/>
                <w:b/>
                <w:bCs/>
                <w:color w:val="1E3A5F"/>
                <w:sz w:val="44"/>
                <w:szCs w:val="44"/>
              </w:rPr>
              <w:t xml:space="preserve">🏦  Application Bancaire</w:t>
            </w:r>
          </w:p>
          <w:p>
            <w:pPr>
              <w:spacing w:after="120"/>
              <w:jc w:val="center"/>
            </w:pPr>
            <w:r>
              <w:rPr>
                <w:rFonts w:ascii="Arial" w:cs="Arial" w:eastAsia="Arial" w:hAnsi="Arial"/>
                <w:b/>
                <w:bCs/>
                <w:color w:val="3182CE"/>
                <w:sz w:val="36"/>
                <w:szCs w:val="36"/>
              </w:rPr>
              <w:t xml:space="preserve">BanqueApp</w:t>
            </w:r>
          </w:p>
          <w:p>
            <w:pPr>
              <w:spacing w:after="0"/>
              <w:jc w:val="center"/>
            </w:pPr>
            <w:r>
              <w:rPr>
                <w:rFonts w:ascii="Arial" w:cs="Arial" w:eastAsia="Arial" w:hAnsi="Arial"/>
                <w:i/>
                <w:iCs/>
                <w:color w:val="4A5568"/>
                <w:sz w:val="22"/>
                <w:szCs w:val="22"/>
              </w:rPr>
              <w:t xml:space="preserve">Application desktop de gestion de comptes bancaires avec simulation de cryptomonnaies</w:t>
            </w:r>
          </w:p>
        </w:tc>
      </w:tr>
    </w:tbl>
    <w:p>
      <w:pPr>
        <w:spacing w:after="32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c>
          <w:tcPr>
            <w:tcW w:type="dxa" w:w="2800"/>
            <w:tcBorders>
              <w:top w:val="single" w:color="CBD5E0" w:sz="1"/>
              <w:left w:val="single" w:color="CBD5E0" w:sz="1"/>
              <w:bottom w:val="single" w:color="CBD5E0" w:sz="1"/>
              <w:right w:val="single" w:color="CBD5E0"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Étudiant(e)</w:t>
            </w:r>
          </w:p>
        </w:tc>
        <w:tc>
          <w:tcPr>
            <w:tcW w:type="dxa" w:w="4200"/>
            <w:tcBorders>
              <w:top w:val="single" w:color="CBD5E0" w:sz="1"/>
              <w:left w:val="single" w:color="CBD5E0" w:sz="1"/>
              <w:bottom w:val="single" w:color="CBD5E0" w:sz="1"/>
              <w:right w:val="single" w:color="CBD5E0" w:sz="1"/>
            </w:tcBorders>
            <w:tcMar>
              <w:top w:type="dxa" w:w="100"/>
              <w:left w:type="dxa" w:w="160"/>
              <w:bottom w:type="dxa" w:w="100"/>
              <w:right w:type="dxa" w:w="160"/>
            </w:tcMar>
          </w:tcPr>
          <w:p>
            <w:r>
              <w:rPr>
                <w:rFonts w:ascii="Arial" w:cs="Arial" w:eastAsia="Arial" w:hAnsi="Arial"/>
                <w:color w:val="2D3748"/>
                <w:sz w:val="20"/>
                <w:szCs w:val="20"/>
              </w:rPr>
              <w:t xml:space="preserve">Prénom NOM</w:t>
            </w:r>
          </w:p>
        </w:tc>
      </w:tr>
      <w:tr>
        <w:tc>
          <w:tcPr>
            <w:tcW w:type="dxa" w:w="2800"/>
            <w:tcBorders>
              <w:top w:val="single" w:color="CBD5E0" w:sz="1"/>
              <w:left w:val="single" w:color="CBD5E0" w:sz="1"/>
              <w:bottom w:val="single" w:color="CBD5E0" w:sz="1"/>
              <w:right w:val="single" w:color="CBD5E0"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Établissement</w:t>
            </w:r>
          </w:p>
        </w:tc>
        <w:tc>
          <w:tcPr>
            <w:tcW w:type="dxa" w:w="4200"/>
            <w:tcBorders>
              <w:top w:val="single" w:color="CBD5E0" w:sz="1"/>
              <w:left w:val="single" w:color="CBD5E0" w:sz="1"/>
              <w:bottom w:val="single" w:color="CBD5E0" w:sz="1"/>
              <w:right w:val="single" w:color="CBD5E0" w:sz="1"/>
            </w:tcBorders>
            <w:tcMar>
              <w:top w:type="dxa" w:w="100"/>
              <w:left w:type="dxa" w:w="160"/>
              <w:bottom w:type="dxa" w:w="100"/>
              <w:right w:type="dxa" w:w="160"/>
            </w:tcMar>
          </w:tcPr>
          <w:p>
            <w:r>
              <w:rPr>
                <w:rFonts w:ascii="Arial" w:cs="Arial" w:eastAsia="Arial" w:hAnsi="Arial"/>
                <w:color w:val="2D3748"/>
                <w:sz w:val="20"/>
                <w:szCs w:val="20"/>
              </w:rPr>
              <w:t xml:space="preserve">Lycée / CFA ...</w:t>
            </w:r>
          </w:p>
        </w:tc>
      </w:tr>
      <w:tr>
        <w:tc>
          <w:tcPr>
            <w:tcW w:type="dxa" w:w="2800"/>
            <w:tcBorders>
              <w:top w:val="single" w:color="CBD5E0" w:sz="1"/>
              <w:left w:val="single" w:color="CBD5E0" w:sz="1"/>
              <w:bottom w:val="single" w:color="CBD5E0" w:sz="1"/>
              <w:right w:val="single" w:color="CBD5E0"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Classe</w:t>
            </w:r>
          </w:p>
        </w:tc>
        <w:tc>
          <w:tcPr>
            <w:tcW w:type="dxa" w:w="4200"/>
            <w:tcBorders>
              <w:top w:val="single" w:color="CBD5E0" w:sz="1"/>
              <w:left w:val="single" w:color="CBD5E0" w:sz="1"/>
              <w:bottom w:val="single" w:color="CBD5E0" w:sz="1"/>
              <w:right w:val="single" w:color="CBD5E0" w:sz="1"/>
            </w:tcBorders>
            <w:tcMar>
              <w:top w:type="dxa" w:w="100"/>
              <w:left w:type="dxa" w:w="160"/>
              <w:bottom w:type="dxa" w:w="100"/>
              <w:right w:type="dxa" w:w="160"/>
            </w:tcMar>
          </w:tcPr>
          <w:p>
            <w:r>
              <w:rPr>
                <w:rFonts w:ascii="Arial" w:cs="Arial" w:eastAsia="Arial" w:hAnsi="Arial"/>
                <w:color w:val="2D3748"/>
                <w:sz w:val="20"/>
                <w:szCs w:val="20"/>
              </w:rPr>
              <w:t xml:space="preserve">BTS SIO — 2ème année</w:t>
            </w:r>
          </w:p>
        </w:tc>
      </w:tr>
      <w:tr>
        <w:tc>
          <w:tcPr>
            <w:tcW w:type="dxa" w:w="2800"/>
            <w:tcBorders>
              <w:top w:val="single" w:color="CBD5E0" w:sz="1"/>
              <w:left w:val="single" w:color="CBD5E0" w:sz="1"/>
              <w:bottom w:val="single" w:color="CBD5E0" w:sz="1"/>
              <w:right w:val="single" w:color="CBD5E0"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Tuteur / Maître de stage</w:t>
            </w:r>
          </w:p>
        </w:tc>
        <w:tc>
          <w:tcPr>
            <w:tcW w:type="dxa" w:w="4200"/>
            <w:tcBorders>
              <w:top w:val="single" w:color="CBD5E0" w:sz="1"/>
              <w:left w:val="single" w:color="CBD5E0" w:sz="1"/>
              <w:bottom w:val="single" w:color="CBD5E0" w:sz="1"/>
              <w:right w:val="single" w:color="CBD5E0" w:sz="1"/>
            </w:tcBorders>
            <w:tcMar>
              <w:top w:type="dxa" w:w="100"/>
              <w:left w:type="dxa" w:w="160"/>
              <w:bottom w:type="dxa" w:w="100"/>
              <w:right w:type="dxa" w:w="160"/>
            </w:tcMar>
          </w:tcPr>
          <w:p>
            <w:r>
              <w:rPr>
                <w:rFonts w:ascii="Arial" w:cs="Arial" w:eastAsia="Arial" w:hAnsi="Arial"/>
                <w:color w:val="2D3748"/>
                <w:sz w:val="20"/>
                <w:szCs w:val="20"/>
              </w:rPr>
              <w:t xml:space="preserve">NOM Prénom</w:t>
            </w:r>
          </w:p>
        </w:tc>
      </w:tr>
      <w:tr>
        <w:tc>
          <w:tcPr>
            <w:tcW w:type="dxa" w:w="2800"/>
            <w:tcBorders>
              <w:top w:val="single" w:color="CBD5E0" w:sz="1"/>
              <w:left w:val="single" w:color="CBD5E0" w:sz="1"/>
              <w:bottom w:val="single" w:color="CBD5E0" w:sz="1"/>
              <w:right w:val="single" w:color="CBD5E0"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Date de soutenance</w:t>
            </w:r>
          </w:p>
        </w:tc>
        <w:tc>
          <w:tcPr>
            <w:tcW w:type="dxa" w:w="4200"/>
            <w:tcBorders>
              <w:top w:val="single" w:color="CBD5E0" w:sz="1"/>
              <w:left w:val="single" w:color="CBD5E0" w:sz="1"/>
              <w:bottom w:val="single" w:color="CBD5E0" w:sz="1"/>
              <w:right w:val="single" w:color="CBD5E0" w:sz="1"/>
            </w:tcBorders>
            <w:tcMar>
              <w:top w:type="dxa" w:w="100"/>
              <w:left w:type="dxa" w:w="160"/>
              <w:bottom w:type="dxa" w:w="100"/>
              <w:right w:type="dxa" w:w="160"/>
            </w:tcMar>
          </w:tcPr>
          <w:p>
            <w:r>
              <w:rPr>
                <w:rFonts w:ascii="Arial" w:cs="Arial" w:eastAsia="Arial" w:hAnsi="Arial"/>
                <w:color w:val="2D3748"/>
                <w:sz w:val="20"/>
                <w:szCs w:val="20"/>
              </w:rPr>
              <w:t xml:space="preserve">.../.../2025</w:t>
            </w:r>
          </w:p>
        </w:tc>
      </w:tr>
    </w:tbl>
    <w:p>
      <w:pPr>
        <w:spacing w:after="320"/>
      </w:pPr>
      <w:r>
        <w:t xml:space="preserve"/>
      </w:r>
    </w:p>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c>
          <w:tcPr>
            <w:tcBorders>
              <w:top w:val="none" w:color="FFFFFF" w:sz="0"/>
              <w:left w:val="none" w:color="FFFFFF" w:sz="0"/>
              <w:bottom w:val="none" w:color="FFFFFF" w:sz="0"/>
              <w:right w:val="none" w:color="FFFFFF" w:sz="0"/>
            </w:tcBorders>
            <w:shd w:fill="3182CE" w:val="clear"/>
            <w:tcMar>
              <w:top w:type="dxa" w:w="160"/>
              <w:left w:type="dxa" w:w="800"/>
              <w:bottom w:type="dxa" w:w="160"/>
              <w:right w:type="dxa" w:w="800"/>
            </w:tcMar>
          </w:tcPr>
          <w:p>
            <w:pPr>
              <w:jc w:val="center"/>
            </w:pPr>
            <w:r>
              <w:rPr>
                <w:rFonts w:ascii="Arial" w:cs="Arial" w:eastAsia="Arial" w:hAnsi="Arial"/>
                <w:color w:val="FFFFFF"/>
                <w:sz w:val="20"/>
                <w:szCs w:val="20"/>
              </w:rPr>
              <w:t xml:space="preserve">Technologies : C# • WPF • MVVM • MySQL • LiveCharts • BCrypt</w:t>
            </w:r>
          </w:p>
        </w:tc>
      </w:tr>
    </w:tbl>
    <w:p>
      <w:pPr>
        <w:sectPr>
          <w:pgSz w:w="11906" w:h="16838" w:orient="portrait"/>
          <w:pgMar w:top="0" w:right="0" w:bottom="0" w:left="0" w:header="708" w:footer="708" w:gutter="0"/>
          <w:pgNumType/>
          <w:docGrid w:linePitch="360"/>
        </w:sectPr>
      </w:pPr>
    </w:p>
    <w:p>
      <w:pPr>
        <w:pStyle w:val="Heading1"/>
        <w:pBdr>
          <w:bottom w:val="single" w:color="3182CE" w:sz="8" w:space="4"/>
        </w:pBdr>
        <w:spacing w:before="400" w:after="200"/>
      </w:pPr>
      <w:r>
        <w:rPr>
          <w:rFonts w:ascii="Arial" w:cs="Arial" w:eastAsia="Arial" w:hAnsi="Arial"/>
          <w:b/>
          <w:bCs/>
          <w:color w:val="1E3A5F"/>
          <w:sz w:val="32"/>
          <w:szCs w:val="32"/>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3182CE" w:sz="8" w:space="4"/>
        </w:pBdr>
        <w:spacing w:before="400" w:after="200"/>
      </w:pPr>
      <w:r>
        <w:rPr>
          <w:rFonts w:ascii="Arial" w:cs="Arial" w:eastAsia="Arial" w:hAnsi="Arial"/>
          <w:b/>
          <w:bCs/>
          <w:color w:val="1E3A5F"/>
          <w:sz w:val="32"/>
          <w:szCs w:val="32"/>
        </w:rPr>
        <w:t xml:space="preserve">1. Avant-propos</w:t>
      </w:r>
    </w:p>
    <w:p>
      <w:pPr>
        <w:spacing w:after="160"/>
        <w:jc w:val="both"/>
      </w:pPr>
      <w:r>
        <w:rPr>
          <w:rFonts w:ascii="Arial" w:cs="Arial" w:eastAsia="Arial" w:hAnsi="Arial"/>
          <w:b w:val="false"/>
          <w:bCs w:val="false"/>
          <w:i w:val="false"/>
          <w:iCs w:val="false"/>
          <w:color w:val="2D3748"/>
          <w:sz w:val="22"/>
          <w:szCs w:val="22"/>
        </w:rPr>
        <w:t xml:space="preserve">Ce rapport présente le projet de développement réalisé dans le cadre du BTS Services Informatiques aux Organisations (SIO), option Solutions Logicielles et Applications Métiers (SLAM). Il décrit l'ensemble de la démarche de conception, de développement et de mise en œuvre d'une application de gestion bancaire desktop.</w:t>
      </w:r>
    </w:p>
    <w:p>
      <w:pPr>
        <w:spacing w:after="160"/>
        <w:jc w:val="both"/>
      </w:pPr>
      <w:r>
        <w:rPr>
          <w:rFonts w:ascii="Arial" w:cs="Arial" w:eastAsia="Arial" w:hAnsi="Arial"/>
          <w:b w:val="false"/>
          <w:bCs w:val="false"/>
          <w:i w:val="false"/>
          <w:iCs w:val="false"/>
          <w:color w:val="2D3748"/>
          <w:sz w:val="22"/>
          <w:szCs w:val="22"/>
        </w:rPr>
        <w:t xml:space="preserve">Ce projet a été l'occasion de mettre en pratique les compétences acquises au cours de la formation, notamment en développement .NET, en conception de bases de données relationnelles et en architecture logicielle.</w:t>
      </w:r>
    </w:p>
    <w:p>
      <w:pPr>
        <w:spacing w:after="160"/>
      </w:pPr>
      <w:r>
        <w:t xml:space="preserve"/>
      </w:r>
    </w:p>
    <w:p>
      <w:pPr>
        <w:pStyle w:val="Heading1"/>
        <w:pBdr>
          <w:bottom w:val="single" w:color="3182CE" w:sz="8" w:space="4"/>
        </w:pBdr>
        <w:spacing w:before="400" w:after="200"/>
      </w:pPr>
      <w:r>
        <w:rPr>
          <w:rFonts w:ascii="Arial" w:cs="Arial" w:eastAsia="Arial" w:hAnsi="Arial"/>
          <w:b/>
          <w:bCs/>
          <w:color w:val="1E3A5F"/>
          <w:sz w:val="32"/>
          <w:szCs w:val="32"/>
        </w:rPr>
        <w:t xml:space="preserve">2. Présentation du projet</w:t>
      </w:r>
    </w:p>
    <w:p>
      <w:pPr>
        <w:pStyle w:val="Heading2"/>
        <w:spacing w:before="300" w:after="120"/>
      </w:pPr>
      <w:r>
        <w:rPr>
          <w:rFonts w:ascii="Arial" w:cs="Arial" w:eastAsia="Arial" w:hAnsi="Arial"/>
          <w:b/>
          <w:bCs/>
          <w:color w:val="2C5282"/>
          <w:sz w:val="26"/>
          <w:szCs w:val="26"/>
        </w:rPr>
        <w:t xml:space="preserve">2.1 Contexte et objectifs</w:t>
      </w:r>
    </w:p>
    <w:p>
      <w:pPr>
        <w:spacing w:after="160"/>
        <w:jc w:val="both"/>
      </w:pPr>
      <w:r>
        <w:rPr>
          <w:rFonts w:ascii="Arial" w:cs="Arial" w:eastAsia="Arial" w:hAnsi="Arial"/>
          <w:b w:val="false"/>
          <w:bCs w:val="false"/>
          <w:i w:val="false"/>
          <w:iCs w:val="false"/>
          <w:color w:val="2D3748"/>
          <w:sz w:val="22"/>
          <w:szCs w:val="22"/>
        </w:rPr>
        <w:t xml:space="preserve">Dans le cadre du BTS SIO SLAM, il a été demandé de concevoir et développer une application desktop simulant les fonctionnalités d'une application bancaire moderne. L'objectif pédagogique est de démontrer la maîtrise d'une architecture logicielle professionnelle, d'un accès sécurisé à une base de données, ainsi que d'une interface utilisateur ergonomique.</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BD5E0" w:sz="1"/>
              <w:left w:val="single" w:color="CBD5E0" w:sz="1"/>
              <w:bottom w:val="single" w:color="CBD5E0" w:sz="1"/>
              <w:right w:val="single" w:color="CBD5E0" w:sz="1"/>
            </w:tcBorders>
            <w:shd w:fill="EBF4FF" w:val="clear"/>
            <w:tcMar>
              <w:top w:type="dxa" w:w="80"/>
              <w:left w:type="dxa" w:w="140"/>
              <w:bottom w:type="dxa" w:w="80"/>
              <w:right w:type="dxa" w:w="140"/>
            </w:tcMar>
          </w:tcPr>
          <w:p>
            <w:r>
              <w:rPr>
                <w:rFonts w:ascii="Arial" w:cs="Arial" w:eastAsia="Arial" w:hAnsi="Arial"/>
                <w:b/>
                <w:bCs/>
                <w:color w:val="2C5282"/>
                <w:sz w:val="20"/>
                <w:szCs w:val="20"/>
              </w:rPr>
              <w:t xml:space="preserve">Nom du projet</w:t>
            </w:r>
          </w:p>
        </w:tc>
        <w:tc>
          <w:tcPr>
            <w:tcW w:type="dxa" w:w="6026"/>
            <w:tcBorders>
              <w:top w:val="single" w:color="CBD5E0" w:sz="1"/>
              <w:left w:val="single" w:color="CBD5E0" w:sz="1"/>
              <w:bottom w:val="single" w:color="CBD5E0" w:sz="1"/>
              <w:right w:val="single" w:color="CBD5E0" w:sz="1"/>
            </w:tcBorders>
            <w:tcMar>
              <w:top w:type="dxa" w:w="80"/>
              <w:left w:type="dxa" w:w="140"/>
              <w:bottom w:type="dxa" w:w="80"/>
              <w:right w:type="dxa" w:w="140"/>
            </w:tcMar>
          </w:tcPr>
          <w:p>
            <w:r>
              <w:rPr>
                <w:rFonts w:ascii="Arial" w:cs="Arial" w:eastAsia="Arial" w:hAnsi="Arial"/>
                <w:color w:val="2D3748"/>
                <w:sz w:val="20"/>
                <w:szCs w:val="20"/>
              </w:rPr>
              <w:t xml:space="preserve">BanqueApp</w:t>
            </w:r>
          </w:p>
        </w:tc>
      </w:tr>
      <w:tr>
        <w:tc>
          <w:tcPr>
            <w:tcW w:type="dxa" w:w="3000"/>
            <w:tcBorders>
              <w:top w:val="single" w:color="CBD5E0" w:sz="1"/>
              <w:left w:val="single" w:color="CBD5E0" w:sz="1"/>
              <w:bottom w:val="single" w:color="CBD5E0" w:sz="1"/>
              <w:right w:val="single" w:color="CBD5E0" w:sz="1"/>
            </w:tcBorders>
            <w:shd w:fill="EBF4FF" w:val="clear"/>
            <w:tcMar>
              <w:top w:type="dxa" w:w="80"/>
              <w:left w:type="dxa" w:w="140"/>
              <w:bottom w:type="dxa" w:w="80"/>
              <w:right w:type="dxa" w:w="140"/>
            </w:tcMar>
          </w:tcPr>
          <w:p>
            <w:r>
              <w:rPr>
                <w:rFonts w:ascii="Arial" w:cs="Arial" w:eastAsia="Arial" w:hAnsi="Arial"/>
                <w:b/>
                <w:bCs/>
                <w:color w:val="2C5282"/>
                <w:sz w:val="20"/>
                <w:szCs w:val="20"/>
              </w:rPr>
              <w:t xml:space="preserve">Type d'application</w:t>
            </w:r>
          </w:p>
        </w:tc>
        <w:tc>
          <w:tcPr>
            <w:tcW w:type="dxa" w:w="6026"/>
            <w:tcBorders>
              <w:top w:val="single" w:color="CBD5E0" w:sz="1"/>
              <w:left w:val="single" w:color="CBD5E0" w:sz="1"/>
              <w:bottom w:val="single" w:color="CBD5E0" w:sz="1"/>
              <w:right w:val="single" w:color="CBD5E0" w:sz="1"/>
            </w:tcBorders>
            <w:tcMar>
              <w:top w:type="dxa" w:w="80"/>
              <w:left w:type="dxa" w:w="140"/>
              <w:bottom w:type="dxa" w:w="80"/>
              <w:right w:type="dxa" w:w="140"/>
            </w:tcMar>
          </w:tcPr>
          <w:p>
            <w:r>
              <w:rPr>
                <w:rFonts w:ascii="Arial" w:cs="Arial" w:eastAsia="Arial" w:hAnsi="Arial"/>
                <w:color w:val="2D3748"/>
                <w:sz w:val="20"/>
                <w:szCs w:val="20"/>
              </w:rPr>
              <w:t xml:space="preserve">Application desktop Windows (WPF)</w:t>
            </w:r>
          </w:p>
        </w:tc>
      </w:tr>
      <w:tr>
        <w:tc>
          <w:tcPr>
            <w:tcW w:type="dxa" w:w="3000"/>
            <w:tcBorders>
              <w:top w:val="single" w:color="CBD5E0" w:sz="1"/>
              <w:left w:val="single" w:color="CBD5E0" w:sz="1"/>
              <w:bottom w:val="single" w:color="CBD5E0" w:sz="1"/>
              <w:right w:val="single" w:color="CBD5E0" w:sz="1"/>
            </w:tcBorders>
            <w:shd w:fill="EBF4FF" w:val="clear"/>
            <w:tcMar>
              <w:top w:type="dxa" w:w="80"/>
              <w:left w:type="dxa" w:w="140"/>
              <w:bottom w:type="dxa" w:w="80"/>
              <w:right w:type="dxa" w:w="140"/>
            </w:tcMar>
          </w:tcPr>
          <w:p>
            <w:r>
              <w:rPr>
                <w:rFonts w:ascii="Arial" w:cs="Arial" w:eastAsia="Arial" w:hAnsi="Arial"/>
                <w:b/>
                <w:bCs/>
                <w:color w:val="2C5282"/>
                <w:sz w:val="20"/>
                <w:szCs w:val="20"/>
              </w:rPr>
              <w:t xml:space="preserve">Contexte</w:t>
            </w:r>
          </w:p>
        </w:tc>
        <w:tc>
          <w:tcPr>
            <w:tcW w:type="dxa" w:w="6026"/>
            <w:tcBorders>
              <w:top w:val="single" w:color="CBD5E0" w:sz="1"/>
              <w:left w:val="single" w:color="CBD5E0" w:sz="1"/>
              <w:bottom w:val="single" w:color="CBD5E0" w:sz="1"/>
              <w:right w:val="single" w:color="CBD5E0" w:sz="1"/>
            </w:tcBorders>
            <w:tcMar>
              <w:top w:type="dxa" w:w="80"/>
              <w:left w:type="dxa" w:w="140"/>
              <w:bottom w:type="dxa" w:w="80"/>
              <w:right w:type="dxa" w:w="140"/>
            </w:tcMar>
          </w:tcPr>
          <w:p>
            <w:r>
              <w:rPr>
                <w:rFonts w:ascii="Arial" w:cs="Arial" w:eastAsia="Arial" w:hAnsi="Arial"/>
                <w:color w:val="2D3748"/>
                <w:sz w:val="20"/>
                <w:szCs w:val="20"/>
              </w:rPr>
              <w:t xml:space="preserve">Projet BTS SIO SLAM — Simulation bancaire</w:t>
            </w:r>
          </w:p>
        </w:tc>
      </w:tr>
      <w:tr>
        <w:tc>
          <w:tcPr>
            <w:tcW w:type="dxa" w:w="3000"/>
            <w:tcBorders>
              <w:top w:val="single" w:color="CBD5E0" w:sz="1"/>
              <w:left w:val="single" w:color="CBD5E0" w:sz="1"/>
              <w:bottom w:val="single" w:color="CBD5E0" w:sz="1"/>
              <w:right w:val="single" w:color="CBD5E0" w:sz="1"/>
            </w:tcBorders>
            <w:shd w:fill="EBF4FF" w:val="clear"/>
            <w:tcMar>
              <w:top w:type="dxa" w:w="80"/>
              <w:left w:type="dxa" w:w="140"/>
              <w:bottom w:type="dxa" w:w="80"/>
              <w:right w:type="dxa" w:w="140"/>
            </w:tcMar>
          </w:tcPr>
          <w:p>
            <w:r>
              <w:rPr>
                <w:rFonts w:ascii="Arial" w:cs="Arial" w:eastAsia="Arial" w:hAnsi="Arial"/>
                <w:b/>
                <w:bCs/>
                <w:color w:val="2C5282"/>
                <w:sz w:val="20"/>
                <w:szCs w:val="20"/>
              </w:rPr>
              <w:t xml:space="preserve">Durée estimée</w:t>
            </w:r>
          </w:p>
        </w:tc>
        <w:tc>
          <w:tcPr>
            <w:tcW w:type="dxa" w:w="6026"/>
            <w:tcBorders>
              <w:top w:val="single" w:color="CBD5E0" w:sz="1"/>
              <w:left w:val="single" w:color="CBD5E0" w:sz="1"/>
              <w:bottom w:val="single" w:color="CBD5E0" w:sz="1"/>
              <w:right w:val="single" w:color="CBD5E0" w:sz="1"/>
            </w:tcBorders>
            <w:tcMar>
              <w:top w:type="dxa" w:w="80"/>
              <w:left w:type="dxa" w:w="140"/>
              <w:bottom w:type="dxa" w:w="80"/>
              <w:right w:type="dxa" w:w="140"/>
            </w:tcMar>
          </w:tcPr>
          <w:p>
            <w:r>
              <w:rPr>
                <w:rFonts w:ascii="Arial" w:cs="Arial" w:eastAsia="Arial" w:hAnsi="Arial"/>
                <w:color w:val="2D3748"/>
                <w:sz w:val="20"/>
                <w:szCs w:val="20"/>
              </w:rPr>
              <w:t xml:space="preserve">4 semaines de développement</w:t>
            </w:r>
          </w:p>
        </w:tc>
      </w:tr>
      <w:tr>
        <w:tc>
          <w:tcPr>
            <w:tcW w:type="dxa" w:w="3000"/>
            <w:tcBorders>
              <w:top w:val="single" w:color="CBD5E0" w:sz="1"/>
              <w:left w:val="single" w:color="CBD5E0" w:sz="1"/>
              <w:bottom w:val="single" w:color="CBD5E0" w:sz="1"/>
              <w:right w:val="single" w:color="CBD5E0" w:sz="1"/>
            </w:tcBorders>
            <w:shd w:fill="EBF4FF" w:val="clear"/>
            <w:tcMar>
              <w:top w:type="dxa" w:w="80"/>
              <w:left w:type="dxa" w:w="140"/>
              <w:bottom w:type="dxa" w:w="80"/>
              <w:right w:type="dxa" w:w="140"/>
            </w:tcMar>
          </w:tcPr>
          <w:p>
            <w:r>
              <w:rPr>
                <w:rFonts w:ascii="Arial" w:cs="Arial" w:eastAsia="Arial" w:hAnsi="Arial"/>
                <w:b/>
                <w:bCs/>
                <w:color w:val="2C5282"/>
                <w:sz w:val="20"/>
                <w:szCs w:val="20"/>
              </w:rPr>
              <w:t xml:space="preserve">Livrable</w:t>
            </w:r>
          </w:p>
        </w:tc>
        <w:tc>
          <w:tcPr>
            <w:tcW w:type="dxa" w:w="6026"/>
            <w:tcBorders>
              <w:top w:val="single" w:color="CBD5E0" w:sz="1"/>
              <w:left w:val="single" w:color="CBD5E0" w:sz="1"/>
              <w:bottom w:val="single" w:color="CBD5E0" w:sz="1"/>
              <w:right w:val="single" w:color="CBD5E0" w:sz="1"/>
            </w:tcBorders>
            <w:tcMar>
              <w:top w:type="dxa" w:w="80"/>
              <w:left w:type="dxa" w:w="140"/>
              <w:bottom w:type="dxa" w:w="80"/>
              <w:right w:type="dxa" w:w="140"/>
            </w:tcMar>
          </w:tcPr>
          <w:p>
            <w:r>
              <w:rPr>
                <w:rFonts w:ascii="Arial" w:cs="Arial" w:eastAsia="Arial" w:hAnsi="Arial"/>
                <w:color w:val="2D3748"/>
                <w:sz w:val="20"/>
                <w:szCs w:val="20"/>
              </w:rPr>
              <w:t xml:space="preserve">Application fonctionnelle + rapport + présentation</w:t>
            </w:r>
          </w:p>
        </w:tc>
      </w:tr>
    </w:tbl>
    <w:p>
      <w:pPr>
        <w:spacing w:after="160"/>
      </w:pPr>
      <w:r>
        <w:t xml:space="preserve"/>
      </w:r>
    </w:p>
    <w:p>
      <w:pPr>
        <w:pStyle w:val="Heading2"/>
        <w:spacing w:before="300" w:after="120"/>
      </w:pPr>
      <w:r>
        <w:rPr>
          <w:rFonts w:ascii="Arial" w:cs="Arial" w:eastAsia="Arial" w:hAnsi="Arial"/>
          <w:b/>
          <w:bCs/>
          <w:color w:val="2C5282"/>
          <w:sz w:val="26"/>
          <w:szCs w:val="26"/>
        </w:rPr>
        <w:t xml:space="preserve">2.2 Fonctionnalités couvertes</w:t>
      </w:r>
    </w:p>
    <w:p>
      <w:pPr>
        <w:spacing w:after="160"/>
        <w:jc w:val="both"/>
      </w:pPr>
      <w:r>
        <w:rPr>
          <w:rFonts w:ascii="Arial" w:cs="Arial" w:eastAsia="Arial" w:hAnsi="Arial"/>
          <w:b w:val="false"/>
          <w:bCs w:val="false"/>
          <w:i w:val="false"/>
          <w:iCs w:val="false"/>
          <w:color w:val="2D3748"/>
          <w:sz w:val="22"/>
          <w:szCs w:val="22"/>
        </w:rPr>
        <w:t xml:space="preserve">L'application couvre les fonctionnalités suivantes :</w:t>
      </w:r>
    </w:p>
    <w:p>
      <w:pPr>
        <w:pStyle w:val="ListParagraph"/>
        <w:numPr>
          <w:ilvl w:val="0"/>
          <w:numId w:val="2"/>
        </w:numPr>
        <w:spacing w:after="80"/>
      </w:pPr>
      <w:r>
        <w:rPr>
          <w:rFonts w:ascii="Arial" w:cs="Arial" w:eastAsia="Arial" w:hAnsi="Arial"/>
          <w:color w:val="2D3748"/>
          <w:sz w:val="22"/>
          <w:szCs w:val="22"/>
        </w:rPr>
        <w:t xml:space="preserve">Authentification sécurisée (inscription, connexion, gestion de session)</w:t>
      </w:r>
    </w:p>
    <w:p>
      <w:pPr>
        <w:pStyle w:val="ListParagraph"/>
        <w:numPr>
          <w:ilvl w:val="0"/>
          <w:numId w:val="2"/>
        </w:numPr>
        <w:spacing w:after="80"/>
      </w:pPr>
      <w:r>
        <w:rPr>
          <w:rFonts w:ascii="Arial" w:cs="Arial" w:eastAsia="Arial" w:hAnsi="Arial"/>
          <w:color w:val="2D3748"/>
          <w:sz w:val="22"/>
          <w:szCs w:val="22"/>
        </w:rPr>
        <w:t xml:space="preserve">Gestion de compte bancaire (solde, numéro de compte)</w:t>
      </w:r>
    </w:p>
    <w:p>
      <w:pPr>
        <w:pStyle w:val="ListParagraph"/>
        <w:numPr>
          <w:ilvl w:val="0"/>
          <w:numId w:val="2"/>
        </w:numPr>
        <w:spacing w:after="80"/>
      </w:pPr>
      <w:r>
        <w:rPr>
          <w:rFonts w:ascii="Arial" w:cs="Arial" w:eastAsia="Arial" w:hAnsi="Arial"/>
          <w:color w:val="2D3748"/>
          <w:sz w:val="22"/>
          <w:szCs w:val="22"/>
        </w:rPr>
        <w:t xml:space="preserve">Transactions financières : dépôt, retrait</w:t>
      </w:r>
    </w:p>
    <w:p>
      <w:pPr>
        <w:pStyle w:val="ListParagraph"/>
        <w:numPr>
          <w:ilvl w:val="0"/>
          <w:numId w:val="2"/>
        </w:numPr>
        <w:spacing w:after="80"/>
      </w:pPr>
      <w:r>
        <w:rPr>
          <w:rFonts w:ascii="Arial" w:cs="Arial" w:eastAsia="Arial" w:hAnsi="Arial"/>
          <w:color w:val="2D3748"/>
          <w:sz w:val="22"/>
          <w:szCs w:val="22"/>
        </w:rPr>
        <w:t xml:space="preserve">Virements entre comptes avec vérification du destinataire</w:t>
      </w:r>
    </w:p>
    <w:p>
      <w:pPr>
        <w:pStyle w:val="ListParagraph"/>
        <w:numPr>
          <w:ilvl w:val="0"/>
          <w:numId w:val="2"/>
        </w:numPr>
        <w:spacing w:after="80"/>
      </w:pPr>
      <w:r>
        <w:rPr>
          <w:rFonts w:ascii="Arial" w:cs="Arial" w:eastAsia="Arial" w:hAnsi="Arial"/>
          <w:color w:val="2D3748"/>
          <w:sz w:val="22"/>
          <w:szCs w:val="22"/>
        </w:rPr>
        <w:t xml:space="preserve">Historique des opérations avec affichage dynamique</w:t>
      </w:r>
    </w:p>
    <w:p>
      <w:pPr>
        <w:pStyle w:val="ListParagraph"/>
        <w:numPr>
          <w:ilvl w:val="0"/>
          <w:numId w:val="2"/>
        </w:numPr>
        <w:spacing w:after="80"/>
      </w:pPr>
      <w:r>
        <w:rPr>
          <w:rFonts w:ascii="Arial" w:cs="Arial" w:eastAsia="Arial" w:hAnsi="Arial"/>
          <w:color w:val="2D3748"/>
          <w:sz w:val="22"/>
          <w:szCs w:val="22"/>
        </w:rPr>
        <w:t xml:space="preserve">Simulation de cryptomonnaies (prix simulés, achat, portefeuille)</w:t>
      </w:r>
    </w:p>
    <w:p>
      <w:pPr>
        <w:pStyle w:val="ListParagraph"/>
        <w:numPr>
          <w:ilvl w:val="0"/>
          <w:numId w:val="2"/>
        </w:numPr>
        <w:spacing w:after="80"/>
      </w:pPr>
      <w:r>
        <w:rPr>
          <w:rFonts w:ascii="Arial" w:cs="Arial" w:eastAsia="Arial" w:hAnsi="Arial"/>
          <w:color w:val="2D3748"/>
          <w:sz w:val="22"/>
          <w:szCs w:val="22"/>
        </w:rPr>
        <w:t xml:space="preserve">Graphique d'évolution du solde sur 30 jours</w:t>
      </w:r>
    </w:p>
    <w:p>
      <w:pPr>
        <w:pStyle w:val="ListParagraph"/>
        <w:numPr>
          <w:ilvl w:val="0"/>
          <w:numId w:val="2"/>
        </w:numPr>
        <w:spacing w:after="80"/>
      </w:pPr>
      <w:r>
        <w:rPr>
          <w:rFonts w:ascii="Arial" w:cs="Arial" w:eastAsia="Arial" w:hAnsi="Arial"/>
          <w:color w:val="2D3748"/>
          <w:sz w:val="22"/>
          <w:szCs w:val="22"/>
        </w:rPr>
        <w:t xml:space="preserve">Gestion du profil utilisateur (nom, mot de passe)</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W w:type="dxa" w:w="200"/>
            <w:tcBorders>
              <w:top w:val="none" w:color="FFFFFF" w:sz="0"/>
              <w:left w:val="none" w:color="FFFFFF" w:sz="0"/>
              <w:bottom w:val="none" w:color="FFFFFF" w:sz="0"/>
              <w:right w:val="none" w:color="FFFFFF" w:sz="0"/>
            </w:tcBorders>
            <w:shd w:fill="3182CE" w:val="clear"/>
            <w:tcMar>
              <w:top w:type="dxa" w:w="60"/>
              <w:left w:type="dxa" w:w="60"/>
              <w:bottom w:type="dxa" w:w="60"/>
              <w:right w:type="dxa" w:w="60"/>
            </w:tcMar>
            <w:vAlign w:val="center"/>
          </w:tcPr>
          <w:p>
            <w:r>
              <w:t xml:space="preserve"/>
            </w:r>
          </w:p>
        </w:tc>
        <w:tc>
          <w:tcPr>
            <w:tcW w:type="dxa" w:w="8826"/>
            <w:tcBorders>
              <w:top w:val="none" w:color="FFFFFF" w:sz="0"/>
              <w:left w:val="none" w:color="FFFFFF" w:sz="0"/>
              <w:bottom w:val="none" w:color="FFFFFF" w:sz="0"/>
              <w:right w:val="none" w:color="FFFFFF" w:sz="0"/>
            </w:tcBorders>
            <w:shd w:fill="EBF4FF" w:val="clear"/>
            <w:tcMar>
              <w:top w:type="dxa" w:w="100"/>
              <w:left w:type="dxa" w:w="200"/>
              <w:bottom w:type="dxa" w:w="100"/>
              <w:right w:type="dxa" w:w="160"/>
            </w:tcMar>
          </w:tcPr>
          <w:p>
            <w:r>
              <w:rPr>
                <w:rFonts w:ascii="Arial" w:cs="Arial" w:eastAsia="Arial" w:hAnsi="Arial"/>
                <w:b/>
                <w:bCs/>
                <w:color w:val="3182CE"/>
                <w:sz w:val="21"/>
                <w:szCs w:val="21"/>
              </w:rPr>
              <w:t xml:space="preserve">Point clé</w:t>
            </w:r>
          </w:p>
          <w:p>
            <w:pPr>
              <w:spacing w:after="0"/>
            </w:pPr>
            <w:r>
              <w:rPr>
                <w:rFonts w:ascii="Arial" w:cs="Arial" w:eastAsia="Arial" w:hAnsi="Arial"/>
                <w:color w:val="2D3748"/>
                <w:sz w:val="20"/>
                <w:szCs w:val="20"/>
              </w:rPr>
              <w:t xml:space="preserve">Toutes les transactions modifient la base de données de façon atomique grâce aux transactions SQL, garantissant l'intégrité des données même en cas d'erreur.</w:t>
            </w:r>
          </w:p>
        </w:tc>
      </w:tr>
    </w:tbl>
    <w:p>
      <w:pPr>
        <w:spacing w:after="160"/>
      </w:pPr>
      <w:r>
        <w:t xml:space="preserve"/>
      </w:r>
    </w:p>
    <w:p>
      <w:pPr>
        <w:pStyle w:val="Heading1"/>
        <w:pBdr>
          <w:bottom w:val="single" w:color="3182CE" w:sz="8" w:space="4"/>
        </w:pBdr>
        <w:spacing w:before="400" w:after="200"/>
      </w:pPr>
      <w:r>
        <w:rPr>
          <w:rFonts w:ascii="Arial" w:cs="Arial" w:eastAsia="Arial" w:hAnsi="Arial"/>
          <w:b/>
          <w:bCs/>
          <w:color w:val="1E3A5F"/>
          <w:sz w:val="32"/>
          <w:szCs w:val="32"/>
        </w:rPr>
        <w:t xml:space="preserve">3. Stack technique</w:t>
      </w:r>
    </w:p>
    <w:p>
      <w:pPr>
        <w:pStyle w:val="Heading2"/>
        <w:spacing w:before="300" w:after="120"/>
      </w:pPr>
      <w:r>
        <w:rPr>
          <w:rFonts w:ascii="Arial" w:cs="Arial" w:eastAsia="Arial" w:hAnsi="Arial"/>
          <w:b/>
          <w:bCs/>
          <w:color w:val="2C5282"/>
          <w:sz w:val="26"/>
          <w:szCs w:val="26"/>
        </w:rPr>
        <w:t xml:space="preserve">3.1 Technologies utilisées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1600"/>
        <w:gridCol w:w="2826"/>
      </w:tblGrid>
      <w:tr>
        <w:tc>
          <w:tcPr>
            <w:tcW w:type="dxa" w:w="2000"/>
            <w:tcBorders>
              <w:top w:val="single" w:color="CBD5E0" w:sz="1"/>
              <w:left w:val="single" w:color="CBD5E0" w:sz="1"/>
              <w:bottom w:val="single" w:color="CBD5E0" w:sz="1"/>
              <w:right w:val="single" w:color="CBD5E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Couche</w:t>
            </w:r>
          </w:p>
        </w:tc>
        <w:tc>
          <w:tcPr>
            <w:tcW w:type="dxa" w:w="2600"/>
            <w:tcBorders>
              <w:top w:val="single" w:color="CBD5E0" w:sz="1"/>
              <w:left w:val="single" w:color="CBD5E0" w:sz="1"/>
              <w:bottom w:val="single" w:color="CBD5E0" w:sz="1"/>
              <w:right w:val="single" w:color="CBD5E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Technologie</w:t>
            </w:r>
          </w:p>
        </w:tc>
        <w:tc>
          <w:tcPr>
            <w:tcW w:type="dxa" w:w="1600"/>
            <w:tcBorders>
              <w:top w:val="single" w:color="CBD5E0" w:sz="1"/>
              <w:left w:val="single" w:color="CBD5E0" w:sz="1"/>
              <w:bottom w:val="single" w:color="CBD5E0" w:sz="1"/>
              <w:right w:val="single" w:color="CBD5E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826"/>
            <w:tcBorders>
              <w:top w:val="single" w:color="CBD5E0" w:sz="1"/>
              <w:left w:val="single" w:color="CBD5E0" w:sz="1"/>
              <w:bottom w:val="single" w:color="CBD5E0" w:sz="1"/>
              <w:right w:val="single" w:color="CBD5E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Rôle</w:t>
            </w:r>
          </w:p>
        </w:tc>
      </w:tr>
      <w:tr>
        <w:tc>
          <w:tcPr>
            <w:tcW w:type="dxa" w:w="2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2D3748"/>
                <w:sz w:val="20"/>
                <w:szCs w:val="20"/>
              </w:rPr>
              <w:t xml:space="preserve">Langage</w:t>
            </w:r>
          </w:p>
        </w:tc>
        <w:tc>
          <w:tcPr>
            <w:tcW w:type="dxa" w:w="26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2D3748"/>
                <w:sz w:val="20"/>
                <w:szCs w:val="20"/>
              </w:rPr>
              <w:t xml:space="preserve">C#</w:t>
            </w:r>
          </w:p>
        </w:tc>
        <w:tc>
          <w:tcPr>
            <w:tcW w:type="dxa" w:w="16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2D3748"/>
                <w:sz w:val="20"/>
                <w:szCs w:val="20"/>
              </w:rPr>
              <w:t xml:space="preserve">.NET 8.0</w:t>
            </w:r>
          </w:p>
        </w:tc>
        <w:tc>
          <w:tcPr>
            <w:tcW w:type="dxa" w:w="2826"/>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2D3748"/>
                <w:sz w:val="20"/>
                <w:szCs w:val="20"/>
              </w:rPr>
              <w:t xml:space="preserve">Logique applicative et services</w:t>
            </w:r>
          </w:p>
        </w:tc>
      </w:tr>
      <w:tr>
        <w:tc>
          <w:tcPr>
            <w:tcW w:type="dxa" w:w="20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r>
              <w:rPr>
                <w:rFonts w:ascii="Arial" w:cs="Arial" w:eastAsia="Arial" w:hAnsi="Arial"/>
                <w:color w:val="2D3748"/>
                <w:sz w:val="20"/>
                <w:szCs w:val="20"/>
              </w:rPr>
              <w:t xml:space="preserve">Interface</w:t>
            </w:r>
          </w:p>
        </w:tc>
        <w:tc>
          <w:tcPr>
            <w:tcW w:type="dxa" w:w="26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r>
              <w:rPr>
                <w:rFonts w:ascii="Arial" w:cs="Arial" w:eastAsia="Arial" w:hAnsi="Arial"/>
                <w:color w:val="2D3748"/>
                <w:sz w:val="20"/>
                <w:szCs w:val="20"/>
              </w:rPr>
              <w:t xml:space="preserve">WPF (XAML)</w:t>
            </w:r>
          </w:p>
        </w:tc>
        <w:tc>
          <w:tcPr>
            <w:tcW w:type="dxa" w:w="16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r>
              <w:rPr>
                <w:rFonts w:ascii="Arial" w:cs="Arial" w:eastAsia="Arial" w:hAnsi="Arial"/>
                <w:color w:val="2D3748"/>
                <w:sz w:val="20"/>
                <w:szCs w:val="20"/>
              </w:rPr>
              <w:t xml:space="preserve">.NET 8.0</w:t>
            </w:r>
          </w:p>
        </w:tc>
        <w:tc>
          <w:tcPr>
            <w:tcW w:type="dxa" w:w="2826"/>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r>
              <w:rPr>
                <w:rFonts w:ascii="Arial" w:cs="Arial" w:eastAsia="Arial" w:hAnsi="Arial"/>
                <w:color w:val="2D3748"/>
                <w:sz w:val="20"/>
                <w:szCs w:val="20"/>
              </w:rPr>
              <w:t xml:space="preserve">Interface utilisateur desktop</w:t>
            </w:r>
          </w:p>
        </w:tc>
      </w:tr>
      <w:tr>
        <w:tc>
          <w:tcPr>
            <w:tcW w:type="dxa" w:w="2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2D3748"/>
                <w:sz w:val="20"/>
                <w:szCs w:val="20"/>
              </w:rPr>
              <w:t xml:space="preserve">Architecture</w:t>
            </w:r>
          </w:p>
        </w:tc>
        <w:tc>
          <w:tcPr>
            <w:tcW w:type="dxa" w:w="26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2D3748"/>
                <w:sz w:val="20"/>
                <w:szCs w:val="20"/>
              </w:rPr>
              <w:t xml:space="preserve">MVVM</w:t>
            </w:r>
          </w:p>
        </w:tc>
        <w:tc>
          <w:tcPr>
            <w:tcW w:type="dxa" w:w="16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2D3748"/>
                <w:sz w:val="20"/>
                <w:szCs w:val="20"/>
              </w:rPr>
              <w:t xml:space="preserve">—</w:t>
            </w:r>
          </w:p>
        </w:tc>
        <w:tc>
          <w:tcPr>
            <w:tcW w:type="dxa" w:w="2826"/>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2D3748"/>
                <w:sz w:val="20"/>
                <w:szCs w:val="20"/>
              </w:rPr>
              <w:t xml:space="preserve">Séparation UI / logique métier</w:t>
            </w:r>
          </w:p>
        </w:tc>
      </w:tr>
      <w:tr>
        <w:tc>
          <w:tcPr>
            <w:tcW w:type="dxa" w:w="20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r>
              <w:rPr>
                <w:rFonts w:ascii="Arial" w:cs="Arial" w:eastAsia="Arial" w:hAnsi="Arial"/>
                <w:color w:val="2D3748"/>
                <w:sz w:val="20"/>
                <w:szCs w:val="20"/>
              </w:rPr>
              <w:t xml:space="preserve">Base de données</w:t>
            </w:r>
          </w:p>
        </w:tc>
        <w:tc>
          <w:tcPr>
            <w:tcW w:type="dxa" w:w="26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r>
              <w:rPr>
                <w:rFonts w:ascii="Arial" w:cs="Arial" w:eastAsia="Arial" w:hAnsi="Arial"/>
                <w:color w:val="2D3748"/>
                <w:sz w:val="20"/>
                <w:szCs w:val="20"/>
              </w:rPr>
              <w:t xml:space="preserve">MySQL</w:t>
            </w:r>
          </w:p>
        </w:tc>
        <w:tc>
          <w:tcPr>
            <w:tcW w:type="dxa" w:w="16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r>
              <w:rPr>
                <w:rFonts w:ascii="Arial" w:cs="Arial" w:eastAsia="Arial" w:hAnsi="Arial"/>
                <w:color w:val="2D3748"/>
                <w:sz w:val="20"/>
                <w:szCs w:val="20"/>
              </w:rPr>
              <w:t xml:space="preserve">8.x</w:t>
            </w:r>
          </w:p>
        </w:tc>
        <w:tc>
          <w:tcPr>
            <w:tcW w:type="dxa" w:w="2826"/>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r>
              <w:rPr>
                <w:rFonts w:ascii="Arial" w:cs="Arial" w:eastAsia="Arial" w:hAnsi="Arial"/>
                <w:color w:val="2D3748"/>
                <w:sz w:val="20"/>
                <w:szCs w:val="20"/>
              </w:rPr>
              <w:t xml:space="preserve">Persistance des données</w:t>
            </w:r>
          </w:p>
        </w:tc>
      </w:tr>
      <w:tr>
        <w:tc>
          <w:tcPr>
            <w:tcW w:type="dxa" w:w="2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2D3748"/>
                <w:sz w:val="20"/>
                <w:szCs w:val="20"/>
              </w:rPr>
              <w:t xml:space="preserve">Connecteur BDD</w:t>
            </w:r>
          </w:p>
        </w:tc>
        <w:tc>
          <w:tcPr>
            <w:tcW w:type="dxa" w:w="26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2D3748"/>
                <w:sz w:val="20"/>
                <w:szCs w:val="20"/>
              </w:rPr>
              <w:t xml:space="preserve">MySql.Data</w:t>
            </w:r>
          </w:p>
        </w:tc>
        <w:tc>
          <w:tcPr>
            <w:tcW w:type="dxa" w:w="16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2D3748"/>
                <w:sz w:val="20"/>
                <w:szCs w:val="20"/>
              </w:rPr>
              <w:t xml:space="preserve">8.x</w:t>
            </w:r>
          </w:p>
        </w:tc>
        <w:tc>
          <w:tcPr>
            <w:tcW w:type="dxa" w:w="2826"/>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2D3748"/>
                <w:sz w:val="20"/>
                <w:szCs w:val="20"/>
              </w:rPr>
              <w:t xml:space="preserve">Requêtes SQL via ADO.NET</w:t>
            </w:r>
          </w:p>
        </w:tc>
      </w:tr>
      <w:tr>
        <w:tc>
          <w:tcPr>
            <w:tcW w:type="dxa" w:w="20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r>
              <w:rPr>
                <w:rFonts w:ascii="Arial" w:cs="Arial" w:eastAsia="Arial" w:hAnsi="Arial"/>
                <w:color w:val="2D3748"/>
                <w:sz w:val="20"/>
                <w:szCs w:val="20"/>
              </w:rPr>
              <w:t xml:space="preserve">Sécurité</w:t>
            </w:r>
          </w:p>
        </w:tc>
        <w:tc>
          <w:tcPr>
            <w:tcW w:type="dxa" w:w="26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r>
              <w:rPr>
                <w:rFonts w:ascii="Arial" w:cs="Arial" w:eastAsia="Arial" w:hAnsi="Arial"/>
                <w:color w:val="2D3748"/>
                <w:sz w:val="20"/>
                <w:szCs w:val="20"/>
              </w:rPr>
              <w:t xml:space="preserve">BCrypt.Net-Next</w:t>
            </w:r>
          </w:p>
        </w:tc>
        <w:tc>
          <w:tcPr>
            <w:tcW w:type="dxa" w:w="16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r>
              <w:rPr>
                <w:rFonts w:ascii="Arial" w:cs="Arial" w:eastAsia="Arial" w:hAnsi="Arial"/>
                <w:color w:val="2D3748"/>
                <w:sz w:val="20"/>
                <w:szCs w:val="20"/>
              </w:rPr>
              <w:t xml:space="preserve">4.x</w:t>
            </w:r>
          </w:p>
        </w:tc>
        <w:tc>
          <w:tcPr>
            <w:tcW w:type="dxa" w:w="2826"/>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r>
              <w:rPr>
                <w:rFonts w:ascii="Arial" w:cs="Arial" w:eastAsia="Arial" w:hAnsi="Arial"/>
                <w:color w:val="2D3748"/>
                <w:sz w:val="20"/>
                <w:szCs w:val="20"/>
              </w:rPr>
              <w:t xml:space="preserve">Hachage des mots de passe</w:t>
            </w:r>
          </w:p>
        </w:tc>
      </w:tr>
      <w:tr>
        <w:tc>
          <w:tcPr>
            <w:tcW w:type="dxa" w:w="2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2D3748"/>
                <w:sz w:val="20"/>
                <w:szCs w:val="20"/>
              </w:rPr>
              <w:t xml:space="preserve">Graphiques</w:t>
            </w:r>
          </w:p>
        </w:tc>
        <w:tc>
          <w:tcPr>
            <w:tcW w:type="dxa" w:w="26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2D3748"/>
                <w:sz w:val="20"/>
                <w:szCs w:val="20"/>
              </w:rPr>
              <w:t xml:space="preserve">LiveChartsCore.SkiaSharp</w:t>
            </w:r>
          </w:p>
        </w:tc>
        <w:tc>
          <w:tcPr>
            <w:tcW w:type="dxa" w:w="16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2D3748"/>
                <w:sz w:val="20"/>
                <w:szCs w:val="20"/>
              </w:rPr>
              <w:t xml:space="preserve">2.x</w:t>
            </w:r>
          </w:p>
        </w:tc>
        <w:tc>
          <w:tcPr>
            <w:tcW w:type="dxa" w:w="2826"/>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2D3748"/>
                <w:sz w:val="20"/>
                <w:szCs w:val="20"/>
              </w:rPr>
              <w:t xml:space="preserve">Courbe d'évolution du solde</w:t>
            </w:r>
          </w:p>
        </w:tc>
      </w:tr>
      <w:tr>
        <w:tc>
          <w:tcPr>
            <w:tcW w:type="dxa" w:w="20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r>
              <w:rPr>
                <w:rFonts w:ascii="Arial" w:cs="Arial" w:eastAsia="Arial" w:hAnsi="Arial"/>
                <w:color w:val="2D3748"/>
                <w:sz w:val="20"/>
                <w:szCs w:val="20"/>
              </w:rPr>
              <w:t xml:space="preserve">IDE</w:t>
            </w:r>
          </w:p>
        </w:tc>
        <w:tc>
          <w:tcPr>
            <w:tcW w:type="dxa" w:w="26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r>
              <w:rPr>
                <w:rFonts w:ascii="Arial" w:cs="Arial" w:eastAsia="Arial" w:hAnsi="Arial"/>
                <w:color w:val="2D3748"/>
                <w:sz w:val="20"/>
                <w:szCs w:val="20"/>
              </w:rPr>
              <w:t xml:space="preserve">Visual Studio 2022</w:t>
            </w:r>
          </w:p>
        </w:tc>
        <w:tc>
          <w:tcPr>
            <w:tcW w:type="dxa" w:w="16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r>
              <w:rPr>
                <w:rFonts w:ascii="Arial" w:cs="Arial" w:eastAsia="Arial" w:hAnsi="Arial"/>
                <w:color w:val="2D3748"/>
                <w:sz w:val="20"/>
                <w:szCs w:val="20"/>
              </w:rPr>
              <w:t xml:space="preserve">17.x</w:t>
            </w:r>
          </w:p>
        </w:tc>
        <w:tc>
          <w:tcPr>
            <w:tcW w:type="dxa" w:w="2826"/>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r>
              <w:rPr>
                <w:rFonts w:ascii="Arial" w:cs="Arial" w:eastAsia="Arial" w:hAnsi="Arial"/>
                <w:color w:val="2D3748"/>
                <w:sz w:val="20"/>
                <w:szCs w:val="20"/>
              </w:rPr>
              <w:t xml:space="preserve">Développement et débogage</w:t>
            </w:r>
          </w:p>
        </w:tc>
      </w:tr>
    </w:tbl>
    <w:p>
      <w:pPr>
        <w:spacing w:after="160"/>
      </w:pPr>
      <w:r>
        <w:t xml:space="preserve"/>
      </w:r>
    </w:p>
    <w:p>
      <w:pPr>
        <w:pStyle w:val="Heading2"/>
        <w:spacing w:before="300" w:after="120"/>
      </w:pPr>
      <w:r>
        <w:rPr>
          <w:rFonts w:ascii="Arial" w:cs="Arial" w:eastAsia="Arial" w:hAnsi="Arial"/>
          <w:b/>
          <w:bCs/>
          <w:color w:val="2C5282"/>
          <w:sz w:val="26"/>
          <w:szCs w:val="26"/>
        </w:rPr>
        <w:t xml:space="preserve">3.2 Justification des choix techniques</w:t>
      </w:r>
    </w:p>
    <w:p>
      <w:pPr>
        <w:pStyle w:val="Heading3"/>
        <w:spacing w:before="200" w:after="80"/>
      </w:pPr>
      <w:r>
        <w:rPr>
          <w:rFonts w:ascii="Arial" w:cs="Arial" w:eastAsia="Arial" w:hAnsi="Arial"/>
          <w:b/>
          <w:bCs/>
          <w:color w:val="4A5568"/>
          <w:sz w:val="22"/>
          <w:szCs w:val="22"/>
        </w:rPr>
        <w:t xml:space="preserve">WPF + MVVM</w:t>
      </w:r>
    </w:p>
    <w:p>
      <w:pPr>
        <w:spacing w:after="160"/>
        <w:jc w:val="both"/>
      </w:pPr>
      <w:r>
        <w:rPr>
          <w:rFonts w:ascii="Arial" w:cs="Arial" w:eastAsia="Arial" w:hAnsi="Arial"/>
          <w:b w:val="false"/>
          <w:bCs w:val="false"/>
          <w:i w:val="false"/>
          <w:iCs w:val="false"/>
          <w:color w:val="2D3748"/>
          <w:sz w:val="22"/>
          <w:szCs w:val="22"/>
        </w:rPr>
        <w:t xml:space="preserve">WPF (Windows Presentation Foundation) est la technologie desktop .NET de référence pour les applications Windows professionnelles. Le pattern MVVM (Model-View-ViewModel) a été choisi pour sa capacité à séparer clairement la logique métier de l'interface graphique, facilitant la maintenabilité et les tests unitaires.</w:t>
      </w:r>
    </w:p>
    <w:p>
      <w:pPr>
        <w:pStyle w:val="Heading3"/>
        <w:spacing w:before="200" w:after="80"/>
      </w:pPr>
      <w:r>
        <w:rPr>
          <w:rFonts w:ascii="Arial" w:cs="Arial" w:eastAsia="Arial" w:hAnsi="Arial"/>
          <w:b/>
          <w:bCs/>
          <w:color w:val="4A5568"/>
          <w:sz w:val="22"/>
          <w:szCs w:val="22"/>
        </w:rPr>
        <w:t xml:space="preserve">MySQL avec MySql.Data</w:t>
      </w:r>
    </w:p>
    <w:p>
      <w:pPr>
        <w:spacing w:after="160"/>
        <w:jc w:val="both"/>
      </w:pPr>
      <w:r>
        <w:rPr>
          <w:rFonts w:ascii="Arial" w:cs="Arial" w:eastAsia="Arial" w:hAnsi="Arial"/>
          <w:b w:val="false"/>
          <w:bCs w:val="false"/>
          <w:i w:val="false"/>
          <w:iCs w:val="false"/>
          <w:color w:val="2D3748"/>
          <w:sz w:val="22"/>
          <w:szCs w:val="22"/>
        </w:rPr>
        <w:t xml:space="preserve">MySQL est un SGBD open-source robuste et largement utilisé en entreprise. L'utilisation de requêtes préparées via PDO permet de se protéger efficacement contre les injections SQL, conformément aux bonnes pratiques de sécurité.</w:t>
      </w:r>
    </w:p>
    <w:p>
      <w:pPr>
        <w:pStyle w:val="Heading3"/>
        <w:spacing w:before="200" w:after="80"/>
      </w:pPr>
      <w:r>
        <w:rPr>
          <w:rFonts w:ascii="Arial" w:cs="Arial" w:eastAsia="Arial" w:hAnsi="Arial"/>
          <w:b/>
          <w:bCs/>
          <w:color w:val="4A5568"/>
          <w:sz w:val="22"/>
          <w:szCs w:val="22"/>
        </w:rPr>
        <w:t xml:space="preserve">BCrypt pour les mots de passe</w:t>
      </w:r>
    </w:p>
    <w:p>
      <w:pPr>
        <w:spacing w:after="160"/>
        <w:jc w:val="both"/>
      </w:pPr>
      <w:r>
        <w:rPr>
          <w:rFonts w:ascii="Arial" w:cs="Arial" w:eastAsia="Arial" w:hAnsi="Arial"/>
          <w:b w:val="false"/>
          <w:bCs w:val="false"/>
          <w:i w:val="false"/>
          <w:iCs w:val="false"/>
          <w:color w:val="2D3748"/>
          <w:sz w:val="22"/>
          <w:szCs w:val="22"/>
        </w:rPr>
        <w:t xml:space="preserve">BCrypt est l'algorithme de hachage recommandé pour les mots de passe. Contrairement à MD5 ou SHA-1, il intègre un sel aléatoire et un facteur de coût, rendant les attaques par force brute et par tables arc-en-ciel extrêmement difficiles.</w:t>
      </w:r>
    </w:p>
    <w:p>
      <w:pPr>
        <w:spacing w:after="160"/>
      </w:pPr>
      <w:r>
        <w:t xml:space="preserve"/>
      </w:r>
    </w:p>
    <w:p>
      <w:pPr>
        <w:pStyle w:val="Heading1"/>
        <w:pBdr>
          <w:bottom w:val="single" w:color="3182CE" w:sz="8" w:space="4"/>
        </w:pBdr>
        <w:spacing w:before="400" w:after="200"/>
      </w:pPr>
      <w:r>
        <w:rPr>
          <w:rFonts w:ascii="Arial" w:cs="Arial" w:eastAsia="Arial" w:hAnsi="Arial"/>
          <w:b/>
          <w:bCs/>
          <w:color w:val="1E3A5F"/>
          <w:sz w:val="32"/>
          <w:szCs w:val="32"/>
        </w:rPr>
        <w:t xml:space="preserve">4. Architecture du projet</w:t>
      </w:r>
    </w:p>
    <w:p>
      <w:pPr>
        <w:pStyle w:val="Heading2"/>
        <w:spacing w:before="300" w:after="120"/>
      </w:pPr>
      <w:r>
        <w:rPr>
          <w:rFonts w:ascii="Arial" w:cs="Arial" w:eastAsia="Arial" w:hAnsi="Arial"/>
          <w:b/>
          <w:bCs/>
          <w:color w:val="2C5282"/>
          <w:sz w:val="26"/>
          <w:szCs w:val="26"/>
        </w:rPr>
        <w:t xml:space="preserve">4.1 Pattern MVVM</w:t>
      </w:r>
    </w:p>
    <w:p>
      <w:pPr>
        <w:spacing w:after="160"/>
        <w:jc w:val="both"/>
      </w:pPr>
      <w:r>
        <w:rPr>
          <w:rFonts w:ascii="Arial" w:cs="Arial" w:eastAsia="Arial" w:hAnsi="Arial"/>
          <w:b w:val="false"/>
          <w:bCs w:val="false"/>
          <w:i w:val="false"/>
          <w:iCs w:val="false"/>
          <w:color w:val="2D3748"/>
          <w:sz w:val="22"/>
          <w:szCs w:val="22"/>
        </w:rPr>
        <w:t xml:space="preserve">Le pattern MVVM découpe l'application en trois couches distinctes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426"/>
      </w:tblGrid>
      <w:tr>
        <w:tc>
          <w:tcPr>
            <w:tcW w:type="dxa" w:w="2000"/>
            <w:tcBorders>
              <w:top w:val="single" w:color="CBD5E0" w:sz="1"/>
              <w:left w:val="single" w:color="CBD5E0" w:sz="1"/>
              <w:bottom w:val="single" w:color="CBD5E0" w:sz="1"/>
              <w:right w:val="single" w:color="CBD5E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Couche</w:t>
            </w:r>
          </w:p>
        </w:tc>
        <w:tc>
          <w:tcPr>
            <w:tcW w:type="dxa" w:w="3600"/>
            <w:tcBorders>
              <w:top w:val="single" w:color="CBD5E0" w:sz="1"/>
              <w:left w:val="single" w:color="CBD5E0" w:sz="1"/>
              <w:bottom w:val="single" w:color="CBD5E0" w:sz="1"/>
              <w:right w:val="single" w:color="CBD5E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Rôle</w:t>
            </w:r>
          </w:p>
        </w:tc>
        <w:tc>
          <w:tcPr>
            <w:tcW w:type="dxa" w:w="3426"/>
            <w:tcBorders>
              <w:top w:val="single" w:color="CBD5E0" w:sz="1"/>
              <w:left w:val="single" w:color="CBD5E0" w:sz="1"/>
              <w:bottom w:val="single" w:color="CBD5E0" w:sz="1"/>
              <w:right w:val="single" w:color="CBD5E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Exemples dans le projet</w:t>
            </w:r>
          </w:p>
        </w:tc>
      </w:tr>
      <w:tr>
        <w:tc>
          <w:tcPr>
            <w:tcW w:type="dxa" w:w="2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2D3748"/>
                <w:sz w:val="20"/>
                <w:szCs w:val="20"/>
              </w:rPr>
              <w:t xml:space="preserve">Model</w:t>
            </w:r>
          </w:p>
        </w:tc>
        <w:tc>
          <w:tcPr>
            <w:tcW w:type="dxa" w:w="36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2D3748"/>
                <w:sz w:val="20"/>
                <w:szCs w:val="20"/>
              </w:rPr>
              <w:t xml:space="preserve">Données et règles métier pures</w:t>
            </w:r>
          </w:p>
        </w:tc>
        <w:tc>
          <w:tcPr>
            <w:tcW w:type="dxa" w:w="3426"/>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2D3748"/>
                <w:sz w:val="20"/>
                <w:szCs w:val="20"/>
              </w:rPr>
              <w:t xml:space="preserve">User, Account, Transaction, CryptoTransaction</w:t>
            </w:r>
          </w:p>
        </w:tc>
      </w:tr>
      <w:tr>
        <w:tc>
          <w:tcPr>
            <w:tcW w:type="dxa" w:w="20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r>
              <w:rPr>
                <w:rFonts w:ascii="Arial" w:cs="Arial" w:eastAsia="Arial" w:hAnsi="Arial"/>
                <w:color w:val="2D3748"/>
                <w:sz w:val="20"/>
                <w:szCs w:val="20"/>
              </w:rPr>
              <w:t xml:space="preserve">View</w:t>
            </w:r>
          </w:p>
        </w:tc>
        <w:tc>
          <w:tcPr>
            <w:tcW w:type="dxa" w:w="36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r>
              <w:rPr>
                <w:rFonts w:ascii="Arial" w:cs="Arial" w:eastAsia="Arial" w:hAnsi="Arial"/>
                <w:color w:val="2D3748"/>
                <w:sz w:val="20"/>
                <w:szCs w:val="20"/>
              </w:rPr>
              <w:t xml:space="preserve">Interface graphique (XAML)</w:t>
            </w:r>
          </w:p>
        </w:tc>
        <w:tc>
          <w:tcPr>
            <w:tcW w:type="dxa" w:w="3426"/>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r>
              <w:rPr>
                <w:rFonts w:ascii="Arial" w:cs="Arial" w:eastAsia="Arial" w:hAnsi="Arial"/>
                <w:color w:val="2D3748"/>
                <w:sz w:val="20"/>
                <w:szCs w:val="20"/>
              </w:rPr>
              <w:t xml:space="preserve">LoginWindow, RegisterWindow, DashboardWindow</w:t>
            </w:r>
          </w:p>
        </w:tc>
      </w:tr>
      <w:tr>
        <w:tc>
          <w:tcPr>
            <w:tcW w:type="dxa" w:w="2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2D3748"/>
                <w:sz w:val="20"/>
                <w:szCs w:val="20"/>
              </w:rPr>
              <w:t xml:space="preserve">ViewModel</w:t>
            </w:r>
          </w:p>
        </w:tc>
        <w:tc>
          <w:tcPr>
            <w:tcW w:type="dxa" w:w="36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2D3748"/>
                <w:sz w:val="20"/>
                <w:szCs w:val="20"/>
              </w:rPr>
              <w:t xml:space="preserve">Logique de présentation + binding</w:t>
            </w:r>
          </w:p>
        </w:tc>
        <w:tc>
          <w:tcPr>
            <w:tcW w:type="dxa" w:w="3426"/>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2D3748"/>
                <w:sz w:val="20"/>
                <w:szCs w:val="20"/>
              </w:rPr>
              <w:t xml:space="preserve">LoginViewModel, DashboardViewModel, ProfileViewModel</w:t>
            </w:r>
          </w:p>
        </w:tc>
      </w:tr>
      <w:tr>
        <w:tc>
          <w:tcPr>
            <w:tcW w:type="dxa" w:w="20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r>
              <w:rPr>
                <w:rFonts w:ascii="Arial" w:cs="Arial" w:eastAsia="Arial" w:hAnsi="Arial"/>
                <w:color w:val="2D3748"/>
                <w:sz w:val="20"/>
                <w:szCs w:val="20"/>
              </w:rPr>
              <w:t xml:space="preserve">Service</w:t>
            </w:r>
          </w:p>
        </w:tc>
        <w:tc>
          <w:tcPr>
            <w:tcW w:type="dxa" w:w="36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r>
              <w:rPr>
                <w:rFonts w:ascii="Arial" w:cs="Arial" w:eastAsia="Arial" w:hAnsi="Arial"/>
                <w:color w:val="2D3748"/>
                <w:sz w:val="20"/>
                <w:szCs w:val="20"/>
              </w:rPr>
              <w:t xml:space="preserve">Accès données (couche supplémentaire)</w:t>
            </w:r>
          </w:p>
        </w:tc>
        <w:tc>
          <w:tcPr>
            <w:tcW w:type="dxa" w:w="3426"/>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r>
              <w:rPr>
                <w:rFonts w:ascii="Arial" w:cs="Arial" w:eastAsia="Arial" w:hAnsi="Arial"/>
                <w:color w:val="2D3748"/>
                <w:sz w:val="20"/>
                <w:szCs w:val="20"/>
              </w:rPr>
              <w:t xml:space="preserve">AuthService, AccountService, CryptoService, TransferService</w:t>
            </w:r>
          </w:p>
        </w:tc>
      </w:tr>
    </w:tbl>
    <w:p>
      <w:pPr>
        <w:spacing w:after="160"/>
      </w:pPr>
      <w:r>
        <w:t xml:space="preserve"/>
      </w:r>
    </w:p>
    <w:p>
      <w:pPr>
        <w:pStyle w:val="Heading2"/>
        <w:spacing w:before="300" w:after="120"/>
      </w:pPr>
      <w:r>
        <w:rPr>
          <w:rFonts w:ascii="Arial" w:cs="Arial" w:eastAsia="Arial" w:hAnsi="Arial"/>
          <w:b/>
          <w:bCs/>
          <w:color w:val="2C5282"/>
          <w:sz w:val="26"/>
          <w:szCs w:val="26"/>
        </w:rPr>
        <w:t xml:space="preserve">4.2 Structure des fichiers</w:t>
      </w:r>
    </w:p>
    <w:p>
      <w:pPr>
        <w:spacing w:after="160"/>
        <w:jc w:val="both"/>
      </w:pPr>
      <w:r>
        <w:rPr>
          <w:rFonts w:ascii="Arial" w:cs="Arial" w:eastAsia="Arial" w:hAnsi="Arial"/>
          <w:b w:val="false"/>
          <w:bCs w:val="false"/>
          <w:i w:val="false"/>
          <w:iCs w:val="false"/>
          <w:color w:val="2D3748"/>
          <w:sz w:val="22"/>
          <w:szCs w:val="22"/>
        </w:rPr>
        <w:t xml:space="preserve">Le projet est organisé selon la structure suivante :</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Courier New" w:cs="Courier New" w:eastAsia="Courier New" w:hAnsi="Courier New"/>
                <w:b/>
                <w:bCs/>
                <w:color w:val="2C5282"/>
                <w:sz w:val="19"/>
                <w:szCs w:val="19"/>
              </w:rPr>
              <w:t xml:space="preserve">📁 Models/</w:t>
            </w:r>
          </w:p>
        </w:tc>
        <w:tc>
          <w:tcPr>
            <w:tcW w:type="dxa" w:w="6226"/>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19"/>
                <w:szCs w:val="19"/>
              </w:rPr>
              <w:t xml:space="preserve">User.cs, Account.cs, Transaction.cs, CryptoTransaction.cs</w:t>
            </w:r>
          </w:p>
        </w:tc>
      </w:tr>
      <w:tr>
        <w:tc>
          <w:tcPr>
            <w:tcW w:type="dxa" w:w="28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Courier New" w:cs="Courier New" w:eastAsia="Courier New" w:hAnsi="Courier New"/>
                <w:b/>
                <w:bCs/>
                <w:color w:val="2C5282"/>
                <w:sz w:val="19"/>
                <w:szCs w:val="19"/>
              </w:rPr>
              <w:t xml:space="preserve">📁 ViewModels/</w:t>
            </w:r>
          </w:p>
        </w:tc>
        <w:tc>
          <w:tcPr>
            <w:tcW w:type="dxa" w:w="6226"/>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19"/>
                <w:szCs w:val="19"/>
              </w:rPr>
              <w:t xml:space="preserve">BaseViewModel.cs, LoginViewModel.cs, DashboardViewModel.cs,
TransferViewModel.cs, ProfileViewModel.cs, ChartViewModel.cs</w:t>
            </w:r>
          </w:p>
        </w:tc>
      </w:tr>
      <w:tr>
        <w:tc>
          <w:tcPr>
            <w:tcW w:type="dxa" w:w="28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Courier New" w:cs="Courier New" w:eastAsia="Courier New" w:hAnsi="Courier New"/>
                <w:b/>
                <w:bCs/>
                <w:color w:val="2C5282"/>
                <w:sz w:val="19"/>
                <w:szCs w:val="19"/>
              </w:rPr>
              <w:t xml:space="preserve">📁 Views/</w:t>
            </w:r>
          </w:p>
        </w:tc>
        <w:tc>
          <w:tcPr>
            <w:tcW w:type="dxa" w:w="6226"/>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19"/>
                <w:szCs w:val="19"/>
              </w:rPr>
              <w:t xml:space="preserve">LoginWindow.xaml, RegisterWindow.xaml, DashboardWindow.xaml</w:t>
            </w:r>
          </w:p>
        </w:tc>
      </w:tr>
      <w:tr>
        <w:tc>
          <w:tcPr>
            <w:tcW w:type="dxa" w:w="28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Courier New" w:cs="Courier New" w:eastAsia="Courier New" w:hAnsi="Courier New"/>
                <w:b/>
                <w:bCs/>
                <w:color w:val="2C5282"/>
                <w:sz w:val="19"/>
                <w:szCs w:val="19"/>
              </w:rPr>
              <w:t xml:space="preserve">📁 Services/</w:t>
            </w:r>
          </w:p>
        </w:tc>
        <w:tc>
          <w:tcPr>
            <w:tcW w:type="dxa" w:w="6226"/>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19"/>
                <w:szCs w:val="19"/>
              </w:rPr>
              <w:t xml:space="preserve">DatabaseService.cs, AuthService.cs, AccountService.cs,
CryptoService.cs, TransferService.cs</w:t>
            </w:r>
          </w:p>
        </w:tc>
      </w:tr>
      <w:tr>
        <w:tc>
          <w:tcPr>
            <w:tcW w:type="dxa" w:w="28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Courier New" w:cs="Courier New" w:eastAsia="Courier New" w:hAnsi="Courier New"/>
                <w:b/>
                <w:bCs/>
                <w:color w:val="2C5282"/>
                <w:sz w:val="19"/>
                <w:szCs w:val="19"/>
              </w:rPr>
              <w:t xml:space="preserve">📁 Helpers/</w:t>
            </w:r>
          </w:p>
        </w:tc>
        <w:tc>
          <w:tcPr>
            <w:tcW w:type="dxa" w:w="6226"/>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19"/>
                <w:szCs w:val="19"/>
              </w:rPr>
              <w:t xml:space="preserve">RelayCommand.cs, ZeroToVisibilityConverter.cs, BoolToColorConverter.cs</w:t>
            </w:r>
          </w:p>
        </w:tc>
      </w:tr>
      <w:tr>
        <w:tc>
          <w:tcPr>
            <w:tcW w:type="dxa" w:w="28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Courier New" w:cs="Courier New" w:eastAsia="Courier New" w:hAnsi="Courier New"/>
                <w:b/>
                <w:bCs/>
                <w:color w:val="2C5282"/>
                <w:sz w:val="19"/>
                <w:szCs w:val="19"/>
              </w:rPr>
              <w:t xml:space="preserve">📁 Resources/</w:t>
            </w:r>
          </w:p>
        </w:tc>
        <w:tc>
          <w:tcPr>
            <w:tcW w:type="dxa" w:w="6226"/>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19"/>
                <w:szCs w:val="19"/>
              </w:rPr>
              <w:t xml:space="preserve">Styles.xaml (thème visuel global)</w:t>
            </w:r>
          </w:p>
        </w:tc>
      </w:tr>
      <w:tr>
        <w:tc>
          <w:tcPr>
            <w:tcW w:type="dxa" w:w="28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Courier New" w:cs="Courier New" w:eastAsia="Courier New" w:hAnsi="Courier New"/>
                <w:b/>
                <w:bCs/>
                <w:color w:val="2C5282"/>
                <w:sz w:val="19"/>
                <w:szCs w:val="19"/>
              </w:rPr>
              <w:t xml:space="preserve">📄 App.xaml</w:t>
            </w:r>
          </w:p>
        </w:tc>
        <w:tc>
          <w:tcPr>
            <w:tcW w:type="dxa" w:w="6226"/>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19"/>
                <w:szCs w:val="19"/>
              </w:rPr>
              <w:t xml:space="preserve">Point d'entrée, ressources globales, test connexion BDD</w:t>
            </w:r>
          </w:p>
        </w:tc>
      </w:tr>
      <w:tr>
        <w:tc>
          <w:tcPr>
            <w:tcW w:type="dxa" w:w="28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Courier New" w:cs="Courier New" w:eastAsia="Courier New" w:hAnsi="Courier New"/>
                <w:b/>
                <w:bCs/>
                <w:color w:val="2C5282"/>
                <w:sz w:val="19"/>
                <w:szCs w:val="19"/>
              </w:rPr>
              <w:t xml:space="preserve">📄 database.sql</w:t>
            </w:r>
          </w:p>
        </w:tc>
        <w:tc>
          <w:tcPr>
            <w:tcW w:type="dxa" w:w="6226"/>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19"/>
                <w:szCs w:val="19"/>
              </w:rPr>
              <w:t xml:space="preserve">Script de création des tables MySQL</w:t>
            </w:r>
          </w:p>
        </w:tc>
      </w:tr>
    </w:tbl>
    <w:p>
      <w:pPr>
        <w:spacing w:after="160"/>
      </w:pPr>
      <w:r>
        <w:t xml:space="preserve"/>
      </w:r>
    </w:p>
    <w:p>
      <w:pPr>
        <w:pStyle w:val="Heading1"/>
        <w:pBdr>
          <w:bottom w:val="single" w:color="3182CE" w:sz="8" w:space="4"/>
        </w:pBdr>
        <w:spacing w:before="400" w:after="200"/>
      </w:pPr>
      <w:r>
        <w:rPr>
          <w:rFonts w:ascii="Arial" w:cs="Arial" w:eastAsia="Arial" w:hAnsi="Arial"/>
          <w:b/>
          <w:bCs/>
          <w:color w:val="1E3A5F"/>
          <w:sz w:val="32"/>
          <w:szCs w:val="32"/>
        </w:rPr>
        <w:t xml:space="preserve">5. Base de données</w:t>
      </w:r>
    </w:p>
    <w:p>
      <w:pPr>
        <w:pStyle w:val="Heading2"/>
        <w:spacing w:before="300" w:after="120"/>
      </w:pPr>
      <w:r>
        <w:rPr>
          <w:rFonts w:ascii="Arial" w:cs="Arial" w:eastAsia="Arial" w:hAnsi="Arial"/>
          <w:b/>
          <w:bCs/>
          <w:color w:val="2C5282"/>
          <w:sz w:val="26"/>
          <w:szCs w:val="26"/>
        </w:rPr>
        <w:t xml:space="preserve">5.1 Schéma relationnel</w:t>
      </w:r>
    </w:p>
    <w:p>
      <w:pPr>
        <w:spacing w:after="160"/>
        <w:jc w:val="both"/>
      </w:pPr>
      <w:r>
        <w:rPr>
          <w:rFonts w:ascii="Arial" w:cs="Arial" w:eastAsia="Arial" w:hAnsi="Arial"/>
          <w:b w:val="false"/>
          <w:bCs w:val="false"/>
          <w:i w:val="false"/>
          <w:iCs w:val="false"/>
          <w:color w:val="2D3748"/>
          <w:sz w:val="22"/>
          <w:szCs w:val="22"/>
        </w:rPr>
        <w:t xml:space="preserve">La base de données banque_bts contient quatre tables liées par des clés étrangères :</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2826"/>
      </w:tblGrid>
      <w:tr>
        <w:tc>
          <w:tcPr>
            <w:tcW w:type="dxa" w:w="2000"/>
            <w:tcBorders>
              <w:top w:val="single" w:color="CBD5E0" w:sz="1"/>
              <w:left w:val="single" w:color="CBD5E0" w:sz="1"/>
              <w:bottom w:val="single" w:color="CBD5E0" w:sz="1"/>
              <w:right w:val="single" w:color="CBD5E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4200"/>
            <w:tcBorders>
              <w:top w:val="single" w:color="CBD5E0" w:sz="1"/>
              <w:left w:val="single" w:color="CBD5E0" w:sz="1"/>
              <w:bottom w:val="single" w:color="CBD5E0" w:sz="1"/>
              <w:right w:val="single" w:color="CBD5E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Colonnes principales</w:t>
            </w:r>
          </w:p>
        </w:tc>
        <w:tc>
          <w:tcPr>
            <w:tcW w:type="dxa" w:w="2826"/>
            <w:tcBorders>
              <w:top w:val="single" w:color="CBD5E0" w:sz="1"/>
              <w:left w:val="single" w:color="CBD5E0" w:sz="1"/>
              <w:bottom w:val="single" w:color="CBD5E0" w:sz="1"/>
              <w:right w:val="single" w:color="CBD5E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Rôle</w:t>
            </w:r>
          </w:p>
        </w:tc>
      </w:tr>
      <w:tr>
        <w:tc>
          <w:tcPr>
            <w:tcW w:type="dxa" w:w="2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2D3748"/>
                <w:sz w:val="20"/>
                <w:szCs w:val="20"/>
              </w:rPr>
              <w:t xml:space="preserve">users</w:t>
            </w:r>
          </w:p>
        </w:tc>
        <w:tc>
          <w:tcPr>
            <w:tcW w:type="dxa" w:w="4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2D3748"/>
                <w:sz w:val="20"/>
                <w:szCs w:val="20"/>
              </w:rPr>
              <w:t xml:space="preserve">id (PK), username, email, password, created_at</w:t>
            </w:r>
          </w:p>
        </w:tc>
        <w:tc>
          <w:tcPr>
            <w:tcW w:type="dxa" w:w="2826"/>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2D3748"/>
                <w:sz w:val="20"/>
                <w:szCs w:val="20"/>
              </w:rPr>
              <w:t xml:space="preserve">Authentification des utilisateurs</w:t>
            </w:r>
          </w:p>
        </w:tc>
      </w:tr>
      <w:tr>
        <w:tc>
          <w:tcPr>
            <w:tcW w:type="dxa" w:w="20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r>
              <w:rPr>
                <w:rFonts w:ascii="Arial" w:cs="Arial" w:eastAsia="Arial" w:hAnsi="Arial"/>
                <w:color w:val="2D3748"/>
                <w:sz w:val="20"/>
                <w:szCs w:val="20"/>
              </w:rPr>
              <w:t xml:space="preserve">accounts</w:t>
            </w:r>
          </w:p>
        </w:tc>
        <w:tc>
          <w:tcPr>
            <w:tcW w:type="dxa" w:w="42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r>
              <w:rPr>
                <w:rFonts w:ascii="Arial" w:cs="Arial" w:eastAsia="Arial" w:hAnsi="Arial"/>
                <w:color w:val="2D3748"/>
                <w:sz w:val="20"/>
                <w:szCs w:val="20"/>
              </w:rPr>
              <w:t xml:space="preserve">id (PK), user_id (FK), account_number, balance, created_at</w:t>
            </w:r>
          </w:p>
        </w:tc>
        <w:tc>
          <w:tcPr>
            <w:tcW w:type="dxa" w:w="2826"/>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r>
              <w:rPr>
                <w:rFonts w:ascii="Arial" w:cs="Arial" w:eastAsia="Arial" w:hAnsi="Arial"/>
                <w:color w:val="2D3748"/>
                <w:sz w:val="20"/>
                <w:szCs w:val="20"/>
              </w:rPr>
              <w:t xml:space="preserve">Compte bancaire associé à un utilisateur</w:t>
            </w:r>
          </w:p>
        </w:tc>
      </w:tr>
      <w:tr>
        <w:tc>
          <w:tcPr>
            <w:tcW w:type="dxa" w:w="2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2D3748"/>
                <w:sz w:val="20"/>
                <w:szCs w:val="20"/>
              </w:rPr>
              <w:t xml:space="preserve">transactions</w:t>
            </w:r>
          </w:p>
        </w:tc>
        <w:tc>
          <w:tcPr>
            <w:tcW w:type="dxa" w:w="4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2D3748"/>
                <w:sz w:val="20"/>
                <w:szCs w:val="20"/>
              </w:rPr>
              <w:t xml:space="preserve">id (PK), account_id (FK), type, amount, description, created_at</w:t>
            </w:r>
          </w:p>
        </w:tc>
        <w:tc>
          <w:tcPr>
            <w:tcW w:type="dxa" w:w="2826"/>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2D3748"/>
                <w:sz w:val="20"/>
                <w:szCs w:val="20"/>
              </w:rPr>
              <w:t xml:space="preserve">Historique des opérations bancaires</w:t>
            </w:r>
          </w:p>
        </w:tc>
      </w:tr>
      <w:tr>
        <w:tc>
          <w:tcPr>
            <w:tcW w:type="dxa" w:w="20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r>
              <w:rPr>
                <w:rFonts w:ascii="Arial" w:cs="Arial" w:eastAsia="Arial" w:hAnsi="Arial"/>
                <w:color w:val="2D3748"/>
                <w:sz w:val="20"/>
                <w:szCs w:val="20"/>
              </w:rPr>
              <w:t xml:space="preserve">crypto_transactions</w:t>
            </w:r>
          </w:p>
        </w:tc>
        <w:tc>
          <w:tcPr>
            <w:tcW w:type="dxa" w:w="42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r>
              <w:rPr>
                <w:rFonts w:ascii="Arial" w:cs="Arial" w:eastAsia="Arial" w:hAnsi="Arial"/>
                <w:color w:val="2D3748"/>
                <w:sz w:val="20"/>
                <w:szCs w:val="20"/>
              </w:rPr>
              <w:t xml:space="preserve">id (PK), account_id (FK), crypto_symbol, type, quantity, price_at_time, amount_eur</w:t>
            </w:r>
          </w:p>
        </w:tc>
        <w:tc>
          <w:tcPr>
            <w:tcW w:type="dxa" w:w="2826"/>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r>
              <w:rPr>
                <w:rFonts w:ascii="Arial" w:cs="Arial" w:eastAsia="Arial" w:hAnsi="Arial"/>
                <w:color w:val="2D3748"/>
                <w:sz w:val="20"/>
                <w:szCs w:val="20"/>
              </w:rPr>
              <w:t xml:space="preserve">Opérations sur cryptomonnaies</w:t>
            </w:r>
          </w:p>
        </w:tc>
      </w:tr>
    </w:tbl>
    <w:p>
      <w:pPr>
        <w:spacing w:after="160"/>
      </w:pPr>
      <w:r>
        <w:t xml:space="preserve"/>
      </w:r>
    </w:p>
    <w:p>
      <w:pPr>
        <w:pStyle w:val="Heading2"/>
        <w:spacing w:before="300" w:after="120"/>
      </w:pPr>
      <w:r>
        <w:rPr>
          <w:rFonts w:ascii="Arial" w:cs="Arial" w:eastAsia="Arial" w:hAnsi="Arial"/>
          <w:b/>
          <w:bCs/>
          <w:color w:val="2C5282"/>
          <w:sz w:val="26"/>
          <w:szCs w:val="26"/>
        </w:rPr>
        <w:t xml:space="preserve">5.2 Relations</w:t>
      </w:r>
    </w:p>
    <w:p>
      <w:pPr>
        <w:pStyle w:val="ListParagraph"/>
        <w:numPr>
          <w:ilvl w:val="0"/>
          <w:numId w:val="2"/>
        </w:numPr>
        <w:spacing w:after="80"/>
      </w:pPr>
      <w:r>
        <w:rPr>
          <w:rFonts w:ascii="Arial" w:cs="Arial" w:eastAsia="Arial" w:hAnsi="Arial"/>
          <w:color w:val="2D3748"/>
          <w:sz w:val="22"/>
          <w:szCs w:val="22"/>
        </w:rPr>
        <w:t xml:space="preserve">Un utilisateur (users) possède exactement un compte (accounts) — relation 1:1</w:t>
      </w:r>
    </w:p>
    <w:p>
      <w:pPr>
        <w:pStyle w:val="ListParagraph"/>
        <w:numPr>
          <w:ilvl w:val="0"/>
          <w:numId w:val="2"/>
        </w:numPr>
        <w:spacing w:after="80"/>
      </w:pPr>
      <w:r>
        <w:rPr>
          <w:rFonts w:ascii="Arial" w:cs="Arial" w:eastAsia="Arial" w:hAnsi="Arial"/>
          <w:color w:val="2D3748"/>
          <w:sz w:val="22"/>
          <w:szCs w:val="22"/>
        </w:rPr>
        <w:t xml:space="preserve">Un compte peut avoir plusieurs transactions (transactions) — relation 1:N</w:t>
      </w:r>
    </w:p>
    <w:p>
      <w:pPr>
        <w:pStyle w:val="ListParagraph"/>
        <w:numPr>
          <w:ilvl w:val="0"/>
          <w:numId w:val="2"/>
        </w:numPr>
        <w:spacing w:after="80"/>
      </w:pPr>
      <w:r>
        <w:rPr>
          <w:rFonts w:ascii="Arial" w:cs="Arial" w:eastAsia="Arial" w:hAnsi="Arial"/>
          <w:color w:val="2D3748"/>
          <w:sz w:val="22"/>
          <w:szCs w:val="22"/>
        </w:rPr>
        <w:t xml:space="preserve">Un compte peut avoir plusieurs transactions crypto (crypto_transactions) — relation 1:N</w:t>
      </w:r>
    </w:p>
    <w:p>
      <w:pPr>
        <w:pStyle w:val="ListParagraph"/>
        <w:numPr>
          <w:ilvl w:val="0"/>
          <w:numId w:val="2"/>
        </w:numPr>
        <w:spacing w:after="80"/>
      </w:pPr>
      <w:r>
        <w:rPr>
          <w:rFonts w:ascii="Arial" w:cs="Arial" w:eastAsia="Arial" w:hAnsi="Arial"/>
          <w:color w:val="2D3748"/>
          <w:sz w:val="22"/>
          <w:szCs w:val="22"/>
        </w:rPr>
        <w:t xml:space="preserve">La suppression d'un utilisateur entraîne la suppression en cascade de son compte et de ses transactions (ON DELETE CASCADE)</w:t>
      </w:r>
    </w:p>
    <w:p>
      <w:pPr>
        <w:spacing w:after="160"/>
      </w:pPr>
      <w:r>
        <w:t xml:space="preserve"/>
      </w:r>
    </w:p>
    <w:p>
      <w:pPr>
        <w:pStyle w:val="Heading2"/>
        <w:spacing w:before="300" w:after="120"/>
      </w:pPr>
      <w:r>
        <w:rPr>
          <w:rFonts w:ascii="Arial" w:cs="Arial" w:eastAsia="Arial" w:hAnsi="Arial"/>
          <w:b/>
          <w:bCs/>
          <w:color w:val="2C5282"/>
          <w:sz w:val="26"/>
          <w:szCs w:val="26"/>
        </w:rPr>
        <w:t xml:space="preserve">5.3 Sécurité des données</w:t>
      </w:r>
    </w:p>
    <w:p>
      <w:pPr>
        <w:pStyle w:val="ListParagraph"/>
        <w:numPr>
          <w:ilvl w:val="0"/>
          <w:numId w:val="2"/>
        </w:numPr>
        <w:spacing w:after="80"/>
      </w:pPr>
      <w:r>
        <w:rPr>
          <w:rFonts w:ascii="Arial" w:cs="Arial" w:eastAsia="Arial" w:hAnsi="Arial"/>
          <w:color w:val="2D3748"/>
          <w:sz w:val="22"/>
          <w:szCs w:val="22"/>
        </w:rPr>
        <w:t xml:space="preserve">Toutes les requêtes utilisent des paramètres préparés (MySqlCommand avec .Parameters.AddWithValue)</w:t>
      </w:r>
    </w:p>
    <w:p>
      <w:pPr>
        <w:pStyle w:val="ListParagraph"/>
        <w:numPr>
          <w:ilvl w:val="0"/>
          <w:numId w:val="2"/>
        </w:numPr>
        <w:spacing w:after="80"/>
      </w:pPr>
      <w:r>
        <w:rPr>
          <w:rFonts w:ascii="Arial" w:cs="Arial" w:eastAsia="Arial" w:hAnsi="Arial"/>
          <w:color w:val="2D3748"/>
          <w:sz w:val="22"/>
          <w:szCs w:val="22"/>
        </w:rPr>
        <w:t xml:space="preserve">Les mots de passe sont hachés avec BCrypt avant insertion en base</w:t>
      </w:r>
    </w:p>
    <w:p>
      <w:pPr>
        <w:pStyle w:val="ListParagraph"/>
        <w:numPr>
          <w:ilvl w:val="0"/>
          <w:numId w:val="2"/>
        </w:numPr>
        <w:spacing w:after="80"/>
      </w:pPr>
      <w:r>
        <w:rPr>
          <w:rFonts w:ascii="Arial" w:cs="Arial" w:eastAsia="Arial" w:hAnsi="Arial"/>
          <w:color w:val="2D3748"/>
          <w:sz w:val="22"/>
          <w:szCs w:val="22"/>
        </w:rPr>
        <w:t xml:space="preserve">Les transactions bancaires critiques sont encapsulées dans des transactions SQL atomiques</w:t>
      </w:r>
    </w:p>
    <w:p>
      <w:pPr>
        <w:pStyle w:val="ListParagraph"/>
        <w:numPr>
          <w:ilvl w:val="0"/>
          <w:numId w:val="2"/>
        </w:numPr>
        <w:spacing w:after="80"/>
      </w:pPr>
      <w:r>
        <w:rPr>
          <w:rFonts w:ascii="Arial" w:cs="Arial" w:eastAsia="Arial" w:hAnsi="Arial"/>
          <w:color w:val="2D3748"/>
          <w:sz w:val="22"/>
          <w:szCs w:val="22"/>
        </w:rPr>
        <w:t xml:space="preserve">La connexion MySQL est centralisée dans un service singleton pour éviter les fuites de connexion</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W w:type="dxa" w:w="200"/>
            <w:tcBorders>
              <w:top w:val="none" w:color="FFFFFF" w:sz="0"/>
              <w:left w:val="none" w:color="FFFFFF" w:sz="0"/>
              <w:bottom w:val="none" w:color="FFFFFF" w:sz="0"/>
              <w:right w:val="none" w:color="FFFFFF" w:sz="0"/>
            </w:tcBorders>
            <w:shd w:fill="276749" w:val="clear"/>
            <w:tcMar>
              <w:top w:type="dxa" w:w="60"/>
              <w:left w:type="dxa" w:w="60"/>
              <w:bottom w:type="dxa" w:w="60"/>
              <w:right w:type="dxa" w:w="60"/>
            </w:tcMar>
            <w:vAlign w:val="center"/>
          </w:tcPr>
          <w:p>
            <w:r>
              <w:t xml:space="preserve"/>
            </w:r>
          </w:p>
        </w:tc>
        <w:tc>
          <w:tcPr>
            <w:tcW w:type="dxa" w:w="8826"/>
            <w:tcBorders>
              <w:top w:val="none" w:color="FFFFFF" w:sz="0"/>
              <w:left w:val="none" w:color="FFFFFF" w:sz="0"/>
              <w:bottom w:val="none" w:color="FFFFFF" w:sz="0"/>
              <w:right w:val="none" w:color="FFFFFF" w:sz="0"/>
            </w:tcBorders>
            <w:shd w:fill="F0FFF4" w:val="clear"/>
            <w:tcMar>
              <w:top w:type="dxa" w:w="100"/>
              <w:left w:type="dxa" w:w="200"/>
              <w:bottom w:type="dxa" w:w="100"/>
              <w:right w:type="dxa" w:w="160"/>
            </w:tcMar>
          </w:tcPr>
          <w:p>
            <w:r>
              <w:rPr>
                <w:rFonts w:ascii="Arial" w:cs="Arial" w:eastAsia="Arial" w:hAnsi="Arial"/>
                <w:b/>
                <w:bCs/>
                <w:color w:val="276749"/>
                <w:sz w:val="21"/>
                <w:szCs w:val="21"/>
              </w:rPr>
              <w:t xml:space="preserve">Bonne pratique</w:t>
            </w:r>
          </w:p>
          <w:p>
            <w:pPr>
              <w:spacing w:after="0"/>
            </w:pPr>
            <w:r>
              <w:rPr>
                <w:rFonts w:ascii="Arial" w:cs="Arial" w:eastAsia="Arial" w:hAnsi="Arial"/>
                <w:color w:val="2D3748"/>
                <w:sz w:val="20"/>
                <w:szCs w:val="20"/>
              </w:rPr>
              <w:t xml:space="preserve">L'utilisation de requêtes préparées (parameterized queries) empêche les injections SQL : les données utilisateur ne sont jamais concaténées dans une chaîne SQL.</w:t>
            </w:r>
          </w:p>
        </w:tc>
      </w:tr>
    </w:tbl>
    <w:p>
      <w:pPr>
        <w:spacing w:after="160"/>
      </w:pPr>
      <w:r>
        <w:t xml:space="preserve"/>
      </w:r>
    </w:p>
    <w:p>
      <w:pPr>
        <w:pStyle w:val="Heading1"/>
        <w:pBdr>
          <w:bottom w:val="single" w:color="3182CE" w:sz="8" w:space="4"/>
        </w:pBdr>
        <w:spacing w:before="400" w:after="200"/>
      </w:pPr>
      <w:r>
        <w:rPr>
          <w:rFonts w:ascii="Arial" w:cs="Arial" w:eastAsia="Arial" w:hAnsi="Arial"/>
          <w:b/>
          <w:bCs/>
          <w:color w:val="1E3A5F"/>
          <w:sz w:val="32"/>
          <w:szCs w:val="32"/>
        </w:rPr>
        <w:t xml:space="preserve">6. Fonctionnalités détaillées</w:t>
      </w:r>
    </w:p>
    <w:p>
      <w:pPr>
        <w:pStyle w:val="Heading2"/>
        <w:spacing w:before="300" w:after="120"/>
      </w:pPr>
      <w:r>
        <w:rPr>
          <w:rFonts w:ascii="Arial" w:cs="Arial" w:eastAsia="Arial" w:hAnsi="Arial"/>
          <w:b/>
          <w:bCs/>
          <w:color w:val="2C5282"/>
          <w:sz w:val="26"/>
          <w:szCs w:val="26"/>
        </w:rPr>
        <w:t xml:space="preserve">6.1 Authentification</w:t>
      </w:r>
    </w:p>
    <w:p>
      <w:pPr>
        <w:spacing w:after="160"/>
        <w:jc w:val="both"/>
      </w:pPr>
      <w:r>
        <w:rPr>
          <w:rFonts w:ascii="Arial" w:cs="Arial" w:eastAsia="Arial" w:hAnsi="Arial"/>
          <w:b w:val="false"/>
          <w:bCs w:val="false"/>
          <w:i w:val="false"/>
          <w:iCs w:val="false"/>
          <w:color w:val="2D3748"/>
          <w:sz w:val="22"/>
          <w:szCs w:val="22"/>
        </w:rPr>
        <w:t xml:space="preserve">Le module d'authentification gère l'inscription et la connexion des utilisateurs.</w:t>
      </w:r>
    </w:p>
    <w:p>
      <w:pPr>
        <w:pStyle w:val="Heading3"/>
        <w:spacing w:before="200" w:after="80"/>
      </w:pPr>
      <w:r>
        <w:rPr>
          <w:rFonts w:ascii="Arial" w:cs="Arial" w:eastAsia="Arial" w:hAnsi="Arial"/>
          <w:b/>
          <w:bCs/>
          <w:color w:val="4A5568"/>
          <w:sz w:val="22"/>
          <w:szCs w:val="22"/>
        </w:rPr>
        <w:t xml:space="preserve">Inscription</w:t>
      </w:r>
    </w:p>
    <w:p>
      <w:pPr>
        <w:pStyle w:val="ListParagraph"/>
        <w:numPr>
          <w:ilvl w:val="0"/>
          <w:numId w:val="2"/>
        </w:numPr>
        <w:spacing w:after="80"/>
      </w:pPr>
      <w:r>
        <w:rPr>
          <w:rFonts w:ascii="Arial" w:cs="Arial" w:eastAsia="Arial" w:hAnsi="Arial"/>
          <w:color w:val="2D3748"/>
          <w:sz w:val="22"/>
          <w:szCs w:val="22"/>
        </w:rPr>
        <w:t xml:space="preserve">Validation des champs côté serveur (longueur, format email, confirmation mot de passe)</w:t>
      </w:r>
    </w:p>
    <w:p>
      <w:pPr>
        <w:pStyle w:val="ListParagraph"/>
        <w:numPr>
          <w:ilvl w:val="0"/>
          <w:numId w:val="2"/>
        </w:numPr>
        <w:spacing w:after="80"/>
      </w:pPr>
      <w:r>
        <w:rPr>
          <w:rFonts w:ascii="Arial" w:cs="Arial" w:eastAsia="Arial" w:hAnsi="Arial"/>
          <w:color w:val="2D3748"/>
          <w:sz w:val="22"/>
          <w:szCs w:val="22"/>
        </w:rPr>
        <w:t xml:space="preserve">Vérification de l'unicité de l'adresse e-mail en base</w:t>
      </w:r>
    </w:p>
    <w:p>
      <w:pPr>
        <w:pStyle w:val="ListParagraph"/>
        <w:numPr>
          <w:ilvl w:val="0"/>
          <w:numId w:val="2"/>
        </w:numPr>
        <w:spacing w:after="80"/>
      </w:pPr>
      <w:r>
        <w:rPr>
          <w:rFonts w:ascii="Arial" w:cs="Arial" w:eastAsia="Arial" w:hAnsi="Arial"/>
          <w:color w:val="2D3748"/>
          <w:sz w:val="22"/>
          <w:szCs w:val="22"/>
        </w:rPr>
        <w:t xml:space="preserve">Hachage BCrypt du mot de passe avant insertion</w:t>
      </w:r>
    </w:p>
    <w:p>
      <w:pPr>
        <w:pStyle w:val="ListParagraph"/>
        <w:numPr>
          <w:ilvl w:val="0"/>
          <w:numId w:val="2"/>
        </w:numPr>
        <w:spacing w:after="80"/>
      </w:pPr>
      <w:r>
        <w:rPr>
          <w:rFonts w:ascii="Arial" w:cs="Arial" w:eastAsia="Arial" w:hAnsi="Arial"/>
          <w:color w:val="2D3748"/>
          <w:sz w:val="22"/>
          <w:szCs w:val="22"/>
        </w:rPr>
        <w:t xml:space="preserve">Création automatique d'un compte bancaire avec 500 € de solde initial</w:t>
      </w:r>
    </w:p>
    <w:p>
      <w:pPr>
        <w:pStyle w:val="ListParagraph"/>
        <w:numPr>
          <w:ilvl w:val="0"/>
          <w:numId w:val="2"/>
        </w:numPr>
        <w:spacing w:after="80"/>
      </w:pPr>
      <w:r>
        <w:rPr>
          <w:rFonts w:ascii="Arial" w:cs="Arial" w:eastAsia="Arial" w:hAnsi="Arial"/>
          <w:color w:val="2D3748"/>
          <w:sz w:val="22"/>
          <w:szCs w:val="22"/>
        </w:rPr>
        <w:t xml:space="preserve">Génération d'un numéro de compte unique au format FR76-XXXX-XXXX</w:t>
      </w:r>
    </w:p>
    <w:p>
      <w:pPr>
        <w:pStyle w:val="Heading3"/>
        <w:spacing w:before="200" w:after="80"/>
      </w:pPr>
      <w:r>
        <w:rPr>
          <w:rFonts w:ascii="Arial" w:cs="Arial" w:eastAsia="Arial" w:hAnsi="Arial"/>
          <w:b/>
          <w:bCs/>
          <w:color w:val="4A5568"/>
          <w:sz w:val="22"/>
          <w:szCs w:val="22"/>
        </w:rPr>
        <w:t xml:space="preserve">Connexion</w:t>
      </w:r>
    </w:p>
    <w:p>
      <w:pPr>
        <w:pStyle w:val="ListParagraph"/>
        <w:numPr>
          <w:ilvl w:val="0"/>
          <w:numId w:val="2"/>
        </w:numPr>
        <w:spacing w:after="80"/>
      </w:pPr>
      <w:r>
        <w:rPr>
          <w:rFonts w:ascii="Arial" w:cs="Arial" w:eastAsia="Arial" w:hAnsi="Arial"/>
          <w:color w:val="2D3748"/>
          <w:sz w:val="22"/>
          <w:szCs w:val="22"/>
        </w:rPr>
        <w:t xml:space="preserve">Recherche de l'utilisateur par e-mail (indexé UNIQUE)</w:t>
      </w:r>
    </w:p>
    <w:p>
      <w:pPr>
        <w:pStyle w:val="ListParagraph"/>
        <w:numPr>
          <w:ilvl w:val="0"/>
          <w:numId w:val="2"/>
        </w:numPr>
        <w:spacing w:after="80"/>
      </w:pPr>
      <w:r>
        <w:rPr>
          <w:rFonts w:ascii="Arial" w:cs="Arial" w:eastAsia="Arial" w:hAnsi="Arial"/>
          <w:color w:val="2D3748"/>
          <w:sz w:val="22"/>
          <w:szCs w:val="22"/>
        </w:rPr>
        <w:t xml:space="preserve">Vérification du mot de passe avec BCrypt.Verify()</w:t>
      </w:r>
    </w:p>
    <w:p>
      <w:pPr>
        <w:pStyle w:val="ListParagraph"/>
        <w:numPr>
          <w:ilvl w:val="0"/>
          <w:numId w:val="2"/>
        </w:numPr>
        <w:spacing w:after="80"/>
      </w:pPr>
      <w:r>
        <w:rPr>
          <w:rFonts w:ascii="Arial" w:cs="Arial" w:eastAsia="Arial" w:hAnsi="Arial"/>
          <w:color w:val="2D3748"/>
          <w:sz w:val="22"/>
          <w:szCs w:val="22"/>
        </w:rPr>
        <w:t xml:space="preserve">Stockage de la session en mémoire via des propriétés statiques (AuthService.CurrentUser)</w:t>
      </w:r>
    </w:p>
    <w:p>
      <w:pPr>
        <w:spacing w:after="160"/>
      </w:pPr>
      <w:r>
        <w:t xml:space="preserve"/>
      </w:r>
    </w:p>
    <w:p>
      <w:pPr>
        <w:pStyle w:val="Heading2"/>
        <w:spacing w:before="300" w:after="120"/>
      </w:pPr>
      <w:r>
        <w:rPr>
          <w:rFonts w:ascii="Arial" w:cs="Arial" w:eastAsia="Arial" w:hAnsi="Arial"/>
          <w:b/>
          <w:bCs/>
          <w:color w:val="2C5282"/>
          <w:sz w:val="26"/>
          <w:szCs w:val="26"/>
        </w:rPr>
        <w:t xml:space="preserve">6.2 Transactions bancaires</w:t>
      </w:r>
    </w:p>
    <w:p>
      <w:pPr>
        <w:spacing w:after="160"/>
        <w:jc w:val="both"/>
      </w:pPr>
      <w:r>
        <w:rPr>
          <w:rFonts w:ascii="Arial" w:cs="Arial" w:eastAsia="Arial" w:hAnsi="Arial"/>
          <w:b w:val="false"/>
          <w:bCs w:val="false"/>
          <w:i w:val="false"/>
          <w:iCs w:val="false"/>
          <w:color w:val="2D3748"/>
          <w:sz w:val="22"/>
          <w:szCs w:val="22"/>
        </w:rPr>
        <w:t xml:space="preserve">Les opérations de dépôt, retrait et virement sont traitées de façon atomique.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2826"/>
      </w:tblGrid>
      <w:tr>
        <w:tc>
          <w:tcPr>
            <w:tcW w:type="dxa" w:w="2000"/>
            <w:tcBorders>
              <w:top w:val="single" w:color="CBD5E0" w:sz="1"/>
              <w:left w:val="single" w:color="CBD5E0" w:sz="1"/>
              <w:bottom w:val="single" w:color="CBD5E0" w:sz="1"/>
              <w:right w:val="single" w:color="CBD5E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Opération</w:t>
            </w:r>
          </w:p>
        </w:tc>
        <w:tc>
          <w:tcPr>
            <w:tcW w:type="dxa" w:w="4200"/>
            <w:tcBorders>
              <w:top w:val="single" w:color="CBD5E0" w:sz="1"/>
              <w:left w:val="single" w:color="CBD5E0" w:sz="1"/>
              <w:bottom w:val="single" w:color="CBD5E0" w:sz="1"/>
              <w:right w:val="single" w:color="CBD5E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Mécanisme SQL</w:t>
            </w:r>
          </w:p>
        </w:tc>
        <w:tc>
          <w:tcPr>
            <w:tcW w:type="dxa" w:w="2826"/>
            <w:tcBorders>
              <w:top w:val="single" w:color="CBD5E0" w:sz="1"/>
              <w:left w:val="single" w:color="CBD5E0" w:sz="1"/>
              <w:bottom w:val="single" w:color="CBD5E0" w:sz="1"/>
              <w:right w:val="single" w:color="CBD5E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Contrôle</w:t>
            </w:r>
          </w:p>
        </w:tc>
      </w:tr>
      <w:tr>
        <w:tc>
          <w:tcPr>
            <w:tcW w:type="dxa" w:w="2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2D3748"/>
                <w:sz w:val="20"/>
                <w:szCs w:val="20"/>
              </w:rPr>
              <w:t xml:space="preserve">Dépôt</w:t>
            </w:r>
          </w:p>
        </w:tc>
        <w:tc>
          <w:tcPr>
            <w:tcW w:type="dxa" w:w="4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2D3748"/>
                <w:sz w:val="20"/>
                <w:szCs w:val="20"/>
              </w:rPr>
              <w:t xml:space="preserve">UPDATE accounts SET balance = balance + @amt</w:t>
            </w:r>
          </w:p>
        </w:tc>
        <w:tc>
          <w:tcPr>
            <w:tcW w:type="dxa" w:w="2826"/>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2D3748"/>
                <w:sz w:val="20"/>
                <w:szCs w:val="20"/>
              </w:rPr>
              <w:t xml:space="preserve">Montant &gt; 0</w:t>
            </w:r>
          </w:p>
        </w:tc>
      </w:tr>
      <w:tr>
        <w:tc>
          <w:tcPr>
            <w:tcW w:type="dxa" w:w="20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r>
              <w:rPr>
                <w:rFonts w:ascii="Arial" w:cs="Arial" w:eastAsia="Arial" w:hAnsi="Arial"/>
                <w:color w:val="2D3748"/>
                <w:sz w:val="20"/>
                <w:szCs w:val="20"/>
              </w:rPr>
              <w:t xml:space="preserve">Retrait</w:t>
            </w:r>
          </w:p>
        </w:tc>
        <w:tc>
          <w:tcPr>
            <w:tcW w:type="dxa" w:w="42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r>
              <w:rPr>
                <w:rFonts w:ascii="Arial" w:cs="Arial" w:eastAsia="Arial" w:hAnsi="Arial"/>
                <w:color w:val="2D3748"/>
                <w:sz w:val="20"/>
                <w:szCs w:val="20"/>
              </w:rPr>
              <w:t xml:space="preserve">UPDATE accounts SET balance = balance - @amt</w:t>
            </w:r>
          </w:p>
        </w:tc>
        <w:tc>
          <w:tcPr>
            <w:tcW w:type="dxa" w:w="2826"/>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r>
              <w:rPr>
                <w:rFonts w:ascii="Arial" w:cs="Arial" w:eastAsia="Arial" w:hAnsi="Arial"/>
                <w:color w:val="2D3748"/>
                <w:sz w:val="20"/>
                <w:szCs w:val="20"/>
              </w:rPr>
              <w:t xml:space="preserve">Montant &gt; 0 ET balance &gt;= montant</w:t>
            </w:r>
          </w:p>
        </w:tc>
      </w:tr>
      <w:tr>
        <w:tc>
          <w:tcPr>
            <w:tcW w:type="dxa" w:w="2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2D3748"/>
                <w:sz w:val="20"/>
                <w:szCs w:val="20"/>
              </w:rPr>
              <w:t xml:space="preserve">Virement</w:t>
            </w:r>
          </w:p>
        </w:tc>
        <w:tc>
          <w:tcPr>
            <w:tcW w:type="dxa" w:w="4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2D3748"/>
                <w:sz w:val="20"/>
                <w:szCs w:val="20"/>
              </w:rPr>
              <w:t xml:space="preserve">2 UPDATE dans une même transaction SQL</w:t>
            </w:r>
          </w:p>
        </w:tc>
        <w:tc>
          <w:tcPr>
            <w:tcW w:type="dxa" w:w="2826"/>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2D3748"/>
                <w:sz w:val="20"/>
                <w:szCs w:val="20"/>
              </w:rPr>
              <w:t xml:space="preserve">Destinataire ≠ expéditeur, solde suffisant</w:t>
            </w:r>
          </w:p>
        </w:tc>
      </w:tr>
    </w:tbl>
    <w:p>
      <w:pPr>
        <w:spacing w:after="160"/>
      </w:pPr>
      <w:r>
        <w:t xml:space="preserve"/>
      </w:r>
    </w:p>
    <w:p>
      <w:pPr>
        <w:pStyle w:val="Heading2"/>
        <w:spacing w:before="300" w:after="120"/>
      </w:pPr>
      <w:r>
        <w:rPr>
          <w:rFonts w:ascii="Arial" w:cs="Arial" w:eastAsia="Arial" w:hAnsi="Arial"/>
          <w:b/>
          <w:bCs/>
          <w:color w:val="2C5282"/>
          <w:sz w:val="26"/>
          <w:szCs w:val="26"/>
        </w:rPr>
        <w:t xml:space="preserve">6.3 Simulation de cryptomonnaies</w:t>
      </w:r>
    </w:p>
    <w:p>
      <w:pPr>
        <w:spacing w:after="160"/>
        <w:jc w:val="both"/>
      </w:pPr>
      <w:r>
        <w:rPr>
          <w:rFonts w:ascii="Arial" w:cs="Arial" w:eastAsia="Arial" w:hAnsi="Arial"/>
          <w:b w:val="false"/>
          <w:bCs w:val="false"/>
          <w:i w:val="false"/>
          <w:iCs w:val="false"/>
          <w:color w:val="2D3748"/>
          <w:sz w:val="22"/>
          <w:szCs w:val="22"/>
        </w:rPr>
        <w:t xml:space="preserve">Le module crypto simule un marché de 5 cryptomonnaies (BTC, ETH, BNB, SOL, ADA). Les prix sont calculés à partir de valeurs de base avec une variation aléatoire de ±3% à chaque actualisation.</w:t>
      </w:r>
    </w:p>
    <w:p>
      <w:pPr>
        <w:pStyle w:val="ListParagraph"/>
        <w:numPr>
          <w:ilvl w:val="0"/>
          <w:numId w:val="2"/>
        </w:numPr>
        <w:spacing w:after="80"/>
      </w:pPr>
      <w:r>
        <w:rPr>
          <w:rFonts w:ascii="Arial" w:cs="Arial" w:eastAsia="Arial" w:hAnsi="Arial"/>
          <w:color w:val="2D3748"/>
          <w:sz w:val="22"/>
          <w:szCs w:val="22"/>
        </w:rPr>
        <w:t xml:space="preserve">Affichage des prix avec variation colorée (vert/rouge)</w:t>
      </w:r>
    </w:p>
    <w:p>
      <w:pPr>
        <w:pStyle w:val="ListParagraph"/>
        <w:numPr>
          <w:ilvl w:val="0"/>
          <w:numId w:val="2"/>
        </w:numPr>
        <w:spacing w:after="80"/>
      </w:pPr>
      <w:r>
        <w:rPr>
          <w:rFonts w:ascii="Arial" w:cs="Arial" w:eastAsia="Arial" w:hAnsi="Arial"/>
          <w:color w:val="2D3748"/>
          <w:sz w:val="22"/>
          <w:szCs w:val="22"/>
        </w:rPr>
        <w:t xml:space="preserve">Achat fictif : débit du solde EUR, calcul de la quantité acquise, enregistrement en BDD</w:t>
      </w:r>
    </w:p>
    <w:p>
      <w:pPr>
        <w:pStyle w:val="ListParagraph"/>
        <w:numPr>
          <w:ilvl w:val="0"/>
          <w:numId w:val="2"/>
        </w:numPr>
        <w:spacing w:after="80"/>
      </w:pPr>
      <w:r>
        <w:rPr>
          <w:rFonts w:ascii="Arial" w:cs="Arial" w:eastAsia="Arial" w:hAnsi="Arial"/>
          <w:color w:val="2D3748"/>
          <w:sz w:val="22"/>
          <w:szCs w:val="22"/>
        </w:rPr>
        <w:t xml:space="preserve">Portefeuille : agrégation des achats/ventes avec calcul de la plus-value ou moins-value</w:t>
      </w:r>
    </w:p>
    <w:p>
      <w:pPr>
        <w:pStyle w:val="ListParagraph"/>
        <w:numPr>
          <w:ilvl w:val="0"/>
          <w:numId w:val="2"/>
        </w:numPr>
        <w:spacing w:after="80"/>
      </w:pPr>
      <w:r>
        <w:rPr>
          <w:rFonts w:ascii="Arial" w:cs="Arial" w:eastAsia="Arial" w:hAnsi="Arial"/>
          <w:color w:val="2D3748"/>
          <w:sz w:val="22"/>
          <w:szCs w:val="22"/>
        </w:rPr>
        <w:t xml:space="preserve">Bouton d'actualisation pour simuler les fluctuations du marché</w:t>
      </w:r>
    </w:p>
    <w:p>
      <w:pPr>
        <w:spacing w:after="160"/>
      </w:pPr>
      <w:r>
        <w:t xml:space="preserve"/>
      </w:r>
    </w:p>
    <w:p>
      <w:pPr>
        <w:pStyle w:val="Heading2"/>
        <w:spacing w:before="300" w:after="120"/>
      </w:pPr>
      <w:r>
        <w:rPr>
          <w:rFonts w:ascii="Arial" w:cs="Arial" w:eastAsia="Arial" w:hAnsi="Arial"/>
          <w:b/>
          <w:bCs/>
          <w:color w:val="2C5282"/>
          <w:sz w:val="26"/>
          <w:szCs w:val="26"/>
        </w:rPr>
        <w:t xml:space="preserve">6.4 Graphique d'évolution du solde</w:t>
      </w:r>
    </w:p>
    <w:p>
      <w:pPr>
        <w:spacing w:after="160"/>
        <w:jc w:val="both"/>
      </w:pPr>
      <w:r>
        <w:rPr>
          <w:rFonts w:ascii="Arial" w:cs="Arial" w:eastAsia="Arial" w:hAnsi="Arial"/>
          <w:b w:val="false"/>
          <w:bCs w:val="false"/>
          <w:i w:val="false"/>
          <w:iCs w:val="false"/>
          <w:color w:val="2D3748"/>
          <w:sz w:val="22"/>
          <w:szCs w:val="22"/>
        </w:rPr>
        <w:t xml:space="preserve">Un graphique en courbe (LiveChartsCore) affiche l'évolution du solde sur les 30 derniers jours. L'algorithme remonte l'historique des transactions pour reconstituer le solde à chaque date passée, en partant du solde actuel.</w:t>
      </w:r>
    </w:p>
    <w:p>
      <w:pPr>
        <w:spacing w:after="160"/>
      </w:pPr>
      <w:r>
        <w:t xml:space="preserve"/>
      </w:r>
    </w:p>
    <w:p>
      <w:pPr>
        <w:pStyle w:val="Heading2"/>
        <w:spacing w:before="300" w:after="120"/>
      </w:pPr>
      <w:r>
        <w:rPr>
          <w:rFonts w:ascii="Arial" w:cs="Arial" w:eastAsia="Arial" w:hAnsi="Arial"/>
          <w:b/>
          <w:bCs/>
          <w:color w:val="2C5282"/>
          <w:sz w:val="26"/>
          <w:szCs w:val="26"/>
        </w:rPr>
        <w:t xml:space="preserve">6.5 Profil utilisateur</w:t>
      </w:r>
    </w:p>
    <w:p>
      <w:pPr>
        <w:pStyle w:val="ListParagraph"/>
        <w:numPr>
          <w:ilvl w:val="0"/>
          <w:numId w:val="2"/>
        </w:numPr>
        <w:spacing w:after="80"/>
      </w:pPr>
      <w:r>
        <w:rPr>
          <w:rFonts w:ascii="Arial" w:cs="Arial" w:eastAsia="Arial" w:hAnsi="Arial"/>
          <w:color w:val="2D3748"/>
          <w:sz w:val="22"/>
          <w:szCs w:val="22"/>
        </w:rPr>
        <w:t xml:space="preserve">Affichage des informations personnelles (nom, email, numéro de compte, date d'inscription)</w:t>
      </w:r>
    </w:p>
    <w:p>
      <w:pPr>
        <w:pStyle w:val="ListParagraph"/>
        <w:numPr>
          <w:ilvl w:val="0"/>
          <w:numId w:val="2"/>
        </w:numPr>
        <w:spacing w:after="80"/>
      </w:pPr>
      <w:r>
        <w:rPr>
          <w:rFonts w:ascii="Arial" w:cs="Arial" w:eastAsia="Arial" w:hAnsi="Arial"/>
          <w:color w:val="2D3748"/>
          <w:sz w:val="22"/>
          <w:szCs w:val="22"/>
        </w:rPr>
        <w:t xml:space="preserve">Modification du nom d'utilisateur avec mise à jour en base et en session</w:t>
      </w:r>
    </w:p>
    <w:p>
      <w:pPr>
        <w:pStyle w:val="ListParagraph"/>
        <w:numPr>
          <w:ilvl w:val="0"/>
          <w:numId w:val="2"/>
        </w:numPr>
        <w:spacing w:after="80"/>
      </w:pPr>
      <w:r>
        <w:rPr>
          <w:rFonts w:ascii="Arial" w:cs="Arial" w:eastAsia="Arial" w:hAnsi="Arial"/>
          <w:color w:val="2D3748"/>
          <w:sz w:val="22"/>
          <w:szCs w:val="22"/>
        </w:rPr>
        <w:t xml:space="preserve">Changement de mot de passe avec vérification de l'ancien mot de passe</w:t>
      </w:r>
    </w:p>
    <w:p>
      <w:pPr>
        <w:pStyle w:val="ListParagraph"/>
        <w:numPr>
          <w:ilvl w:val="0"/>
          <w:numId w:val="2"/>
        </w:numPr>
        <w:spacing w:after="80"/>
      </w:pPr>
      <w:r>
        <w:rPr>
          <w:rFonts w:ascii="Arial" w:cs="Arial" w:eastAsia="Arial" w:hAnsi="Arial"/>
          <w:color w:val="2D3748"/>
          <w:sz w:val="22"/>
          <w:szCs w:val="22"/>
        </w:rPr>
        <w:t xml:space="preserve">Compteur de transactions effectuées</w:t>
      </w:r>
    </w:p>
    <w:p>
      <w:pPr>
        <w:spacing w:after="160"/>
      </w:pPr>
      <w:r>
        <w:t xml:space="preserve"/>
      </w:r>
    </w:p>
    <w:p>
      <w:pPr>
        <w:pStyle w:val="Heading1"/>
        <w:pBdr>
          <w:bottom w:val="single" w:color="3182CE" w:sz="8" w:space="4"/>
        </w:pBdr>
        <w:spacing w:before="400" w:after="200"/>
      </w:pPr>
      <w:r>
        <w:rPr>
          <w:rFonts w:ascii="Arial" w:cs="Arial" w:eastAsia="Arial" w:hAnsi="Arial"/>
          <w:b/>
          <w:bCs/>
          <w:color w:val="1E3A5F"/>
          <w:sz w:val="32"/>
          <w:szCs w:val="32"/>
        </w:rPr>
        <w:t xml:space="preserve">7. Sécurité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BD5E0" w:sz="1"/>
              <w:left w:val="single" w:color="CBD5E0" w:sz="1"/>
              <w:bottom w:val="single" w:color="CBD5E0" w:sz="1"/>
              <w:right w:val="single" w:color="CBD5E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Menace</w:t>
            </w:r>
          </w:p>
        </w:tc>
        <w:tc>
          <w:tcPr>
            <w:tcW w:type="dxa" w:w="6026"/>
            <w:tcBorders>
              <w:top w:val="single" w:color="CBD5E0" w:sz="1"/>
              <w:left w:val="single" w:color="CBD5E0" w:sz="1"/>
              <w:bottom w:val="single" w:color="CBD5E0" w:sz="1"/>
              <w:right w:val="single" w:color="CBD5E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Mesure de protection mise en place</w:t>
            </w:r>
          </w:p>
        </w:tc>
      </w:tr>
      <w:tr>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2D3748"/>
                <w:sz w:val="20"/>
                <w:szCs w:val="20"/>
              </w:rPr>
              <w:t xml:space="preserve">Injection SQL</w:t>
            </w:r>
          </w:p>
        </w:tc>
        <w:tc>
          <w:tcPr>
            <w:tcW w:type="dxa" w:w="6026"/>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2D3748"/>
                <w:sz w:val="20"/>
                <w:szCs w:val="20"/>
              </w:rPr>
              <w:t xml:space="preserve">Requêtes préparées systématiques (MySqlCommand + Parameters)</w:t>
            </w:r>
          </w:p>
        </w:tc>
      </w:tr>
      <w:tr>
        <w:tc>
          <w:tcPr>
            <w:tcW w:type="dxa" w:w="30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r>
              <w:rPr>
                <w:rFonts w:ascii="Arial" w:cs="Arial" w:eastAsia="Arial" w:hAnsi="Arial"/>
                <w:color w:val="2D3748"/>
                <w:sz w:val="20"/>
                <w:szCs w:val="20"/>
              </w:rPr>
              <w:t xml:space="preserve">Mots de passe en clair</w:t>
            </w:r>
          </w:p>
        </w:tc>
        <w:tc>
          <w:tcPr>
            <w:tcW w:type="dxa" w:w="6026"/>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r>
              <w:rPr>
                <w:rFonts w:ascii="Arial" w:cs="Arial" w:eastAsia="Arial" w:hAnsi="Arial"/>
                <w:color w:val="2D3748"/>
                <w:sz w:val="20"/>
                <w:szCs w:val="20"/>
              </w:rPr>
              <w:t xml:space="preserve">Hachage BCrypt avec sel automatique et facteur de coût</w:t>
            </w:r>
          </w:p>
        </w:tc>
      </w:tr>
      <w:tr>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2D3748"/>
                <w:sz w:val="20"/>
                <w:szCs w:val="20"/>
              </w:rPr>
              <w:t xml:space="preserve">Solde négatif</w:t>
            </w:r>
          </w:p>
        </w:tc>
        <w:tc>
          <w:tcPr>
            <w:tcW w:type="dxa" w:w="6026"/>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2D3748"/>
                <w:sz w:val="20"/>
                <w:szCs w:val="20"/>
              </w:rPr>
              <w:t xml:space="preserve">Vérification du solde avant chaque débit (FOR UPDATE en SQL)</w:t>
            </w:r>
          </w:p>
        </w:tc>
      </w:tr>
      <w:tr>
        <w:tc>
          <w:tcPr>
            <w:tcW w:type="dxa" w:w="30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r>
              <w:rPr>
                <w:rFonts w:ascii="Arial" w:cs="Arial" w:eastAsia="Arial" w:hAnsi="Arial"/>
                <w:color w:val="2D3748"/>
                <w:sz w:val="20"/>
                <w:szCs w:val="20"/>
              </w:rPr>
              <w:t xml:space="preserve">Virement frauduleux</w:t>
            </w:r>
          </w:p>
        </w:tc>
        <w:tc>
          <w:tcPr>
            <w:tcW w:type="dxa" w:w="6026"/>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r>
              <w:rPr>
                <w:rFonts w:ascii="Arial" w:cs="Arial" w:eastAsia="Arial" w:hAnsi="Arial"/>
                <w:color w:val="2D3748"/>
                <w:sz w:val="20"/>
                <w:szCs w:val="20"/>
              </w:rPr>
              <w:t xml:space="preserve">Vérification existence compte destinataire + interdiction virement à soi-même</w:t>
            </w:r>
          </w:p>
        </w:tc>
      </w:tr>
      <w:tr>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2D3748"/>
                <w:sz w:val="20"/>
                <w:szCs w:val="20"/>
              </w:rPr>
              <w:t xml:space="preserve">Incohérence données</w:t>
            </w:r>
          </w:p>
        </w:tc>
        <w:tc>
          <w:tcPr>
            <w:tcW w:type="dxa" w:w="6026"/>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2D3748"/>
                <w:sz w:val="20"/>
                <w:szCs w:val="20"/>
              </w:rPr>
              <w:t xml:space="preserve">Transactions SQL atomiques (BEGIN / COMMIT / ROLLBACK)</w:t>
            </w:r>
          </w:p>
        </w:tc>
      </w:tr>
      <w:tr>
        <w:tc>
          <w:tcPr>
            <w:tcW w:type="dxa" w:w="30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r>
              <w:rPr>
                <w:rFonts w:ascii="Arial" w:cs="Arial" w:eastAsia="Arial" w:hAnsi="Arial"/>
                <w:color w:val="2D3748"/>
                <w:sz w:val="20"/>
                <w:szCs w:val="20"/>
              </w:rPr>
              <w:t xml:space="preserve">Accès non authentifié</w:t>
            </w:r>
          </w:p>
        </w:tc>
        <w:tc>
          <w:tcPr>
            <w:tcW w:type="dxa" w:w="6026"/>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r>
              <w:rPr>
                <w:rFonts w:ascii="Arial" w:cs="Arial" w:eastAsia="Arial" w:hAnsi="Arial"/>
                <w:color w:val="2D3748"/>
                <w:sz w:val="20"/>
                <w:szCs w:val="20"/>
              </w:rPr>
              <w:t xml:space="preserve">Vérification de AuthService.CurrentUser à l'ouverture du Dashboard</w:t>
            </w:r>
          </w:p>
        </w:tc>
      </w:tr>
      <w:tr>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2D3748"/>
                <w:sz w:val="20"/>
                <w:szCs w:val="20"/>
              </w:rPr>
              <w:t xml:space="preserve">Fuites de connexion</w:t>
            </w:r>
          </w:p>
        </w:tc>
        <w:tc>
          <w:tcPr>
            <w:tcW w:type="dxa" w:w="6026"/>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2D3748"/>
                <w:sz w:val="20"/>
                <w:szCs w:val="20"/>
              </w:rPr>
              <w:t xml:space="preserve">Connexions MySQL dans des blocs using() — fermées automatiquement</w:t>
            </w:r>
          </w:p>
        </w:tc>
      </w:tr>
    </w:tbl>
    <w:p>
      <w:pPr>
        <w:spacing w:after="160"/>
      </w:pPr>
      <w:r>
        <w:t xml:space="preserve"/>
      </w:r>
    </w:p>
    <w:p>
      <w:pPr>
        <w:pStyle w:val="Heading1"/>
        <w:pBdr>
          <w:bottom w:val="single" w:color="3182CE" w:sz="8" w:space="4"/>
        </w:pBdr>
        <w:spacing w:before="400" w:after="200"/>
      </w:pPr>
      <w:r>
        <w:rPr>
          <w:rFonts w:ascii="Arial" w:cs="Arial" w:eastAsia="Arial" w:hAnsi="Arial"/>
          <w:b/>
          <w:bCs/>
          <w:color w:val="1E3A5F"/>
          <w:sz w:val="32"/>
          <w:szCs w:val="32"/>
        </w:rPr>
        <w:t xml:space="preserve">8. Interface utilisateur</w:t>
      </w:r>
    </w:p>
    <w:p>
      <w:pPr>
        <w:pStyle w:val="Heading2"/>
        <w:spacing w:before="300" w:after="120"/>
      </w:pPr>
      <w:r>
        <w:rPr>
          <w:rFonts w:ascii="Arial" w:cs="Arial" w:eastAsia="Arial" w:hAnsi="Arial"/>
          <w:b/>
          <w:bCs/>
          <w:color w:val="2C5282"/>
          <w:sz w:val="26"/>
          <w:szCs w:val="26"/>
        </w:rPr>
        <w:t xml:space="preserve">8.1 Charte graphique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BD5E0" w:sz="1"/>
              <w:left w:val="single" w:color="CBD5E0" w:sz="1"/>
              <w:bottom w:val="single" w:color="CBD5E0" w:sz="1"/>
              <w:right w:val="single" w:color="CBD5E0" w:sz="1"/>
            </w:tcBorders>
            <w:shd w:fill="EBF4FF" w:val="clear"/>
            <w:tcMar>
              <w:top w:type="dxa" w:w="80"/>
              <w:left w:type="dxa" w:w="140"/>
              <w:bottom w:type="dxa" w:w="80"/>
              <w:right w:type="dxa" w:w="140"/>
            </w:tcMar>
          </w:tcPr>
          <w:p>
            <w:r>
              <w:rPr>
                <w:rFonts w:ascii="Arial" w:cs="Arial" w:eastAsia="Arial" w:hAnsi="Arial"/>
                <w:b/>
                <w:bCs/>
                <w:color w:val="2C5282"/>
                <w:sz w:val="20"/>
                <w:szCs w:val="20"/>
              </w:rPr>
              <w:t xml:space="preserve">Couleur primaire</w:t>
            </w:r>
          </w:p>
        </w:tc>
        <w:tc>
          <w:tcPr>
            <w:tcW w:type="dxa" w:w="6026"/>
            <w:tcBorders>
              <w:top w:val="single" w:color="CBD5E0" w:sz="1"/>
              <w:left w:val="single" w:color="CBD5E0" w:sz="1"/>
              <w:bottom w:val="single" w:color="CBD5E0" w:sz="1"/>
              <w:right w:val="single" w:color="CBD5E0" w:sz="1"/>
            </w:tcBorders>
            <w:tcMar>
              <w:top w:type="dxa" w:w="80"/>
              <w:left w:type="dxa" w:w="140"/>
              <w:bottom w:type="dxa" w:w="80"/>
              <w:right w:type="dxa" w:w="140"/>
            </w:tcMar>
          </w:tcPr>
          <w:p>
            <w:r>
              <w:rPr>
                <w:rFonts w:ascii="Arial" w:cs="Arial" w:eastAsia="Arial" w:hAnsi="Arial"/>
                <w:color w:val="2D3748"/>
                <w:sz w:val="20"/>
                <w:szCs w:val="20"/>
              </w:rPr>
              <w:t xml:space="preserve">#1E3A5F — Bleu marine (navbar, titres)</w:t>
            </w:r>
          </w:p>
        </w:tc>
      </w:tr>
      <w:tr>
        <w:tc>
          <w:tcPr>
            <w:tcW w:type="dxa" w:w="3000"/>
            <w:tcBorders>
              <w:top w:val="single" w:color="CBD5E0" w:sz="1"/>
              <w:left w:val="single" w:color="CBD5E0" w:sz="1"/>
              <w:bottom w:val="single" w:color="CBD5E0" w:sz="1"/>
              <w:right w:val="single" w:color="CBD5E0" w:sz="1"/>
            </w:tcBorders>
            <w:shd w:fill="EBF4FF" w:val="clear"/>
            <w:tcMar>
              <w:top w:type="dxa" w:w="80"/>
              <w:left w:type="dxa" w:w="140"/>
              <w:bottom w:type="dxa" w:w="80"/>
              <w:right w:type="dxa" w:w="140"/>
            </w:tcMar>
          </w:tcPr>
          <w:p>
            <w:r>
              <w:rPr>
                <w:rFonts w:ascii="Arial" w:cs="Arial" w:eastAsia="Arial" w:hAnsi="Arial"/>
                <w:b/>
                <w:bCs/>
                <w:color w:val="2C5282"/>
                <w:sz w:val="20"/>
                <w:szCs w:val="20"/>
              </w:rPr>
              <w:t xml:space="preserve">Couleur secondaire</w:t>
            </w:r>
          </w:p>
        </w:tc>
        <w:tc>
          <w:tcPr>
            <w:tcW w:type="dxa" w:w="6026"/>
            <w:tcBorders>
              <w:top w:val="single" w:color="CBD5E0" w:sz="1"/>
              <w:left w:val="single" w:color="CBD5E0" w:sz="1"/>
              <w:bottom w:val="single" w:color="CBD5E0" w:sz="1"/>
              <w:right w:val="single" w:color="CBD5E0" w:sz="1"/>
            </w:tcBorders>
            <w:tcMar>
              <w:top w:type="dxa" w:w="80"/>
              <w:left w:type="dxa" w:w="140"/>
              <w:bottom w:type="dxa" w:w="80"/>
              <w:right w:type="dxa" w:w="140"/>
            </w:tcMar>
          </w:tcPr>
          <w:p>
            <w:r>
              <w:rPr>
                <w:rFonts w:ascii="Arial" w:cs="Arial" w:eastAsia="Arial" w:hAnsi="Arial"/>
                <w:color w:val="2D3748"/>
                <w:sz w:val="20"/>
                <w:szCs w:val="20"/>
              </w:rPr>
              <w:t xml:space="preserve">#3182CE — Bleu clair (accents, boutons)</w:t>
            </w:r>
          </w:p>
        </w:tc>
      </w:tr>
      <w:tr>
        <w:tc>
          <w:tcPr>
            <w:tcW w:type="dxa" w:w="3000"/>
            <w:tcBorders>
              <w:top w:val="single" w:color="CBD5E0" w:sz="1"/>
              <w:left w:val="single" w:color="CBD5E0" w:sz="1"/>
              <w:bottom w:val="single" w:color="CBD5E0" w:sz="1"/>
              <w:right w:val="single" w:color="CBD5E0" w:sz="1"/>
            </w:tcBorders>
            <w:shd w:fill="EBF4FF" w:val="clear"/>
            <w:tcMar>
              <w:top w:type="dxa" w:w="80"/>
              <w:left w:type="dxa" w:w="140"/>
              <w:bottom w:type="dxa" w:w="80"/>
              <w:right w:type="dxa" w:w="140"/>
            </w:tcMar>
          </w:tcPr>
          <w:p>
            <w:r>
              <w:rPr>
                <w:rFonts w:ascii="Arial" w:cs="Arial" w:eastAsia="Arial" w:hAnsi="Arial"/>
                <w:b/>
                <w:bCs/>
                <w:color w:val="2C5282"/>
                <w:sz w:val="20"/>
                <w:szCs w:val="20"/>
              </w:rPr>
              <w:t xml:space="preserve">Fond</w:t>
            </w:r>
          </w:p>
        </w:tc>
        <w:tc>
          <w:tcPr>
            <w:tcW w:type="dxa" w:w="6026"/>
            <w:tcBorders>
              <w:top w:val="single" w:color="CBD5E0" w:sz="1"/>
              <w:left w:val="single" w:color="CBD5E0" w:sz="1"/>
              <w:bottom w:val="single" w:color="CBD5E0" w:sz="1"/>
              <w:right w:val="single" w:color="CBD5E0" w:sz="1"/>
            </w:tcBorders>
            <w:tcMar>
              <w:top w:type="dxa" w:w="80"/>
              <w:left w:type="dxa" w:w="140"/>
              <w:bottom w:type="dxa" w:w="80"/>
              <w:right w:type="dxa" w:w="140"/>
            </w:tcMar>
          </w:tcPr>
          <w:p>
            <w:r>
              <w:rPr>
                <w:rFonts w:ascii="Arial" w:cs="Arial" w:eastAsia="Arial" w:hAnsi="Arial"/>
                <w:color w:val="2D3748"/>
                <w:sz w:val="20"/>
                <w:szCs w:val="20"/>
              </w:rPr>
              <w:t xml:space="preserve">#F0F4FF — Bleu très clair (arrière-plan global)</w:t>
            </w:r>
          </w:p>
        </w:tc>
      </w:tr>
      <w:tr>
        <w:tc>
          <w:tcPr>
            <w:tcW w:type="dxa" w:w="3000"/>
            <w:tcBorders>
              <w:top w:val="single" w:color="CBD5E0" w:sz="1"/>
              <w:left w:val="single" w:color="CBD5E0" w:sz="1"/>
              <w:bottom w:val="single" w:color="CBD5E0" w:sz="1"/>
              <w:right w:val="single" w:color="CBD5E0" w:sz="1"/>
            </w:tcBorders>
            <w:shd w:fill="EBF4FF" w:val="clear"/>
            <w:tcMar>
              <w:top w:type="dxa" w:w="80"/>
              <w:left w:type="dxa" w:w="140"/>
              <w:bottom w:type="dxa" w:w="80"/>
              <w:right w:type="dxa" w:w="140"/>
            </w:tcMar>
          </w:tcPr>
          <w:p>
            <w:r>
              <w:rPr>
                <w:rFonts w:ascii="Arial" w:cs="Arial" w:eastAsia="Arial" w:hAnsi="Arial"/>
                <w:b/>
                <w:bCs/>
                <w:color w:val="2C5282"/>
                <w:sz w:val="20"/>
                <w:szCs w:val="20"/>
              </w:rPr>
              <w:t xml:space="preserve">Succès</w:t>
            </w:r>
          </w:p>
        </w:tc>
        <w:tc>
          <w:tcPr>
            <w:tcW w:type="dxa" w:w="6026"/>
            <w:tcBorders>
              <w:top w:val="single" w:color="CBD5E0" w:sz="1"/>
              <w:left w:val="single" w:color="CBD5E0" w:sz="1"/>
              <w:bottom w:val="single" w:color="CBD5E0" w:sz="1"/>
              <w:right w:val="single" w:color="CBD5E0" w:sz="1"/>
            </w:tcBorders>
            <w:tcMar>
              <w:top w:type="dxa" w:w="80"/>
              <w:left w:type="dxa" w:w="140"/>
              <w:bottom w:type="dxa" w:w="80"/>
              <w:right w:type="dxa" w:w="140"/>
            </w:tcMar>
          </w:tcPr>
          <w:p>
            <w:r>
              <w:rPr>
                <w:rFonts w:ascii="Arial" w:cs="Arial" w:eastAsia="Arial" w:hAnsi="Arial"/>
                <w:color w:val="2D3748"/>
                <w:sz w:val="20"/>
                <w:szCs w:val="20"/>
              </w:rPr>
              <w:t xml:space="preserve">#48BB78 — Vert (confirmations, dépôts)</w:t>
            </w:r>
          </w:p>
        </w:tc>
      </w:tr>
      <w:tr>
        <w:tc>
          <w:tcPr>
            <w:tcW w:type="dxa" w:w="3000"/>
            <w:tcBorders>
              <w:top w:val="single" w:color="CBD5E0" w:sz="1"/>
              <w:left w:val="single" w:color="CBD5E0" w:sz="1"/>
              <w:bottom w:val="single" w:color="CBD5E0" w:sz="1"/>
              <w:right w:val="single" w:color="CBD5E0" w:sz="1"/>
            </w:tcBorders>
            <w:shd w:fill="EBF4FF" w:val="clear"/>
            <w:tcMar>
              <w:top w:type="dxa" w:w="80"/>
              <w:left w:type="dxa" w:w="140"/>
              <w:bottom w:type="dxa" w:w="80"/>
              <w:right w:type="dxa" w:w="140"/>
            </w:tcMar>
          </w:tcPr>
          <w:p>
            <w:r>
              <w:rPr>
                <w:rFonts w:ascii="Arial" w:cs="Arial" w:eastAsia="Arial" w:hAnsi="Arial"/>
                <w:b/>
                <w:bCs/>
                <w:color w:val="2C5282"/>
                <w:sz w:val="20"/>
                <w:szCs w:val="20"/>
              </w:rPr>
              <w:t xml:space="preserve">Danger</w:t>
            </w:r>
          </w:p>
        </w:tc>
        <w:tc>
          <w:tcPr>
            <w:tcW w:type="dxa" w:w="6026"/>
            <w:tcBorders>
              <w:top w:val="single" w:color="CBD5E0" w:sz="1"/>
              <w:left w:val="single" w:color="CBD5E0" w:sz="1"/>
              <w:bottom w:val="single" w:color="CBD5E0" w:sz="1"/>
              <w:right w:val="single" w:color="CBD5E0" w:sz="1"/>
            </w:tcBorders>
            <w:tcMar>
              <w:top w:type="dxa" w:w="80"/>
              <w:left w:type="dxa" w:w="140"/>
              <w:bottom w:type="dxa" w:w="80"/>
              <w:right w:type="dxa" w:w="140"/>
            </w:tcMar>
          </w:tcPr>
          <w:p>
            <w:r>
              <w:rPr>
                <w:rFonts w:ascii="Arial" w:cs="Arial" w:eastAsia="Arial" w:hAnsi="Arial"/>
                <w:color w:val="2D3748"/>
                <w:sz w:val="20"/>
                <w:szCs w:val="20"/>
              </w:rPr>
              <w:t xml:space="preserve">#E53935 — Rouge (erreurs, retraits)</w:t>
            </w:r>
          </w:p>
        </w:tc>
      </w:tr>
      <w:tr>
        <w:tc>
          <w:tcPr>
            <w:tcW w:type="dxa" w:w="3000"/>
            <w:tcBorders>
              <w:top w:val="single" w:color="CBD5E0" w:sz="1"/>
              <w:left w:val="single" w:color="CBD5E0" w:sz="1"/>
              <w:bottom w:val="single" w:color="CBD5E0" w:sz="1"/>
              <w:right w:val="single" w:color="CBD5E0" w:sz="1"/>
            </w:tcBorders>
            <w:shd w:fill="EBF4FF" w:val="clear"/>
            <w:tcMar>
              <w:top w:type="dxa" w:w="80"/>
              <w:left w:type="dxa" w:w="140"/>
              <w:bottom w:type="dxa" w:w="80"/>
              <w:right w:type="dxa" w:w="140"/>
            </w:tcMar>
          </w:tcPr>
          <w:p>
            <w:r>
              <w:rPr>
                <w:rFonts w:ascii="Arial" w:cs="Arial" w:eastAsia="Arial" w:hAnsi="Arial"/>
                <w:b/>
                <w:bCs/>
                <w:color w:val="2C5282"/>
                <w:sz w:val="20"/>
                <w:szCs w:val="20"/>
              </w:rPr>
              <w:t xml:space="preserve">Police</w:t>
            </w:r>
          </w:p>
        </w:tc>
        <w:tc>
          <w:tcPr>
            <w:tcW w:type="dxa" w:w="6026"/>
            <w:tcBorders>
              <w:top w:val="single" w:color="CBD5E0" w:sz="1"/>
              <w:left w:val="single" w:color="CBD5E0" w:sz="1"/>
              <w:bottom w:val="single" w:color="CBD5E0" w:sz="1"/>
              <w:right w:val="single" w:color="CBD5E0" w:sz="1"/>
            </w:tcBorders>
            <w:tcMar>
              <w:top w:type="dxa" w:w="80"/>
              <w:left w:type="dxa" w:w="140"/>
              <w:bottom w:type="dxa" w:w="80"/>
              <w:right w:type="dxa" w:w="140"/>
            </w:tcMar>
          </w:tcPr>
          <w:p>
            <w:r>
              <w:rPr>
                <w:rFonts w:ascii="Arial" w:cs="Arial" w:eastAsia="Arial" w:hAnsi="Arial"/>
                <w:color w:val="2D3748"/>
                <w:sz w:val="20"/>
                <w:szCs w:val="20"/>
              </w:rPr>
              <w:t xml:space="preserve">Arial — universelle, professionnelle</w:t>
            </w:r>
          </w:p>
        </w:tc>
      </w:tr>
      <w:tr>
        <w:tc>
          <w:tcPr>
            <w:tcW w:type="dxa" w:w="3000"/>
            <w:tcBorders>
              <w:top w:val="single" w:color="CBD5E0" w:sz="1"/>
              <w:left w:val="single" w:color="CBD5E0" w:sz="1"/>
              <w:bottom w:val="single" w:color="CBD5E0" w:sz="1"/>
              <w:right w:val="single" w:color="CBD5E0" w:sz="1"/>
            </w:tcBorders>
            <w:shd w:fill="EBF4FF" w:val="clear"/>
            <w:tcMar>
              <w:top w:type="dxa" w:w="80"/>
              <w:left w:type="dxa" w:w="140"/>
              <w:bottom w:type="dxa" w:w="80"/>
              <w:right w:type="dxa" w:w="140"/>
            </w:tcMar>
          </w:tcPr>
          <w:p>
            <w:r>
              <w:rPr>
                <w:rFonts w:ascii="Arial" w:cs="Arial" w:eastAsia="Arial" w:hAnsi="Arial"/>
                <w:b/>
                <w:bCs/>
                <w:color w:val="2C5282"/>
                <w:sz w:val="20"/>
                <w:szCs w:val="20"/>
              </w:rPr>
              <w:t xml:space="preserve">Coins</w:t>
            </w:r>
          </w:p>
        </w:tc>
        <w:tc>
          <w:tcPr>
            <w:tcW w:type="dxa" w:w="6026"/>
            <w:tcBorders>
              <w:top w:val="single" w:color="CBD5E0" w:sz="1"/>
              <w:left w:val="single" w:color="CBD5E0" w:sz="1"/>
              <w:bottom w:val="single" w:color="CBD5E0" w:sz="1"/>
              <w:right w:val="single" w:color="CBD5E0" w:sz="1"/>
            </w:tcBorders>
            <w:tcMar>
              <w:top w:type="dxa" w:w="80"/>
              <w:left w:type="dxa" w:w="140"/>
              <w:bottom w:type="dxa" w:w="80"/>
              <w:right w:type="dxa" w:w="140"/>
            </w:tcMar>
          </w:tcPr>
          <w:p>
            <w:r>
              <w:rPr>
                <w:rFonts w:ascii="Arial" w:cs="Arial" w:eastAsia="Arial" w:hAnsi="Arial"/>
                <w:color w:val="2D3748"/>
                <w:sz w:val="20"/>
                <w:szCs w:val="20"/>
              </w:rPr>
              <w:t xml:space="preserve">8px — arrondis modernes</w:t>
            </w:r>
          </w:p>
        </w:tc>
      </w:tr>
    </w:tbl>
    <w:p>
      <w:pPr>
        <w:spacing w:after="160"/>
      </w:pPr>
      <w:r>
        <w:t xml:space="preserve"/>
      </w:r>
    </w:p>
    <w:p>
      <w:pPr>
        <w:pStyle w:val="Heading2"/>
        <w:spacing w:before="300" w:after="120"/>
      </w:pPr>
      <w:r>
        <w:rPr>
          <w:rFonts w:ascii="Arial" w:cs="Arial" w:eastAsia="Arial" w:hAnsi="Arial"/>
          <w:b/>
          <w:bCs/>
          <w:color w:val="2C5282"/>
          <w:sz w:val="26"/>
          <w:szCs w:val="26"/>
        </w:rPr>
        <w:t xml:space="preserve">8.2 Navigation</w:t>
      </w:r>
    </w:p>
    <w:p>
      <w:pPr>
        <w:spacing w:after="160"/>
        <w:jc w:val="both"/>
      </w:pPr>
      <w:r>
        <w:rPr>
          <w:rFonts w:ascii="Arial" w:cs="Arial" w:eastAsia="Arial" w:hAnsi="Arial"/>
          <w:b w:val="false"/>
          <w:bCs w:val="false"/>
          <w:i w:val="false"/>
          <w:iCs w:val="false"/>
          <w:color w:val="2D3748"/>
          <w:sz w:val="22"/>
          <w:szCs w:val="22"/>
        </w:rPr>
        <w:t xml:space="preserve">L'application est structurée autour d'un TabControl à 6 onglets dans la fenêtre principale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5826"/>
      </w:tblGrid>
      <w:tr>
        <w:tc>
          <w:tcPr>
            <w:tcW w:type="dxa" w:w="2000"/>
            <w:tcBorders>
              <w:top w:val="single" w:color="CBD5E0" w:sz="1"/>
              <w:left w:val="single" w:color="CBD5E0" w:sz="1"/>
              <w:bottom w:val="single" w:color="CBD5E0" w:sz="1"/>
              <w:right w:val="single" w:color="CBD5E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Onglet</w:t>
            </w:r>
          </w:p>
        </w:tc>
        <w:tc>
          <w:tcPr>
            <w:tcW w:type="dxa" w:w="1200"/>
            <w:tcBorders>
              <w:top w:val="single" w:color="CBD5E0" w:sz="1"/>
              <w:left w:val="single" w:color="CBD5E0" w:sz="1"/>
              <w:bottom w:val="single" w:color="CBD5E0" w:sz="1"/>
              <w:right w:val="single" w:color="CBD5E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Icône</w:t>
            </w:r>
          </w:p>
        </w:tc>
        <w:tc>
          <w:tcPr>
            <w:tcW w:type="dxa" w:w="5826"/>
            <w:tcBorders>
              <w:top w:val="single" w:color="CBD5E0" w:sz="1"/>
              <w:left w:val="single" w:color="CBD5E0" w:sz="1"/>
              <w:bottom w:val="single" w:color="CBD5E0" w:sz="1"/>
              <w:right w:val="single" w:color="CBD5E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Contenu</w:t>
            </w:r>
          </w:p>
        </w:tc>
      </w:tr>
      <w:tr>
        <w:tc>
          <w:tcPr>
            <w:tcW w:type="dxa" w:w="2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2D3748"/>
                <w:sz w:val="20"/>
                <w:szCs w:val="20"/>
              </w:rPr>
              <w:t xml:space="preserve">Mon Compte</w:t>
            </w:r>
          </w:p>
        </w:tc>
        <w:tc>
          <w:tcPr>
            <w:tcW w:type="dxa" w:w="1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2D3748"/>
                <w:sz w:val="20"/>
                <w:szCs w:val="20"/>
              </w:rPr>
              <w:t xml:space="preserve">💳</w:t>
            </w:r>
          </w:p>
        </w:tc>
        <w:tc>
          <w:tcPr>
            <w:tcW w:type="dxa" w:w="5826"/>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2D3748"/>
                <w:sz w:val="20"/>
                <w:szCs w:val="20"/>
              </w:rPr>
              <w:t xml:space="preserve">Carte solde, formulaire dépôt/retrait</w:t>
            </w:r>
          </w:p>
        </w:tc>
      </w:tr>
      <w:tr>
        <w:tc>
          <w:tcPr>
            <w:tcW w:type="dxa" w:w="20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r>
              <w:rPr>
                <w:rFonts w:ascii="Arial" w:cs="Arial" w:eastAsia="Arial" w:hAnsi="Arial"/>
                <w:color w:val="2D3748"/>
                <w:sz w:val="20"/>
                <w:szCs w:val="20"/>
              </w:rPr>
              <w:t xml:space="preserve">Historique</w:t>
            </w:r>
          </w:p>
        </w:tc>
        <w:tc>
          <w:tcPr>
            <w:tcW w:type="dxa" w:w="12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r>
              <w:rPr>
                <w:rFonts w:ascii="Arial" w:cs="Arial" w:eastAsia="Arial" w:hAnsi="Arial"/>
                <w:color w:val="2D3748"/>
                <w:sz w:val="20"/>
                <w:szCs w:val="20"/>
              </w:rPr>
              <w:t xml:space="preserve">📊</w:t>
            </w:r>
          </w:p>
        </w:tc>
        <w:tc>
          <w:tcPr>
            <w:tcW w:type="dxa" w:w="5826"/>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r>
              <w:rPr>
                <w:rFonts w:ascii="Arial" w:cs="Arial" w:eastAsia="Arial" w:hAnsi="Arial"/>
                <w:color w:val="2D3748"/>
                <w:sz w:val="20"/>
                <w:szCs w:val="20"/>
              </w:rPr>
              <w:t xml:space="preserve">DataGrid des transactions avec couleurs</w:t>
            </w:r>
          </w:p>
        </w:tc>
      </w:tr>
      <w:tr>
        <w:tc>
          <w:tcPr>
            <w:tcW w:type="dxa" w:w="2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2D3748"/>
                <w:sz w:val="20"/>
                <w:szCs w:val="20"/>
              </w:rPr>
              <w:t xml:space="preserve">Crypto</w:t>
            </w:r>
          </w:p>
        </w:tc>
        <w:tc>
          <w:tcPr>
            <w:tcW w:type="dxa" w:w="1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2D3748"/>
                <w:sz w:val="20"/>
                <w:szCs w:val="20"/>
              </w:rPr>
              <w:t xml:space="preserve">🪙</w:t>
            </w:r>
          </w:p>
        </w:tc>
        <w:tc>
          <w:tcPr>
            <w:tcW w:type="dxa" w:w="5826"/>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2D3748"/>
                <w:sz w:val="20"/>
                <w:szCs w:val="20"/>
              </w:rPr>
              <w:t xml:space="preserve">Prix marché, achat, portefeuille</w:t>
            </w:r>
          </w:p>
        </w:tc>
      </w:tr>
      <w:tr>
        <w:tc>
          <w:tcPr>
            <w:tcW w:type="dxa" w:w="20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r>
              <w:rPr>
                <w:rFonts w:ascii="Arial" w:cs="Arial" w:eastAsia="Arial" w:hAnsi="Arial"/>
                <w:color w:val="2D3748"/>
                <w:sz w:val="20"/>
                <w:szCs w:val="20"/>
              </w:rPr>
              <w:t xml:space="preserve">Virement</w:t>
            </w:r>
          </w:p>
        </w:tc>
        <w:tc>
          <w:tcPr>
            <w:tcW w:type="dxa" w:w="12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r>
              <w:rPr>
                <w:rFonts w:ascii="Arial" w:cs="Arial" w:eastAsia="Arial" w:hAnsi="Arial"/>
                <w:color w:val="2D3748"/>
                <w:sz w:val="20"/>
                <w:szCs w:val="20"/>
              </w:rPr>
              <w:t xml:space="preserve">📤</w:t>
            </w:r>
          </w:p>
        </w:tc>
        <w:tc>
          <w:tcPr>
            <w:tcW w:type="dxa" w:w="5826"/>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r>
              <w:rPr>
                <w:rFonts w:ascii="Arial" w:cs="Arial" w:eastAsia="Arial" w:hAnsi="Arial"/>
                <w:color w:val="2D3748"/>
                <w:sz w:val="20"/>
                <w:szCs w:val="20"/>
              </w:rPr>
              <w:t xml:space="preserve">Formulaire virement avec autocomplétion</w:t>
            </w:r>
          </w:p>
        </w:tc>
      </w:tr>
      <w:tr>
        <w:tc>
          <w:tcPr>
            <w:tcW w:type="dxa" w:w="2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2D3748"/>
                <w:sz w:val="20"/>
                <w:szCs w:val="20"/>
              </w:rPr>
              <w:t xml:space="preserve">Évolution</w:t>
            </w:r>
          </w:p>
        </w:tc>
        <w:tc>
          <w:tcPr>
            <w:tcW w:type="dxa" w:w="1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2D3748"/>
                <w:sz w:val="20"/>
                <w:szCs w:val="20"/>
              </w:rPr>
              <w:t xml:space="preserve">📈</w:t>
            </w:r>
          </w:p>
        </w:tc>
        <w:tc>
          <w:tcPr>
            <w:tcW w:type="dxa" w:w="5826"/>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2D3748"/>
                <w:sz w:val="20"/>
                <w:szCs w:val="20"/>
              </w:rPr>
              <w:t xml:space="preserve">Graphique LiveCharts 30 jours</w:t>
            </w:r>
          </w:p>
        </w:tc>
      </w:tr>
      <w:tr>
        <w:tc>
          <w:tcPr>
            <w:tcW w:type="dxa" w:w="20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r>
              <w:rPr>
                <w:rFonts w:ascii="Arial" w:cs="Arial" w:eastAsia="Arial" w:hAnsi="Arial"/>
                <w:color w:val="2D3748"/>
                <w:sz w:val="20"/>
                <w:szCs w:val="20"/>
              </w:rPr>
              <w:t xml:space="preserve">Profil</w:t>
            </w:r>
          </w:p>
        </w:tc>
        <w:tc>
          <w:tcPr>
            <w:tcW w:type="dxa" w:w="12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r>
              <w:rPr>
                <w:rFonts w:ascii="Arial" w:cs="Arial" w:eastAsia="Arial" w:hAnsi="Arial"/>
                <w:color w:val="2D3748"/>
                <w:sz w:val="20"/>
                <w:szCs w:val="20"/>
              </w:rPr>
              <w:t xml:space="preserve">👤</w:t>
            </w:r>
          </w:p>
        </w:tc>
        <w:tc>
          <w:tcPr>
            <w:tcW w:type="dxa" w:w="5826"/>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r>
              <w:rPr>
                <w:rFonts w:ascii="Arial" w:cs="Arial" w:eastAsia="Arial" w:hAnsi="Arial"/>
                <w:color w:val="2D3748"/>
                <w:sz w:val="20"/>
                <w:szCs w:val="20"/>
              </w:rPr>
              <w:t xml:space="preserve">Infos, changement nom et mot de passe</w:t>
            </w:r>
          </w:p>
        </w:tc>
      </w:tr>
    </w:tbl>
    <w:p>
      <w:pPr>
        <w:spacing w:after="160"/>
      </w:pPr>
      <w:r>
        <w:t xml:space="preserve"/>
      </w:r>
    </w:p>
    <w:p>
      <w:pPr>
        <w:pStyle w:val="Heading1"/>
        <w:pBdr>
          <w:bottom w:val="single" w:color="3182CE" w:sz="8" w:space="4"/>
        </w:pBdr>
        <w:spacing w:before="400" w:after="200"/>
      </w:pPr>
      <w:r>
        <w:rPr>
          <w:rFonts w:ascii="Arial" w:cs="Arial" w:eastAsia="Arial" w:hAnsi="Arial"/>
          <w:b/>
          <w:bCs/>
          <w:color w:val="1E3A5F"/>
          <w:sz w:val="32"/>
          <w:szCs w:val="32"/>
        </w:rPr>
        <w:t xml:space="preserve">9. Difficultés rencontrées et solutions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c>
          <w:tcPr>
            <w:tcW w:type="dxa" w:w="3800"/>
            <w:tcBorders>
              <w:top w:val="single" w:color="CBD5E0" w:sz="1"/>
              <w:left w:val="single" w:color="CBD5E0" w:sz="1"/>
              <w:bottom w:val="single" w:color="CBD5E0" w:sz="1"/>
              <w:right w:val="single" w:color="CBD5E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Difficulté</w:t>
            </w:r>
          </w:p>
        </w:tc>
        <w:tc>
          <w:tcPr>
            <w:tcW w:type="dxa" w:w="5226"/>
            <w:tcBorders>
              <w:top w:val="single" w:color="CBD5E0" w:sz="1"/>
              <w:left w:val="single" w:color="CBD5E0" w:sz="1"/>
              <w:bottom w:val="single" w:color="CBD5E0" w:sz="1"/>
              <w:right w:val="single" w:color="CBD5E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Solution apportée</w:t>
            </w:r>
          </w:p>
        </w:tc>
      </w:tr>
      <w:tr>
        <w:tc>
          <w:tcPr>
            <w:tcW w:type="dxa" w:w="3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2D3748"/>
                <w:sz w:val="20"/>
                <w:szCs w:val="20"/>
              </w:rPr>
              <w:t xml:space="preserve">PasswordBox non bindable en WPF (sécurité)</w:t>
            </w:r>
          </w:p>
        </w:tc>
        <w:tc>
          <w:tcPr>
            <w:tcW w:type="dxa" w:w="5226"/>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2D3748"/>
                <w:sz w:val="20"/>
                <w:szCs w:val="20"/>
              </w:rPr>
              <w:t xml:space="preserve">Référence à la fenêtre passée au ViewModel via SetView(), lecture du mot de passe dans le code-behind</w:t>
            </w:r>
          </w:p>
        </w:tc>
      </w:tr>
      <w:tr>
        <w:tc>
          <w:tcPr>
            <w:tcW w:type="dxa" w:w="38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r>
              <w:rPr>
                <w:rFonts w:ascii="Arial" w:cs="Arial" w:eastAsia="Arial" w:hAnsi="Arial"/>
                <w:color w:val="2D3748"/>
                <w:sz w:val="20"/>
                <w:szCs w:val="20"/>
              </w:rPr>
              <w:t xml:space="preserve">Données de session entre les fenêtres</w:t>
            </w:r>
          </w:p>
        </w:tc>
        <w:tc>
          <w:tcPr>
            <w:tcW w:type="dxa" w:w="5226"/>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r>
              <w:rPr>
                <w:rFonts w:ascii="Arial" w:cs="Arial" w:eastAsia="Arial" w:hAnsi="Arial"/>
                <w:color w:val="2D3748"/>
                <w:sz w:val="20"/>
                <w:szCs w:val="20"/>
              </w:rPr>
              <w:t xml:space="preserve">Propriétés statiques dans AuthService (CurrentUser, CurrentAccount) partagées par toute l'application</w:t>
            </w:r>
          </w:p>
        </w:tc>
      </w:tr>
      <w:tr>
        <w:tc>
          <w:tcPr>
            <w:tcW w:type="dxa" w:w="3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2D3748"/>
                <w:sz w:val="20"/>
                <w:szCs w:val="20"/>
              </w:rPr>
              <w:t xml:space="preserve">Reconstruction du solde historique</w:t>
            </w:r>
          </w:p>
        </w:tc>
        <w:tc>
          <w:tcPr>
            <w:tcW w:type="dxa" w:w="5226"/>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2D3748"/>
                <w:sz w:val="20"/>
                <w:szCs w:val="20"/>
              </w:rPr>
              <w:t xml:space="preserve">Algorithme de remontée dans le temps : on part du solde actuel et on annule chaque transaction en sens inverse</w:t>
            </w:r>
          </w:p>
        </w:tc>
      </w:tr>
      <w:tr>
        <w:tc>
          <w:tcPr>
            <w:tcW w:type="dxa" w:w="38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r>
              <w:rPr>
                <w:rFonts w:ascii="Arial" w:cs="Arial" w:eastAsia="Arial" w:hAnsi="Arial"/>
                <w:color w:val="2D3748"/>
                <w:sz w:val="20"/>
                <w:szCs w:val="20"/>
              </w:rPr>
              <w:t xml:space="preserve">DataGrid dans un TabItem (DataContext différent)</w:t>
            </w:r>
          </w:p>
        </w:tc>
        <w:tc>
          <w:tcPr>
            <w:tcW w:type="dxa" w:w="5226"/>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r>
              <w:rPr>
                <w:rFonts w:ascii="Arial" w:cs="Arial" w:eastAsia="Arial" w:hAnsi="Arial"/>
                <w:color w:val="2D3748"/>
                <w:sz w:val="20"/>
                <w:szCs w:val="20"/>
              </w:rPr>
              <w:t xml:space="preserve">Chaque TabItem déclare son propre DataContext via un namespace XAML dédié</w:t>
            </w:r>
          </w:p>
        </w:tc>
      </w:tr>
      <w:tr>
        <w:tc>
          <w:tcPr>
            <w:tcW w:type="dxa" w:w="3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2D3748"/>
                <w:sz w:val="20"/>
                <w:szCs w:val="20"/>
              </w:rPr>
              <w:t xml:space="preserve">LiveCharts et dark mode</w:t>
            </w:r>
          </w:p>
        </w:tc>
        <w:tc>
          <w:tcPr>
            <w:tcW w:type="dxa" w:w="5226"/>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2D3748"/>
                <w:sz w:val="20"/>
                <w:szCs w:val="20"/>
              </w:rPr>
              <w:t xml:space="preserve">Initialisation des couleurs via SKColor avec valeurs explicites plutôt que les thèmes automatiques</w:t>
            </w:r>
          </w:p>
        </w:tc>
      </w:tr>
    </w:tbl>
    <w:p>
      <w:pPr>
        <w:spacing w:after="160"/>
      </w:pPr>
      <w:r>
        <w:t xml:space="preserve"/>
      </w:r>
    </w:p>
    <w:p>
      <w:pPr>
        <w:pStyle w:val="Heading1"/>
        <w:pBdr>
          <w:bottom w:val="single" w:color="3182CE" w:sz="8" w:space="4"/>
        </w:pBdr>
        <w:spacing w:before="400" w:after="200"/>
      </w:pPr>
      <w:r>
        <w:rPr>
          <w:rFonts w:ascii="Arial" w:cs="Arial" w:eastAsia="Arial" w:hAnsi="Arial"/>
          <w:b/>
          <w:bCs/>
          <w:color w:val="1E3A5F"/>
          <w:sz w:val="32"/>
          <w:szCs w:val="32"/>
        </w:rPr>
        <w:t xml:space="preserve">10. Bilan et perspectives</w:t>
      </w:r>
    </w:p>
    <w:p>
      <w:pPr>
        <w:pStyle w:val="Heading2"/>
        <w:spacing w:before="300" w:after="120"/>
      </w:pPr>
      <w:r>
        <w:rPr>
          <w:rFonts w:ascii="Arial" w:cs="Arial" w:eastAsia="Arial" w:hAnsi="Arial"/>
          <w:b/>
          <w:bCs/>
          <w:color w:val="2C5282"/>
          <w:sz w:val="26"/>
          <w:szCs w:val="26"/>
        </w:rPr>
        <w:t xml:space="preserve">10.1 Compétences développées</w:t>
      </w:r>
    </w:p>
    <w:p>
      <w:pPr>
        <w:pStyle w:val="ListParagraph"/>
        <w:numPr>
          <w:ilvl w:val="0"/>
          <w:numId w:val="2"/>
        </w:numPr>
        <w:spacing w:after="80"/>
      </w:pPr>
      <w:r>
        <w:rPr>
          <w:rFonts w:ascii="Arial" w:cs="Arial" w:eastAsia="Arial" w:hAnsi="Arial"/>
          <w:color w:val="2D3748"/>
          <w:sz w:val="22"/>
          <w:szCs w:val="22"/>
        </w:rPr>
        <w:t xml:space="preserve">Maîtrise du pattern MVVM et du data-binding WPF</w:t>
      </w:r>
    </w:p>
    <w:p>
      <w:pPr>
        <w:pStyle w:val="ListParagraph"/>
        <w:numPr>
          <w:ilvl w:val="0"/>
          <w:numId w:val="2"/>
        </w:numPr>
        <w:spacing w:after="80"/>
      </w:pPr>
      <w:r>
        <w:rPr>
          <w:rFonts w:ascii="Arial" w:cs="Arial" w:eastAsia="Arial" w:hAnsi="Arial"/>
          <w:color w:val="2D3748"/>
          <w:sz w:val="22"/>
          <w:szCs w:val="22"/>
        </w:rPr>
        <w:t xml:space="preserve">Utilisation de PDO/ADO.NET avec requêtes préparées</w:t>
      </w:r>
    </w:p>
    <w:p>
      <w:pPr>
        <w:pStyle w:val="ListParagraph"/>
        <w:numPr>
          <w:ilvl w:val="0"/>
          <w:numId w:val="2"/>
        </w:numPr>
        <w:spacing w:after="80"/>
      </w:pPr>
      <w:r>
        <w:rPr>
          <w:rFonts w:ascii="Arial" w:cs="Arial" w:eastAsia="Arial" w:hAnsi="Arial"/>
          <w:color w:val="2D3748"/>
          <w:sz w:val="22"/>
          <w:szCs w:val="22"/>
        </w:rPr>
        <w:t xml:space="preserve">Conception d'un schéma relationnel avec clés étrangères</w:t>
      </w:r>
    </w:p>
    <w:p>
      <w:pPr>
        <w:pStyle w:val="ListParagraph"/>
        <w:numPr>
          <w:ilvl w:val="0"/>
          <w:numId w:val="2"/>
        </w:numPr>
        <w:spacing w:after="80"/>
      </w:pPr>
      <w:r>
        <w:rPr>
          <w:rFonts w:ascii="Arial" w:cs="Arial" w:eastAsia="Arial" w:hAnsi="Arial"/>
          <w:color w:val="2D3748"/>
          <w:sz w:val="22"/>
          <w:szCs w:val="22"/>
        </w:rPr>
        <w:t xml:space="preserve">Implémentation de la sécurité applicative (BCrypt, transactions SQL)</w:t>
      </w:r>
    </w:p>
    <w:p>
      <w:pPr>
        <w:pStyle w:val="ListParagraph"/>
        <w:numPr>
          <w:ilvl w:val="0"/>
          <w:numId w:val="2"/>
        </w:numPr>
        <w:spacing w:after="80"/>
      </w:pPr>
      <w:r>
        <w:rPr>
          <w:rFonts w:ascii="Arial" w:cs="Arial" w:eastAsia="Arial" w:hAnsi="Arial"/>
          <w:color w:val="2D3748"/>
          <w:sz w:val="22"/>
          <w:szCs w:val="22"/>
        </w:rPr>
        <w:t xml:space="preserve">Intégration de bibliothèques NuGet tierces (LiveCharts, BCrypt)</w:t>
      </w:r>
    </w:p>
    <w:p>
      <w:pPr>
        <w:pStyle w:val="ListParagraph"/>
        <w:numPr>
          <w:ilvl w:val="0"/>
          <w:numId w:val="2"/>
        </w:numPr>
        <w:spacing w:after="80"/>
      </w:pPr>
      <w:r>
        <w:rPr>
          <w:rFonts w:ascii="Arial" w:cs="Arial" w:eastAsia="Arial" w:hAnsi="Arial"/>
          <w:color w:val="2D3748"/>
          <w:sz w:val="22"/>
          <w:szCs w:val="22"/>
        </w:rPr>
        <w:t xml:space="preserve">Gestion de la navigation entre fenêtres dans une application desktop</w:t>
      </w:r>
    </w:p>
    <w:p>
      <w:pPr>
        <w:spacing w:after="160"/>
      </w:pPr>
      <w:r>
        <w:t xml:space="preserve"/>
      </w:r>
    </w:p>
    <w:p>
      <w:pPr>
        <w:pStyle w:val="Heading2"/>
        <w:spacing w:before="300" w:after="120"/>
      </w:pPr>
      <w:r>
        <w:rPr>
          <w:rFonts w:ascii="Arial" w:cs="Arial" w:eastAsia="Arial" w:hAnsi="Arial"/>
          <w:b/>
          <w:bCs/>
          <w:color w:val="2C5282"/>
          <w:sz w:val="26"/>
          <w:szCs w:val="26"/>
        </w:rPr>
        <w:t xml:space="preserve">10.2 Points d'amélioration possibles</w:t>
      </w:r>
    </w:p>
    <w:p>
      <w:pPr>
        <w:pStyle w:val="ListParagraph"/>
        <w:numPr>
          <w:ilvl w:val="0"/>
          <w:numId w:val="2"/>
        </w:numPr>
        <w:spacing w:after="80"/>
      </w:pPr>
      <w:r>
        <w:rPr>
          <w:rFonts w:ascii="Arial" w:cs="Arial" w:eastAsia="Arial" w:hAnsi="Arial"/>
          <w:color w:val="2D3748"/>
          <w:sz w:val="22"/>
          <w:szCs w:val="22"/>
        </w:rPr>
        <w:t xml:space="preserve">Export de l'historique en PDF ou Excel (iTextSharp / ClosedXML)</w:t>
      </w:r>
    </w:p>
    <w:p>
      <w:pPr>
        <w:pStyle w:val="ListParagraph"/>
        <w:numPr>
          <w:ilvl w:val="0"/>
          <w:numId w:val="2"/>
        </w:numPr>
        <w:spacing w:after="80"/>
      </w:pPr>
      <w:r>
        <w:rPr>
          <w:rFonts w:ascii="Arial" w:cs="Arial" w:eastAsia="Arial" w:hAnsi="Arial"/>
          <w:color w:val="2D3748"/>
          <w:sz w:val="22"/>
          <w:szCs w:val="22"/>
        </w:rPr>
        <w:t xml:space="preserve">Mise en place d'une vraie API REST pour les prix crypto (CoinGecko API)</w:t>
      </w:r>
    </w:p>
    <w:p>
      <w:pPr>
        <w:pStyle w:val="ListParagraph"/>
        <w:numPr>
          <w:ilvl w:val="0"/>
          <w:numId w:val="2"/>
        </w:numPr>
        <w:spacing w:after="80"/>
      </w:pPr>
      <w:r>
        <w:rPr>
          <w:rFonts w:ascii="Arial" w:cs="Arial" w:eastAsia="Arial" w:hAnsi="Arial"/>
          <w:color w:val="2D3748"/>
          <w:sz w:val="22"/>
          <w:szCs w:val="22"/>
        </w:rPr>
        <w:t xml:space="preserve">Ajout de tests unitaires (xUnit) sur les services</w:t>
      </w:r>
    </w:p>
    <w:p>
      <w:pPr>
        <w:pStyle w:val="ListParagraph"/>
        <w:numPr>
          <w:ilvl w:val="0"/>
          <w:numId w:val="2"/>
        </w:numPr>
        <w:spacing w:after="80"/>
      </w:pPr>
      <w:r>
        <w:rPr>
          <w:rFonts w:ascii="Arial" w:cs="Arial" w:eastAsia="Arial" w:hAnsi="Arial"/>
          <w:color w:val="2D3748"/>
          <w:sz w:val="22"/>
          <w:szCs w:val="22"/>
        </w:rPr>
        <w:t xml:space="preserve">Système de notifications (alertes solde faible, confirmation par email)</w:t>
      </w:r>
    </w:p>
    <w:p>
      <w:pPr>
        <w:pStyle w:val="ListParagraph"/>
        <w:numPr>
          <w:ilvl w:val="0"/>
          <w:numId w:val="2"/>
        </w:numPr>
        <w:spacing w:after="80"/>
      </w:pPr>
      <w:r>
        <w:rPr>
          <w:rFonts w:ascii="Arial" w:cs="Arial" w:eastAsia="Arial" w:hAnsi="Arial"/>
          <w:color w:val="2D3748"/>
          <w:sz w:val="22"/>
          <w:szCs w:val="22"/>
        </w:rPr>
        <w:t xml:space="preserve">Déploiement en application MSIX pour distribution sur le Microsoft Store</w:t>
      </w:r>
    </w:p>
    <w:p>
      <w:pPr>
        <w:pStyle w:val="ListParagraph"/>
        <w:numPr>
          <w:ilvl w:val="0"/>
          <w:numId w:val="2"/>
        </w:numPr>
        <w:spacing w:after="80"/>
      </w:pPr>
      <w:r>
        <w:rPr>
          <w:rFonts w:ascii="Arial" w:cs="Arial" w:eastAsia="Arial" w:hAnsi="Arial"/>
          <w:color w:val="2D3748"/>
          <w:sz w:val="22"/>
          <w:szCs w:val="22"/>
        </w:rPr>
        <w:t xml:space="preserve">Migration vers Entity Framework Core pour une meilleure abstraction de la BDD</w:t>
      </w:r>
    </w:p>
    <w:p>
      <w:pPr>
        <w:spacing w:after="160"/>
      </w:pPr>
      <w:r>
        <w:t xml:space="preserve"/>
      </w:r>
    </w:p>
    <w:p>
      <w:pPr>
        <w:pStyle w:val="Heading2"/>
        <w:spacing w:before="300" w:after="120"/>
      </w:pPr>
      <w:r>
        <w:rPr>
          <w:rFonts w:ascii="Arial" w:cs="Arial" w:eastAsia="Arial" w:hAnsi="Arial"/>
          <w:b/>
          <w:bCs/>
          <w:color w:val="2C5282"/>
          <w:sz w:val="26"/>
          <w:szCs w:val="26"/>
        </w:rPr>
        <w:t xml:space="preserve">10.3 Conclusion</w:t>
      </w:r>
    </w:p>
    <w:p>
      <w:pPr>
        <w:spacing w:after="160"/>
        <w:jc w:val="both"/>
      </w:pPr>
      <w:r>
        <w:rPr>
          <w:rFonts w:ascii="Arial" w:cs="Arial" w:eastAsia="Arial" w:hAnsi="Arial"/>
          <w:b w:val="false"/>
          <w:bCs w:val="false"/>
          <w:i w:val="false"/>
          <w:iCs w:val="false"/>
          <w:color w:val="2D3748"/>
          <w:sz w:val="22"/>
          <w:szCs w:val="22"/>
        </w:rPr>
        <w:t xml:space="preserve">Ce projet m'a permis de mettre en œuvre une application desktop professionnelle de bout en bout, en appliquant les bonnes pratiques de développement vues en formation. Le pattern MVVM, bien que plus complexe à appréhender initialement que le code-behind classique, offre une séparation nette des responsabilités qui facilite grandement la maintenance et l'évolution du code.</w:t>
      </w:r>
    </w:p>
    <w:p>
      <w:pPr>
        <w:spacing w:after="160"/>
        <w:jc w:val="both"/>
      </w:pPr>
      <w:r>
        <w:rPr>
          <w:rFonts w:ascii="Arial" w:cs="Arial" w:eastAsia="Arial" w:hAnsi="Arial"/>
          <w:b w:val="false"/>
          <w:bCs w:val="false"/>
          <w:i w:val="false"/>
          <w:iCs w:val="false"/>
          <w:color w:val="2D3748"/>
          <w:sz w:val="22"/>
          <w:szCs w:val="22"/>
        </w:rPr>
        <w:t xml:space="preserve">L'aspect sécurité a été une priorité tout au long du développement : hachage des mots de passe, requêtes préparées et transactions SQL atomiques garantissent la robustesse de l'application face aux principales menaces.</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W w:type="dxa" w:w="200"/>
            <w:tcBorders>
              <w:top w:val="none" w:color="FFFFFF" w:sz="0"/>
              <w:left w:val="none" w:color="FFFFFF" w:sz="0"/>
              <w:bottom w:val="none" w:color="FFFFFF" w:sz="0"/>
              <w:right w:val="none" w:color="FFFFFF" w:sz="0"/>
            </w:tcBorders>
            <w:shd w:fill="276749" w:val="clear"/>
            <w:tcMar>
              <w:top w:type="dxa" w:w="60"/>
              <w:left w:type="dxa" w:w="60"/>
              <w:bottom w:type="dxa" w:w="60"/>
              <w:right w:type="dxa" w:w="60"/>
            </w:tcMar>
            <w:vAlign w:val="center"/>
          </w:tcPr>
          <w:p>
            <w:r>
              <w:t xml:space="preserve"/>
            </w:r>
          </w:p>
        </w:tc>
        <w:tc>
          <w:tcPr>
            <w:tcW w:type="dxa" w:w="8826"/>
            <w:tcBorders>
              <w:top w:val="none" w:color="FFFFFF" w:sz="0"/>
              <w:left w:val="none" w:color="FFFFFF" w:sz="0"/>
              <w:bottom w:val="none" w:color="FFFFFF" w:sz="0"/>
              <w:right w:val="none" w:color="FFFFFF" w:sz="0"/>
            </w:tcBorders>
            <w:shd w:fill="F0FFF4" w:val="clear"/>
            <w:tcMar>
              <w:top w:type="dxa" w:w="100"/>
              <w:left w:type="dxa" w:w="200"/>
              <w:bottom w:type="dxa" w:w="100"/>
              <w:right w:type="dxa" w:w="160"/>
            </w:tcMar>
          </w:tcPr>
          <w:p>
            <w:r>
              <w:rPr>
                <w:rFonts w:ascii="Arial" w:cs="Arial" w:eastAsia="Arial" w:hAnsi="Arial"/>
                <w:b/>
                <w:bCs/>
                <w:color w:val="276749"/>
                <w:sz w:val="21"/>
                <w:szCs w:val="21"/>
              </w:rPr>
              <w:t xml:space="preserve">Résultat</w:t>
            </w:r>
          </w:p>
          <w:p>
            <w:pPr>
              <w:spacing w:after="0"/>
            </w:pPr>
            <w:r>
              <w:rPr>
                <w:rFonts w:ascii="Arial" w:cs="Arial" w:eastAsia="Arial" w:hAnsi="Arial"/>
                <w:color w:val="2D3748"/>
                <w:sz w:val="20"/>
                <w:szCs w:val="20"/>
              </w:rPr>
              <w:t xml:space="preserve">L'application BanqueApp est pleinement fonctionnelle et couvre l'ensemble du cahier des charges initial : authentification, gestion de compte, transactions, virements, crypto et profil utilisateur.</w:t>
            </w:r>
          </w:p>
        </w:tc>
      </w:tr>
    </w:tbl>
    <w:p>
      <w:pPr>
        <w:spacing w:after="160"/>
      </w:pPr>
      <w:r>
        <w:t xml:space="preserve"/>
      </w:r>
    </w:p>
    <w:p>
      <w:r>
        <w:br w:type="page"/>
      </w:r>
    </w:p>
    <w:p>
      <w:pPr>
        <w:pStyle w:val="Heading1"/>
        <w:pBdr>
          <w:bottom w:val="single" w:color="3182CE" w:sz="8" w:space="4"/>
        </w:pBdr>
        <w:spacing w:before="400" w:after="200"/>
      </w:pPr>
      <w:r>
        <w:rPr>
          <w:rFonts w:ascii="Arial" w:cs="Arial" w:eastAsia="Arial" w:hAnsi="Arial"/>
          <w:b/>
          <w:bCs/>
          <w:color w:val="1E3A5F"/>
          <w:sz w:val="32"/>
          <w:szCs w:val="32"/>
        </w:rPr>
        <w:t xml:space="preserve">Annexes</w:t>
      </w:r>
    </w:p>
    <w:p>
      <w:pPr>
        <w:pStyle w:val="Heading2"/>
        <w:spacing w:before="300" w:after="120"/>
      </w:pPr>
      <w:r>
        <w:rPr>
          <w:rFonts w:ascii="Arial" w:cs="Arial" w:eastAsia="Arial" w:hAnsi="Arial"/>
          <w:b/>
          <w:bCs/>
          <w:color w:val="2C5282"/>
          <w:sz w:val="26"/>
          <w:szCs w:val="26"/>
        </w:rPr>
        <w:t xml:space="preserve">Annexe A — Packages NuGet utilisés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4026"/>
      </w:tblGrid>
      <w:tr>
        <w:tc>
          <w:tcPr>
            <w:tcW w:type="dxa" w:w="3800"/>
            <w:tcBorders>
              <w:top w:val="single" w:color="CBD5E0" w:sz="1"/>
              <w:left w:val="single" w:color="CBD5E0" w:sz="1"/>
              <w:bottom w:val="single" w:color="CBD5E0" w:sz="1"/>
              <w:right w:val="single" w:color="CBD5E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1200"/>
            <w:tcBorders>
              <w:top w:val="single" w:color="CBD5E0" w:sz="1"/>
              <w:left w:val="single" w:color="CBD5E0" w:sz="1"/>
              <w:bottom w:val="single" w:color="CBD5E0" w:sz="1"/>
              <w:right w:val="single" w:color="CBD5E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026"/>
            <w:tcBorders>
              <w:top w:val="single" w:color="CBD5E0" w:sz="1"/>
              <w:left w:val="single" w:color="CBD5E0" w:sz="1"/>
              <w:bottom w:val="single" w:color="CBD5E0" w:sz="1"/>
              <w:right w:val="single" w:color="CBD5E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Utilisation</w:t>
            </w:r>
          </w:p>
        </w:tc>
      </w:tr>
      <w:tr>
        <w:tc>
          <w:tcPr>
            <w:tcW w:type="dxa" w:w="3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2D3748"/>
                <w:sz w:val="20"/>
                <w:szCs w:val="20"/>
              </w:rPr>
              <w:t xml:space="preserve">MySql.Data</w:t>
            </w:r>
          </w:p>
        </w:tc>
        <w:tc>
          <w:tcPr>
            <w:tcW w:type="dxa" w:w="1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2D3748"/>
                <w:sz w:val="20"/>
                <w:szCs w:val="20"/>
              </w:rPr>
              <w:t xml:space="preserve">8.x</w:t>
            </w:r>
          </w:p>
        </w:tc>
        <w:tc>
          <w:tcPr>
            <w:tcW w:type="dxa" w:w="4026"/>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2D3748"/>
                <w:sz w:val="20"/>
                <w:szCs w:val="20"/>
              </w:rPr>
              <w:t xml:space="preserve">Connecteur officiel MySQL pour ADO.NET</w:t>
            </w:r>
          </w:p>
        </w:tc>
      </w:tr>
      <w:tr>
        <w:tc>
          <w:tcPr>
            <w:tcW w:type="dxa" w:w="38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r>
              <w:rPr>
                <w:rFonts w:ascii="Arial" w:cs="Arial" w:eastAsia="Arial" w:hAnsi="Arial"/>
                <w:color w:val="2D3748"/>
                <w:sz w:val="20"/>
                <w:szCs w:val="20"/>
              </w:rPr>
              <w:t xml:space="preserve">BCrypt.Net-Next</w:t>
            </w:r>
          </w:p>
        </w:tc>
        <w:tc>
          <w:tcPr>
            <w:tcW w:type="dxa" w:w="12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r>
              <w:rPr>
                <w:rFonts w:ascii="Arial" w:cs="Arial" w:eastAsia="Arial" w:hAnsi="Arial"/>
                <w:color w:val="2D3748"/>
                <w:sz w:val="20"/>
                <w:szCs w:val="20"/>
              </w:rPr>
              <w:t xml:space="preserve">4.x</w:t>
            </w:r>
          </w:p>
        </w:tc>
        <w:tc>
          <w:tcPr>
            <w:tcW w:type="dxa" w:w="4026"/>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r>
              <w:rPr>
                <w:rFonts w:ascii="Arial" w:cs="Arial" w:eastAsia="Arial" w:hAnsi="Arial"/>
                <w:color w:val="2D3748"/>
                <w:sz w:val="20"/>
                <w:szCs w:val="20"/>
              </w:rPr>
              <w:t xml:space="preserve">Hachage sécurisé des mots de passe</w:t>
            </w:r>
          </w:p>
        </w:tc>
      </w:tr>
      <w:tr>
        <w:tc>
          <w:tcPr>
            <w:tcW w:type="dxa" w:w="3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2D3748"/>
                <w:sz w:val="20"/>
                <w:szCs w:val="20"/>
              </w:rPr>
              <w:t xml:space="preserve">LiveChartsCore.SkiaSharpView.WPF</w:t>
            </w:r>
          </w:p>
        </w:tc>
        <w:tc>
          <w:tcPr>
            <w:tcW w:type="dxa" w:w="1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2D3748"/>
                <w:sz w:val="20"/>
                <w:szCs w:val="20"/>
              </w:rPr>
              <w:t xml:space="preserve">2.x</w:t>
            </w:r>
          </w:p>
        </w:tc>
        <w:tc>
          <w:tcPr>
            <w:tcW w:type="dxa" w:w="4026"/>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2D3748"/>
                <w:sz w:val="20"/>
                <w:szCs w:val="20"/>
              </w:rPr>
              <w:t xml:space="preserve">Graphique d'évolution du solde</w:t>
            </w:r>
          </w:p>
        </w:tc>
      </w:tr>
    </w:tbl>
    <w:p>
      <w:pPr>
        <w:spacing w:after="160"/>
      </w:pPr>
      <w:r>
        <w:t xml:space="preserve"/>
      </w:r>
    </w:p>
    <w:p>
      <w:pPr>
        <w:pStyle w:val="Heading2"/>
        <w:spacing w:before="300" w:after="120"/>
      </w:pPr>
      <w:r>
        <w:rPr>
          <w:rFonts w:ascii="Arial" w:cs="Arial" w:eastAsia="Arial" w:hAnsi="Arial"/>
          <w:b/>
          <w:bCs/>
          <w:color w:val="2C5282"/>
          <w:sz w:val="26"/>
          <w:szCs w:val="26"/>
        </w:rPr>
        <w:t xml:space="preserve">Annexe B — Script SQL de création de la base</w:t>
      </w:r>
    </w:p>
    <w:p>
      <w:pPr>
        <w:spacing w:after="160"/>
        <w:jc w:val="both"/>
      </w:pPr>
      <w:r>
        <w:rPr>
          <w:rFonts w:ascii="Arial" w:cs="Arial" w:eastAsia="Arial" w:hAnsi="Arial"/>
          <w:b w:val="false"/>
          <w:bCs w:val="false"/>
          <w:i w:val="false"/>
          <w:iCs w:val="false"/>
          <w:color w:val="2D3748"/>
          <w:sz w:val="22"/>
          <w:szCs w:val="22"/>
        </w:rPr>
        <w:t xml:space="preserve">Le script database.sql crée la base banque_bts avec les quatre tables suivantes :</w:t>
      </w:r>
    </w:p>
    <w:p>
      <w:pPr>
        <w:pStyle w:val="ListParagraph"/>
        <w:numPr>
          <w:ilvl w:val="0"/>
          <w:numId w:val="2"/>
        </w:numPr>
        <w:spacing w:after="80"/>
      </w:pPr>
      <w:r>
        <w:rPr>
          <w:rFonts w:ascii="Arial" w:cs="Arial" w:eastAsia="Arial" w:hAnsi="Arial"/>
          <w:color w:val="2D3748"/>
          <w:sz w:val="22"/>
          <w:szCs w:val="22"/>
        </w:rPr>
        <w:t xml:space="preserve">users — authentification et informations personnelles</w:t>
      </w:r>
    </w:p>
    <w:p>
      <w:pPr>
        <w:pStyle w:val="ListParagraph"/>
        <w:numPr>
          <w:ilvl w:val="0"/>
          <w:numId w:val="2"/>
        </w:numPr>
        <w:spacing w:after="80"/>
      </w:pPr>
      <w:r>
        <w:rPr>
          <w:rFonts w:ascii="Arial" w:cs="Arial" w:eastAsia="Arial" w:hAnsi="Arial"/>
          <w:color w:val="2D3748"/>
          <w:sz w:val="22"/>
          <w:szCs w:val="22"/>
        </w:rPr>
        <w:t xml:space="preserve">accounts — compte bancaire avec solde</w:t>
      </w:r>
    </w:p>
    <w:p>
      <w:pPr>
        <w:pStyle w:val="ListParagraph"/>
        <w:numPr>
          <w:ilvl w:val="0"/>
          <w:numId w:val="2"/>
        </w:numPr>
        <w:spacing w:after="80"/>
      </w:pPr>
      <w:r>
        <w:rPr>
          <w:rFonts w:ascii="Arial" w:cs="Arial" w:eastAsia="Arial" w:hAnsi="Arial"/>
          <w:color w:val="2D3748"/>
          <w:sz w:val="22"/>
          <w:szCs w:val="22"/>
        </w:rPr>
        <w:t xml:space="preserve">transactions — historique complet des opérations</w:t>
      </w:r>
    </w:p>
    <w:p>
      <w:pPr>
        <w:pStyle w:val="ListParagraph"/>
        <w:numPr>
          <w:ilvl w:val="0"/>
          <w:numId w:val="2"/>
        </w:numPr>
        <w:spacing w:after="80"/>
      </w:pPr>
      <w:r>
        <w:rPr>
          <w:rFonts w:ascii="Arial" w:cs="Arial" w:eastAsia="Arial" w:hAnsi="Arial"/>
          <w:color w:val="2D3748"/>
          <w:sz w:val="22"/>
          <w:szCs w:val="22"/>
        </w:rPr>
        <w:t xml:space="preserve">crypto_transactions — opérations sur cryptomonnaies</w:t>
      </w:r>
    </w:p>
    <w:p>
      <w:pPr>
        <w:spacing w:after="160"/>
        <w:jc w:val="both"/>
      </w:pPr>
      <w:r>
        <w:rPr>
          <w:rFonts w:ascii="Arial" w:cs="Arial" w:eastAsia="Arial" w:hAnsi="Arial"/>
          <w:b w:val="false"/>
          <w:bCs w:val="false"/>
          <w:i/>
          <w:iCs/>
          <w:color w:val="2D3748"/>
          <w:sz w:val="22"/>
          <w:szCs w:val="22"/>
        </w:rPr>
        <w:t xml:space="preserve">Toutes les tables utilisent le moteur InnoDB pour le support des transactions et des clés étrangères. Le charset utf8mb4 assure la compatibilité avec tous les caractères Unicode.</w:t>
      </w:r>
    </w:p>
    <w:p>
      <w:pPr>
        <w:spacing w:after="160"/>
      </w:pPr>
      <w:r>
        <w:t xml:space="preserve"/>
      </w:r>
    </w:p>
    <w:p>
      <w:pPr>
        <w:pStyle w:val="Heading2"/>
        <w:spacing w:before="300" w:after="120"/>
      </w:pPr>
      <w:r>
        <w:rPr>
          <w:rFonts w:ascii="Arial" w:cs="Arial" w:eastAsia="Arial" w:hAnsi="Arial"/>
          <w:b/>
          <w:bCs/>
          <w:color w:val="2C5282"/>
          <w:sz w:val="26"/>
          <w:szCs w:val="26"/>
        </w:rPr>
        <w:t xml:space="preserve">Annexe C — Glossaire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BD5E0" w:sz="1"/>
              <w:left w:val="single" w:color="CBD5E0" w:sz="1"/>
              <w:bottom w:val="single" w:color="CBD5E0" w:sz="1"/>
              <w:right w:val="single" w:color="CBD5E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Terme</w:t>
            </w:r>
          </w:p>
        </w:tc>
        <w:tc>
          <w:tcPr>
            <w:tcW w:type="dxa" w:w="6626"/>
            <w:tcBorders>
              <w:top w:val="single" w:color="CBD5E0" w:sz="1"/>
              <w:left w:val="single" w:color="CBD5E0" w:sz="1"/>
              <w:bottom w:val="single" w:color="CBD5E0" w:sz="1"/>
              <w:right w:val="single" w:color="CBD5E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Définition</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2D3748"/>
                <w:sz w:val="20"/>
                <w:szCs w:val="20"/>
              </w:rPr>
              <w:t xml:space="preserve">MVVM</w:t>
            </w:r>
          </w:p>
        </w:tc>
        <w:tc>
          <w:tcPr>
            <w:tcW w:type="dxa" w:w="6626"/>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2D3748"/>
                <w:sz w:val="20"/>
                <w:szCs w:val="20"/>
              </w:rPr>
              <w:t xml:space="preserve">Model-View-ViewModel — pattern architectural pour les applications .NET</w:t>
            </w:r>
          </w:p>
        </w:tc>
      </w:tr>
      <w:tr>
        <w:tc>
          <w:tcPr>
            <w:tcW w:type="dxa" w:w="24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r>
              <w:rPr>
                <w:rFonts w:ascii="Arial" w:cs="Arial" w:eastAsia="Arial" w:hAnsi="Arial"/>
                <w:color w:val="2D3748"/>
                <w:sz w:val="20"/>
                <w:szCs w:val="20"/>
              </w:rPr>
              <w:t xml:space="preserve">WPF</w:t>
            </w:r>
          </w:p>
        </w:tc>
        <w:tc>
          <w:tcPr>
            <w:tcW w:type="dxa" w:w="6626"/>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r>
              <w:rPr>
                <w:rFonts w:ascii="Arial" w:cs="Arial" w:eastAsia="Arial" w:hAnsi="Arial"/>
                <w:color w:val="2D3748"/>
                <w:sz w:val="20"/>
                <w:szCs w:val="20"/>
              </w:rPr>
              <w:t xml:space="preserve">Windows Presentation Foundation — framework UI desktop Microsoft</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2D3748"/>
                <w:sz w:val="20"/>
                <w:szCs w:val="20"/>
              </w:rPr>
              <w:t xml:space="preserve">BCrypt</w:t>
            </w:r>
          </w:p>
        </w:tc>
        <w:tc>
          <w:tcPr>
            <w:tcW w:type="dxa" w:w="6626"/>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2D3748"/>
                <w:sz w:val="20"/>
                <w:szCs w:val="20"/>
              </w:rPr>
              <w:t xml:space="preserve">Algorithme de hachage adaptatif pour les mots de passe</w:t>
            </w:r>
          </w:p>
        </w:tc>
      </w:tr>
      <w:tr>
        <w:tc>
          <w:tcPr>
            <w:tcW w:type="dxa" w:w="24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r>
              <w:rPr>
                <w:rFonts w:ascii="Arial" w:cs="Arial" w:eastAsia="Arial" w:hAnsi="Arial"/>
                <w:color w:val="2D3748"/>
                <w:sz w:val="20"/>
                <w:szCs w:val="20"/>
              </w:rPr>
              <w:t xml:space="preserve">PDO/ADO.NET</w:t>
            </w:r>
          </w:p>
        </w:tc>
        <w:tc>
          <w:tcPr>
            <w:tcW w:type="dxa" w:w="6626"/>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r>
              <w:rPr>
                <w:rFonts w:ascii="Arial" w:cs="Arial" w:eastAsia="Arial" w:hAnsi="Arial"/>
                <w:color w:val="2D3748"/>
                <w:sz w:val="20"/>
                <w:szCs w:val="20"/>
              </w:rPr>
              <w:t xml:space="preserve">Couche d'abstraction d'accès aux bases de données</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2D3748"/>
                <w:sz w:val="20"/>
                <w:szCs w:val="20"/>
              </w:rPr>
              <w:t xml:space="preserve">XAML</w:t>
            </w:r>
          </w:p>
        </w:tc>
        <w:tc>
          <w:tcPr>
            <w:tcW w:type="dxa" w:w="6626"/>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2D3748"/>
                <w:sz w:val="20"/>
                <w:szCs w:val="20"/>
              </w:rPr>
              <w:t xml:space="preserve">Extensible Application Markup Language — langage déclaratif pour les UI WPF</w:t>
            </w:r>
          </w:p>
        </w:tc>
      </w:tr>
      <w:tr>
        <w:tc>
          <w:tcPr>
            <w:tcW w:type="dxa" w:w="24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r>
              <w:rPr>
                <w:rFonts w:ascii="Arial" w:cs="Arial" w:eastAsia="Arial" w:hAnsi="Arial"/>
                <w:color w:val="2D3748"/>
                <w:sz w:val="20"/>
                <w:szCs w:val="20"/>
              </w:rPr>
              <w:t xml:space="preserve">DXA</w:t>
            </w:r>
          </w:p>
        </w:tc>
        <w:tc>
          <w:tcPr>
            <w:tcW w:type="dxa" w:w="6626"/>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r>
              <w:rPr>
                <w:rFonts w:ascii="Arial" w:cs="Arial" w:eastAsia="Arial" w:hAnsi="Arial"/>
                <w:color w:val="2D3748"/>
                <w:sz w:val="20"/>
                <w:szCs w:val="20"/>
              </w:rPr>
              <w:t xml:space="preserve">Document eXtended Attribute — unité de mesure Word (1440 DXA = 1 pouce)</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2D3748"/>
                <w:sz w:val="20"/>
                <w:szCs w:val="20"/>
              </w:rPr>
              <w:t xml:space="preserve">INotifyPropertyChanged</w:t>
            </w:r>
          </w:p>
        </w:tc>
        <w:tc>
          <w:tcPr>
            <w:tcW w:type="dxa" w:w="6626"/>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2D3748"/>
                <w:sz w:val="20"/>
                <w:szCs w:val="20"/>
              </w:rPr>
              <w:t xml:space="preserve">Interface .NET déclenchant la mise à jour de l'UI lors d'un changement de propriété</w:t>
            </w:r>
          </w:p>
        </w:tc>
      </w:tr>
    </w:tbl>
    <w:p>
      <w:pPr>
        <w:spacing w:after="160"/>
      </w:pPr>
      <w:r>
        <w:t xml:space="preserve"/>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spacing w:before="80"/>
    </w:pPr>
    <w:r>
      <w:rPr>
        <w:rFonts w:ascii="Arial" w:cs="Arial" w:eastAsia="Arial" w:hAnsi="Arial"/>
        <w:color w:val="4A5568"/>
        <w:sz w:val="16"/>
        <w:szCs w:val="16"/>
      </w:rPr>
      <w:t xml:space="preserve">BTS SIO — Option SLAM  |  Application Bancaire Desktop</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4"/>
      </w:pBdr>
      <w:tabs>
        <w:tab w:val="right" w:pos="9026"/>
      </w:tabs>
    </w:pPr>
    <w:r>
      <w:rPr>
        <w:rFonts w:ascii="Arial" w:cs="Arial" w:eastAsia="Arial" w:hAnsi="Arial"/>
        <w:color w:val="4A5568"/>
        <w:sz w:val="18"/>
        <w:szCs w:val="18"/>
      </w:rPr>
      <w:t xml:space="preserve">BanqueApp  |  Rapport de Projet BTS SIO SLAM</w:t>
    </w:r>
    <w:fldSimple w:instr="PAGE"/>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3A5F"/>
      <w:sz w:val="32"/>
      <w:szCs w:val="32"/>
    </w:rPr>
  </w:style>
  <w:style w:type="paragraph" w:styleId="Heading2">
    <w:name w:val="Heading 2"/>
    <w:basedOn w:val="Normal"/>
    <w:next w:val="Normal"/>
    <w:qFormat/>
    <w:pPr>
      <w:spacing w:before="300" w:after="120"/>
      <w:outlineLvl w:val="1"/>
    </w:pPr>
    <w:rPr>
      <w:rFonts w:ascii="Arial" w:cs="Arial" w:eastAsia="Arial" w:hAnsi="Arial"/>
      <w:b/>
      <w:bCs/>
      <w:color w:val="2C5282"/>
      <w:sz w:val="26"/>
      <w:szCs w:val="26"/>
    </w:rPr>
  </w:style>
  <w:style w:type="paragraph" w:styleId="Heading3">
    <w:name w:val="Heading 3"/>
    <w:basedOn w:val="Normal"/>
    <w:next w:val="Normal"/>
    <w:qFormat/>
    <w:pPr>
      <w:spacing w:before="200" w:after="80"/>
      <w:outlineLvl w:val="2"/>
    </w:pPr>
    <w:rPr>
      <w:rFonts w:ascii="Arial" w:cs="Arial" w:eastAsia="Arial" w:hAnsi="Arial"/>
      <w:b/>
      <w:bCs/>
      <w:color w:val="4A55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2026-03-31T08:44:56.498Z</dcterms:created>
  <dcterms:modified xsi:type="dcterms:W3CDTF">2026-03-31T08:44:56.498Z</dcterms:modified>
</cp:coreProperties>
</file>

<file path=docProps/custom.xml><?xml version="1.0" encoding="utf-8"?>
<Properties xmlns="http://schemas.openxmlformats.org/officeDocument/2006/custom-properties" xmlns:vt="http://schemas.openxmlformats.org/officeDocument/2006/docPropsVTypes"/>
</file>