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8983" w14:textId="31AA92CC" w:rsidR="000E5356" w:rsidRPr="00B85E24" w:rsidRDefault="000E5356" w:rsidP="000E5356">
      <w:pPr>
        <w:rPr>
          <w:rFonts w:ascii="Open Sans" w:hAnsi="Open Sans" w:cs="Open Sans"/>
          <w:sz w:val="21"/>
          <w:szCs w:val="21"/>
          <w:lang w:val="en-US"/>
        </w:rPr>
      </w:pPr>
      <w:r w:rsidRPr="00B85E24">
        <w:rPr>
          <w:rFonts w:ascii="Open Sans" w:hAnsi="Open Sans" w:cs="Open Sans"/>
          <w:sz w:val="21"/>
          <w:szCs w:val="21"/>
          <w:lang w:val="en-US"/>
        </w:rPr>
        <w:t>Using the Lightning Web Components framework, build a table which can display a list of Lead</w:t>
      </w:r>
      <w:r w:rsidR="00190DAB">
        <w:rPr>
          <w:rFonts w:ascii="Open Sans" w:hAnsi="Open Sans" w:cs="Open Sans"/>
          <w:sz w:val="21"/>
          <w:szCs w:val="21"/>
          <w:lang w:val="en-US"/>
        </w:rPr>
        <w:t xml:space="preserve"> and Opportunity</w:t>
      </w:r>
      <w:r w:rsidRPr="00B85E24">
        <w:rPr>
          <w:rFonts w:ascii="Open Sans" w:hAnsi="Open Sans" w:cs="Open Sans"/>
          <w:sz w:val="21"/>
          <w:szCs w:val="21"/>
          <w:lang w:val="en-US"/>
        </w:rPr>
        <w:t xml:space="preserve"> records. Your solution should use the Lightning </w:t>
      </w:r>
      <w:proofErr w:type="spellStart"/>
      <w:r w:rsidRPr="00B85E24">
        <w:rPr>
          <w:rFonts w:ascii="Open Sans" w:hAnsi="Open Sans" w:cs="Open Sans"/>
          <w:sz w:val="21"/>
          <w:szCs w:val="21"/>
          <w:lang w:val="en-US"/>
        </w:rPr>
        <w:t>Datatable</w:t>
      </w:r>
      <w:proofErr w:type="spellEnd"/>
      <w:r w:rsidRPr="00B85E24">
        <w:rPr>
          <w:rFonts w:ascii="Open Sans" w:hAnsi="Open Sans" w:cs="Open Sans"/>
          <w:sz w:val="21"/>
          <w:szCs w:val="21"/>
          <w:lang w:val="en-US"/>
        </w:rPr>
        <w:t xml:space="preserve"> component documented here:</w:t>
      </w:r>
      <w:r w:rsidR="00B85E24" w:rsidRPr="00B85E24">
        <w:rPr>
          <w:rFonts w:ascii="Open Sans" w:hAnsi="Open Sans" w:cs="Open Sans"/>
          <w:sz w:val="21"/>
          <w:szCs w:val="21"/>
          <w:lang w:val="en-US"/>
        </w:rPr>
        <w:t xml:space="preserve"> </w:t>
      </w:r>
      <w:hyperlink r:id="rId5" w:history="1">
        <w:r w:rsidR="00B85E24" w:rsidRPr="00B85E24">
          <w:rPr>
            <w:rStyle w:val="Hyperlink"/>
            <w:rFonts w:ascii="Open Sans" w:eastAsia="Times New Roman" w:hAnsi="Open Sans" w:cs="Open Sans"/>
            <w:sz w:val="21"/>
            <w:szCs w:val="21"/>
          </w:rPr>
          <w:t>https://developer.salesforce.com/docs/component-library/bundle/lightning-datatable</w:t>
        </w:r>
      </w:hyperlink>
      <w:r w:rsidRPr="00B85E24">
        <w:rPr>
          <w:rFonts w:ascii="Open Sans" w:eastAsia="Times New Roman" w:hAnsi="Open Sans" w:cs="Open Sans"/>
          <w:sz w:val="21"/>
          <w:szCs w:val="21"/>
        </w:rPr>
        <w:t>.</w:t>
      </w:r>
    </w:p>
    <w:p w14:paraId="1A411E57" w14:textId="77777777" w:rsidR="00B85E24" w:rsidRPr="00B85E24" w:rsidRDefault="00B85E24" w:rsidP="000E5356">
      <w:pPr>
        <w:rPr>
          <w:rFonts w:ascii="Open Sans" w:eastAsia="Times New Roman" w:hAnsi="Open Sans" w:cs="Open Sans"/>
          <w:sz w:val="21"/>
          <w:szCs w:val="21"/>
        </w:rPr>
      </w:pPr>
    </w:p>
    <w:p w14:paraId="4F35A87A" w14:textId="15DFD9FB" w:rsidR="00B85E24" w:rsidRDefault="00B85E24" w:rsidP="000E5356">
      <w:pPr>
        <w:rPr>
          <w:rFonts w:ascii="Open Sans" w:eastAsia="Times New Roman" w:hAnsi="Open Sans" w:cs="Open Sans"/>
          <w:sz w:val="21"/>
          <w:szCs w:val="21"/>
        </w:rPr>
      </w:pPr>
      <w:r w:rsidRPr="00B85E24">
        <w:rPr>
          <w:rFonts w:ascii="Open Sans" w:eastAsia="Times New Roman" w:hAnsi="Open Sans" w:cs="Open Sans"/>
          <w:sz w:val="21"/>
          <w:szCs w:val="21"/>
        </w:rPr>
        <w:t>Your</w:t>
      </w:r>
      <w:r>
        <w:rPr>
          <w:rFonts w:ascii="Open Sans" w:eastAsia="Times New Roman" w:hAnsi="Open Sans" w:cs="Open Sans"/>
          <w:sz w:val="21"/>
          <w:szCs w:val="21"/>
        </w:rPr>
        <w:t xml:space="preserve"> component should be available to the Lightning App Builder on App Pages and Home Pages and use the provided skeleton project.</w:t>
      </w:r>
      <w:r w:rsidR="0001497B">
        <w:rPr>
          <w:rFonts w:ascii="Open Sans" w:eastAsia="Times New Roman" w:hAnsi="Open Sans" w:cs="Open Sans"/>
          <w:sz w:val="21"/>
          <w:szCs w:val="21"/>
        </w:rPr>
        <w:t xml:space="preserve"> All </w:t>
      </w:r>
      <w:proofErr w:type="gramStart"/>
      <w:r w:rsidR="0001497B">
        <w:rPr>
          <w:rFonts w:ascii="Open Sans" w:eastAsia="Times New Roman" w:hAnsi="Open Sans" w:cs="Open Sans"/>
          <w:sz w:val="21"/>
          <w:szCs w:val="21"/>
        </w:rPr>
        <w:t>server side</w:t>
      </w:r>
      <w:proofErr w:type="gramEnd"/>
      <w:r w:rsidR="0001497B">
        <w:rPr>
          <w:rFonts w:ascii="Open Sans" w:eastAsia="Times New Roman" w:hAnsi="Open Sans" w:cs="Open Sans"/>
          <w:sz w:val="21"/>
          <w:szCs w:val="21"/>
        </w:rPr>
        <w:t xml:space="preserve"> actions should be implemented using Apex called </w:t>
      </w:r>
      <w:r w:rsidR="00190DAB">
        <w:rPr>
          <w:rFonts w:ascii="Open Sans" w:eastAsia="Times New Roman" w:hAnsi="Open Sans" w:cs="Open Sans"/>
          <w:sz w:val="21"/>
          <w:szCs w:val="21"/>
        </w:rPr>
        <w:t>via</w:t>
      </w:r>
      <w:r w:rsidR="0001497B">
        <w:rPr>
          <w:rFonts w:ascii="Open Sans" w:eastAsia="Times New Roman" w:hAnsi="Open Sans" w:cs="Open Sans"/>
          <w:sz w:val="21"/>
          <w:szCs w:val="21"/>
        </w:rPr>
        <w:t xml:space="preserve"> the imperative method. All Apex should have at least </w:t>
      </w:r>
      <w:proofErr w:type="gramStart"/>
      <w:r w:rsidR="0001497B">
        <w:rPr>
          <w:rFonts w:ascii="Open Sans" w:eastAsia="Times New Roman" w:hAnsi="Open Sans" w:cs="Open Sans"/>
          <w:sz w:val="21"/>
          <w:szCs w:val="21"/>
        </w:rPr>
        <w:t>85% unit</w:t>
      </w:r>
      <w:proofErr w:type="gramEnd"/>
      <w:r w:rsidR="0001497B">
        <w:rPr>
          <w:rFonts w:ascii="Open Sans" w:eastAsia="Times New Roman" w:hAnsi="Open Sans" w:cs="Open Sans"/>
          <w:sz w:val="21"/>
          <w:szCs w:val="21"/>
        </w:rPr>
        <w:t xml:space="preserve"> test coverage.</w:t>
      </w:r>
      <w:r w:rsidR="004D72BE">
        <w:rPr>
          <w:rFonts w:ascii="Open Sans" w:eastAsia="Times New Roman" w:hAnsi="Open Sans" w:cs="Open Sans"/>
          <w:sz w:val="21"/>
          <w:szCs w:val="21"/>
        </w:rPr>
        <w:t xml:space="preserve"> Any custom fields, settings or changes </w:t>
      </w:r>
      <w:r w:rsidR="00524B01">
        <w:rPr>
          <w:rFonts w:ascii="Open Sans" w:eastAsia="Times New Roman" w:hAnsi="Open Sans" w:cs="Open Sans"/>
          <w:sz w:val="21"/>
          <w:szCs w:val="21"/>
        </w:rPr>
        <w:t>required</w:t>
      </w:r>
      <w:r w:rsidR="004D72BE">
        <w:rPr>
          <w:rFonts w:ascii="Open Sans" w:eastAsia="Times New Roman" w:hAnsi="Open Sans" w:cs="Open Sans"/>
          <w:sz w:val="21"/>
          <w:szCs w:val="21"/>
        </w:rPr>
        <w:t xml:space="preserve"> should be included in your project structure in the appropriate SFDX metadata format (i.e. Your deliverable should be </w:t>
      </w:r>
      <w:proofErr w:type="spellStart"/>
      <w:r w:rsidR="004D72BE">
        <w:rPr>
          <w:rFonts w:ascii="Open Sans" w:eastAsia="Times New Roman" w:hAnsi="Open Sans" w:cs="Open Sans"/>
          <w:sz w:val="21"/>
          <w:szCs w:val="21"/>
        </w:rPr>
        <w:t>self contained</w:t>
      </w:r>
      <w:proofErr w:type="spellEnd"/>
      <w:r w:rsidR="004D72BE">
        <w:rPr>
          <w:rFonts w:ascii="Open Sans" w:eastAsia="Times New Roman" w:hAnsi="Open Sans" w:cs="Open Sans"/>
          <w:sz w:val="21"/>
          <w:szCs w:val="21"/>
        </w:rPr>
        <w:t xml:space="preserve"> and deployable to any org with SFDX</w:t>
      </w:r>
      <w:r w:rsidR="00E968EF">
        <w:rPr>
          <w:rFonts w:ascii="Open Sans" w:eastAsia="Times New Roman" w:hAnsi="Open Sans" w:cs="Open Sans"/>
          <w:sz w:val="21"/>
          <w:szCs w:val="21"/>
        </w:rPr>
        <w:t xml:space="preserve"> with minimal manual config required</w:t>
      </w:r>
      <w:r w:rsidR="004D72BE">
        <w:rPr>
          <w:rFonts w:ascii="Open Sans" w:eastAsia="Times New Roman" w:hAnsi="Open Sans" w:cs="Open Sans"/>
          <w:sz w:val="21"/>
          <w:szCs w:val="21"/>
        </w:rPr>
        <w:t>).</w:t>
      </w:r>
    </w:p>
    <w:p w14:paraId="588D24FD" w14:textId="77777777" w:rsidR="00B85E24" w:rsidRDefault="00B85E24" w:rsidP="000E5356">
      <w:pPr>
        <w:rPr>
          <w:rFonts w:ascii="Open Sans" w:eastAsia="Times New Roman" w:hAnsi="Open Sans" w:cs="Open Sans"/>
          <w:sz w:val="21"/>
          <w:szCs w:val="21"/>
        </w:rPr>
      </w:pPr>
    </w:p>
    <w:p w14:paraId="39D0E17E" w14:textId="2692C904" w:rsidR="00B85E24" w:rsidRDefault="00B85E24" w:rsidP="000E5356">
      <w:pPr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sz w:val="21"/>
          <w:szCs w:val="21"/>
        </w:rPr>
        <w:t>If you have any questions regarding the below requirements, please contact us for</w:t>
      </w:r>
      <w:r w:rsidR="0068730D">
        <w:rPr>
          <w:rFonts w:ascii="Open Sans" w:eastAsia="Times New Roman" w:hAnsi="Open Sans" w:cs="Open Sans"/>
          <w:sz w:val="21"/>
          <w:szCs w:val="21"/>
        </w:rPr>
        <w:t xml:space="preserve"> clarification.</w:t>
      </w:r>
    </w:p>
    <w:p w14:paraId="1D67619D" w14:textId="77777777" w:rsidR="00B85E24" w:rsidRPr="00B85E24" w:rsidRDefault="00B85E24" w:rsidP="000E5356">
      <w:pPr>
        <w:rPr>
          <w:rFonts w:ascii="Open Sans" w:eastAsia="Times New Roman" w:hAnsi="Open Sans" w:cs="Open Sans"/>
          <w:sz w:val="21"/>
          <w:szCs w:val="21"/>
        </w:rPr>
      </w:pPr>
    </w:p>
    <w:p w14:paraId="2218786A" w14:textId="77777777" w:rsidR="00B85E24" w:rsidRPr="00B85E24" w:rsidRDefault="003C3463" w:rsidP="003C3463">
      <w:pPr>
        <w:jc w:val="center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eastAsia="Times New Roman" w:hAnsi="Open Sans" w:cs="Open Sans"/>
          <w:noProof/>
          <w:sz w:val="21"/>
          <w:szCs w:val="21"/>
        </w:rPr>
        <w:drawing>
          <wp:inline distT="0" distB="0" distL="0" distR="0" wp14:anchorId="6599C01C" wp14:editId="566BF213">
            <wp:extent cx="36068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spect-manager-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2CB6" w14:textId="77777777" w:rsidR="00097783" w:rsidRPr="00B85E24" w:rsidRDefault="00097783" w:rsidP="000E5356">
      <w:pPr>
        <w:rPr>
          <w:rFonts w:ascii="Open Sans" w:eastAsia="Times New Roman" w:hAnsi="Open Sans" w:cs="Open Sans"/>
          <w:sz w:val="21"/>
          <w:szCs w:val="21"/>
        </w:rPr>
      </w:pPr>
    </w:p>
    <w:p w14:paraId="1050106C" w14:textId="77777777" w:rsidR="000E5356" w:rsidRDefault="000E5356" w:rsidP="000E5356">
      <w:pPr>
        <w:autoSpaceDE w:val="0"/>
        <w:autoSpaceDN w:val="0"/>
        <w:adjustRightInd w:val="0"/>
        <w:rPr>
          <w:rFonts w:ascii="Open Sans" w:hAnsi="Open Sans" w:cs="Open Sans"/>
          <w:sz w:val="21"/>
          <w:szCs w:val="21"/>
          <w:lang w:val="en-US"/>
        </w:rPr>
      </w:pPr>
    </w:p>
    <w:p w14:paraId="6A92AB97" w14:textId="77777777" w:rsidR="00B85E24" w:rsidRPr="00B85E24" w:rsidRDefault="00B85E24" w:rsidP="000E5356">
      <w:pPr>
        <w:autoSpaceDE w:val="0"/>
        <w:autoSpaceDN w:val="0"/>
        <w:adjustRightInd w:val="0"/>
        <w:rPr>
          <w:rFonts w:ascii="Open Sans" w:hAnsi="Open Sans" w:cs="Open Sans"/>
          <w:b/>
          <w:bCs/>
          <w:sz w:val="21"/>
          <w:szCs w:val="21"/>
          <w:lang w:val="en-US"/>
        </w:rPr>
      </w:pPr>
      <w:r>
        <w:rPr>
          <w:rFonts w:ascii="Open Sans" w:hAnsi="Open Sans" w:cs="Open Sans"/>
          <w:b/>
          <w:bCs/>
          <w:sz w:val="21"/>
          <w:szCs w:val="21"/>
          <w:lang w:val="en-US"/>
        </w:rPr>
        <w:t>Requirements</w:t>
      </w:r>
    </w:p>
    <w:p w14:paraId="17CDAE14" w14:textId="6E368237" w:rsidR="003C3463" w:rsidRDefault="00BC2786" w:rsidP="003C3463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Your component</w:t>
      </w:r>
      <w:r w:rsidR="00B85E24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="000E5356" w:rsidRPr="00B85E24">
        <w:rPr>
          <w:rFonts w:ascii="Open Sans" w:hAnsi="Open Sans" w:cs="Open Sans"/>
          <w:sz w:val="21"/>
          <w:szCs w:val="21"/>
          <w:lang w:val="en-US"/>
        </w:rPr>
        <w:t xml:space="preserve">should </w:t>
      </w:r>
      <w:r>
        <w:rPr>
          <w:rFonts w:ascii="Open Sans" w:hAnsi="Open Sans" w:cs="Open Sans"/>
          <w:sz w:val="21"/>
          <w:szCs w:val="21"/>
          <w:lang w:val="en-US"/>
        </w:rPr>
        <w:t>include all record details as shown in the above wireframe.</w:t>
      </w:r>
    </w:p>
    <w:p w14:paraId="3C2E6381" w14:textId="5809F26F" w:rsidR="00BC2786" w:rsidRDefault="00BC2786" w:rsidP="003C3463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Your component should be responsive and work on both desktop and mobile environments, adapting to utilize the width and height of any parent container.</w:t>
      </w:r>
    </w:p>
    <w:p w14:paraId="215925E5" w14:textId="77777777" w:rsidR="00B85E24" w:rsidRDefault="00B85E24" w:rsidP="00B85E24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component should filter the displayed records by</w:t>
      </w:r>
    </w:p>
    <w:p w14:paraId="740F833A" w14:textId="77777777" w:rsidR="00B85E24" w:rsidRDefault="00B85E24" w:rsidP="00B85E24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currently logged in user (only Accounts owned by the current user should be displayed)</w:t>
      </w:r>
    </w:p>
    <w:p w14:paraId="122A3B63" w14:textId="77777777" w:rsidR="00B85E24" w:rsidRDefault="00B85E24" w:rsidP="00B85E24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provided search query, using Business Name as the searchable field</w:t>
      </w:r>
    </w:p>
    <w:p w14:paraId="79350D6B" w14:textId="77777777" w:rsidR="0001497B" w:rsidRDefault="0001497B" w:rsidP="0001497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Business Name field should display the related Account Name for each record</w:t>
      </w:r>
    </w:p>
    <w:p w14:paraId="0350B484" w14:textId="77777777" w:rsidR="0001497B" w:rsidRDefault="0001497B" w:rsidP="0001497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Type field should display either Lead or Opportunity, depending on record type</w:t>
      </w:r>
    </w:p>
    <w:p w14:paraId="4A29DC22" w14:textId="77777777" w:rsidR="0001497B" w:rsidRDefault="0001497B" w:rsidP="0001497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Status field should dis</w:t>
      </w:r>
      <w:bookmarkStart w:id="0" w:name="_GoBack"/>
      <w:bookmarkEnd w:id="0"/>
      <w:r>
        <w:rPr>
          <w:rFonts w:ascii="Open Sans" w:hAnsi="Open Sans" w:cs="Open Sans"/>
          <w:sz w:val="21"/>
          <w:szCs w:val="21"/>
          <w:lang w:val="en-US"/>
        </w:rPr>
        <w:t>play the relevant record Status</w:t>
      </w:r>
    </w:p>
    <w:p w14:paraId="42EED653" w14:textId="77777777" w:rsidR="0001497B" w:rsidRDefault="0001497B" w:rsidP="0001497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The Due Date field should display a custom Due Date field for Leads, and the Closed Date field for Opportunity</w:t>
      </w:r>
    </w:p>
    <w:p w14:paraId="5FA1140E" w14:textId="77777777" w:rsidR="00B85E24" w:rsidRDefault="00B85E24" w:rsidP="00B85E24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Your component should support a large number of records (100+)</w:t>
      </w:r>
      <w:r w:rsidR="003C3463">
        <w:rPr>
          <w:rFonts w:ascii="Open Sans" w:hAnsi="Open Sans" w:cs="Open Sans"/>
          <w:sz w:val="21"/>
          <w:szCs w:val="21"/>
          <w:lang w:val="en-US"/>
        </w:rPr>
        <w:t xml:space="preserve">. You do not need to paginate records for this sample, but your table should scroll </w:t>
      </w:r>
      <w:r w:rsidR="0068730D">
        <w:rPr>
          <w:rFonts w:ascii="Open Sans" w:hAnsi="Open Sans" w:cs="Open Sans"/>
          <w:sz w:val="21"/>
          <w:szCs w:val="21"/>
          <w:lang w:val="en-US"/>
        </w:rPr>
        <w:t>as</w:t>
      </w:r>
      <w:r w:rsidR="003C3463">
        <w:rPr>
          <w:rFonts w:ascii="Open Sans" w:hAnsi="Open Sans" w:cs="Open Sans"/>
          <w:sz w:val="21"/>
          <w:szCs w:val="21"/>
          <w:lang w:val="en-US"/>
        </w:rPr>
        <w:t xml:space="preserve"> needed.</w:t>
      </w:r>
    </w:p>
    <w:p w14:paraId="418B3820" w14:textId="77777777" w:rsidR="0001497B" w:rsidRDefault="00B85E24" w:rsidP="0001497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 w:rsidRPr="00B85E24">
        <w:rPr>
          <w:rFonts w:ascii="Open Sans" w:hAnsi="Open Sans" w:cs="Open Sans"/>
          <w:sz w:val="21"/>
          <w:szCs w:val="21"/>
          <w:lang w:val="en-US"/>
        </w:rPr>
        <w:t xml:space="preserve"> </w:t>
      </w:r>
      <w:r w:rsidR="003C3463">
        <w:rPr>
          <w:rFonts w:ascii="Open Sans" w:hAnsi="Open Sans" w:cs="Open Sans"/>
          <w:sz w:val="21"/>
          <w:szCs w:val="21"/>
          <w:lang w:val="en-US"/>
        </w:rPr>
        <w:t xml:space="preserve">The ‘Convert to’ button should display either </w:t>
      </w:r>
      <w:r w:rsidR="0068730D">
        <w:rPr>
          <w:rFonts w:ascii="Open Sans" w:hAnsi="Open Sans" w:cs="Open Sans"/>
          <w:sz w:val="21"/>
          <w:szCs w:val="21"/>
          <w:lang w:val="en-US"/>
        </w:rPr>
        <w:t>‘Convert to Sale’ or ‘Convert to Opportunity’</w:t>
      </w:r>
      <w:r w:rsidR="003C3463">
        <w:rPr>
          <w:rFonts w:ascii="Open Sans" w:hAnsi="Open Sans" w:cs="Open Sans"/>
          <w:sz w:val="21"/>
          <w:szCs w:val="21"/>
          <w:lang w:val="en-US"/>
        </w:rPr>
        <w:t>, depending on the records selected.</w:t>
      </w:r>
    </w:p>
    <w:p w14:paraId="14F4F1B4" w14:textId="77777777" w:rsidR="0001497B" w:rsidRPr="0001497B" w:rsidRDefault="0001497B" w:rsidP="0001497B">
      <w:p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br w:type="page"/>
      </w:r>
    </w:p>
    <w:p w14:paraId="13E94436" w14:textId="77777777" w:rsidR="003C3463" w:rsidRDefault="0068730D" w:rsidP="00B85E24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lastRenderedPageBreak/>
        <w:t>Clicking on New should display the following popup.</w:t>
      </w:r>
      <w:r w:rsidR="0001497B">
        <w:rPr>
          <w:rFonts w:ascii="Open Sans" w:hAnsi="Open Sans" w:cs="Open Sans"/>
          <w:sz w:val="21"/>
          <w:szCs w:val="21"/>
          <w:lang w:val="en-US"/>
        </w:rPr>
        <w:br/>
      </w:r>
      <w:r>
        <w:rPr>
          <w:rFonts w:ascii="Open Sans" w:hAnsi="Open Sans" w:cs="Open Sans"/>
          <w:sz w:val="21"/>
          <w:szCs w:val="21"/>
          <w:lang w:val="en-US"/>
        </w:rPr>
        <w:br/>
        <w:t xml:space="preserve"> </w:t>
      </w:r>
      <w:r>
        <w:rPr>
          <w:rFonts w:ascii="Open Sans" w:hAnsi="Open Sans" w:cs="Open Sans"/>
          <w:noProof/>
          <w:sz w:val="21"/>
          <w:szCs w:val="21"/>
          <w:lang w:val="en-US"/>
        </w:rPr>
        <w:drawing>
          <wp:inline distT="0" distB="0" distL="0" distR="0" wp14:anchorId="06329F11" wp14:editId="5F0D12AF">
            <wp:extent cx="1689974" cy="7940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-record-pop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014" cy="8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7B">
        <w:rPr>
          <w:rFonts w:ascii="Open Sans" w:hAnsi="Open Sans" w:cs="Open Sans"/>
          <w:sz w:val="21"/>
          <w:szCs w:val="21"/>
          <w:lang w:val="en-US"/>
        </w:rPr>
        <w:br/>
      </w:r>
    </w:p>
    <w:p w14:paraId="76EA7978" w14:textId="77777777" w:rsidR="0068730D" w:rsidRPr="0068730D" w:rsidRDefault="0068730D" w:rsidP="006873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8730D">
        <w:rPr>
          <w:rFonts w:ascii="Open Sans" w:hAnsi="Open Sans" w:cs="Open Sans"/>
          <w:sz w:val="21"/>
          <w:szCs w:val="21"/>
          <w:lang w:val="en-US"/>
        </w:rPr>
        <w:t xml:space="preserve">Clicking Continue should use the native Salesforce Lead or Opportunity new record feature. See: </w:t>
      </w:r>
      <w:hyperlink r:id="rId8" w:history="1">
        <w:r w:rsidRPr="0068730D">
          <w:rPr>
            <w:rFonts w:ascii="Times New Roman" w:eastAsia="Times New Roman" w:hAnsi="Times New Roman" w:cs="Times New Roman"/>
            <w:color w:val="0000FF"/>
            <w:u w:val="single"/>
          </w:rPr>
          <w:t>https://developer.salesforce.com/docs/component-library/documentation/lwc/lwc.use_navigate</w:t>
        </w:r>
      </w:hyperlink>
      <w:r>
        <w:rPr>
          <w:rFonts w:ascii="Times New Roman" w:eastAsia="Times New Roman" w:hAnsi="Times New Roman" w:cs="Times New Roman"/>
        </w:rPr>
        <w:br/>
      </w:r>
    </w:p>
    <w:p w14:paraId="1C42F718" w14:textId="77777777" w:rsidR="0068730D" w:rsidRDefault="0068730D" w:rsidP="0068730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Converting one or more eligible Leads to Opportunities should mark the Lead as ‘Converted’ and create Opportunity records using any appropriate fields from the Lead record.</w:t>
      </w:r>
    </w:p>
    <w:p w14:paraId="500E08FE" w14:textId="77777777" w:rsidR="0068730D" w:rsidRDefault="0068730D" w:rsidP="0068730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Only one record may be selected when converting Opportunities to a Sale. The Convert button should be disabled if multiple opportunities are selected</w:t>
      </w:r>
      <w:r w:rsidR="0001497B">
        <w:rPr>
          <w:rFonts w:ascii="Open Sans" w:hAnsi="Open Sans" w:cs="Open Sans"/>
          <w:sz w:val="21"/>
          <w:szCs w:val="21"/>
          <w:lang w:val="en-US"/>
        </w:rPr>
        <w:t>.</w:t>
      </w:r>
    </w:p>
    <w:p w14:paraId="457BD7BB" w14:textId="77777777" w:rsidR="0068730D" w:rsidRDefault="0068730D" w:rsidP="0068730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>All buttons should be disabled if no records are selected or eligible for each button action respectively</w:t>
      </w:r>
    </w:p>
    <w:p w14:paraId="3B100A82" w14:textId="77777777" w:rsidR="0001497B" w:rsidRDefault="0001497B" w:rsidP="0068730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 xml:space="preserve">The Clone button should copy the selected records to new records of the same type, but the ‘Due Date’ field (referenced above) should be increased by 1 year. </w:t>
      </w:r>
    </w:p>
    <w:p w14:paraId="716FF471" w14:textId="77777777" w:rsidR="0001497B" w:rsidRPr="0068730D" w:rsidRDefault="0001497B" w:rsidP="0068730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  <w:lang w:val="en-US"/>
        </w:rPr>
      </w:pPr>
      <w:r>
        <w:rPr>
          <w:rFonts w:ascii="Open Sans" w:hAnsi="Open Sans" w:cs="Open Sans"/>
          <w:sz w:val="21"/>
          <w:szCs w:val="21"/>
          <w:lang w:val="en-US"/>
        </w:rPr>
        <w:t xml:space="preserve">The Delete button should delete all selected records. </w:t>
      </w:r>
    </w:p>
    <w:p w14:paraId="6F017D5F" w14:textId="77777777" w:rsidR="0068730D" w:rsidRDefault="0068730D" w:rsidP="0068730D">
      <w:pPr>
        <w:jc w:val="center"/>
        <w:rPr>
          <w:rFonts w:ascii="Open Sans" w:hAnsi="Open Sans" w:cs="Open Sans"/>
          <w:sz w:val="21"/>
          <w:szCs w:val="21"/>
          <w:lang w:val="en-US"/>
        </w:rPr>
      </w:pPr>
    </w:p>
    <w:p w14:paraId="27339C20" w14:textId="77777777" w:rsidR="0068730D" w:rsidRPr="0068730D" w:rsidRDefault="0068730D" w:rsidP="0068730D">
      <w:pPr>
        <w:rPr>
          <w:rFonts w:ascii="Open Sans" w:hAnsi="Open Sans" w:cs="Open Sans"/>
          <w:sz w:val="21"/>
          <w:szCs w:val="21"/>
          <w:lang w:val="en-US"/>
        </w:rPr>
      </w:pPr>
    </w:p>
    <w:p w14:paraId="01F93FC9" w14:textId="77777777" w:rsidR="000E5356" w:rsidRPr="00B85E24" w:rsidRDefault="000E5356" w:rsidP="000E5356">
      <w:pPr>
        <w:rPr>
          <w:rFonts w:ascii="Open Sans" w:hAnsi="Open Sans" w:cs="Open Sans"/>
          <w:sz w:val="21"/>
          <w:szCs w:val="21"/>
          <w:lang w:val="en-US"/>
        </w:rPr>
      </w:pPr>
    </w:p>
    <w:p w14:paraId="5210B26C" w14:textId="77777777" w:rsidR="000E5356" w:rsidRPr="00B85E24" w:rsidRDefault="000E5356" w:rsidP="000E5356">
      <w:pPr>
        <w:rPr>
          <w:rFonts w:ascii="Open Sans" w:hAnsi="Open Sans" w:cs="Open Sans"/>
          <w:sz w:val="21"/>
          <w:szCs w:val="21"/>
        </w:rPr>
      </w:pPr>
    </w:p>
    <w:sectPr w:rsidR="000E5356" w:rsidRPr="00B85E24" w:rsidSect="00FE18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463"/>
    <w:multiLevelType w:val="hybridMultilevel"/>
    <w:tmpl w:val="8C00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56"/>
    <w:rsid w:val="0001497B"/>
    <w:rsid w:val="00097783"/>
    <w:rsid w:val="000E5356"/>
    <w:rsid w:val="00190DAB"/>
    <w:rsid w:val="0034743A"/>
    <w:rsid w:val="003C3463"/>
    <w:rsid w:val="004D72BE"/>
    <w:rsid w:val="00524B01"/>
    <w:rsid w:val="00683C2D"/>
    <w:rsid w:val="0068730D"/>
    <w:rsid w:val="00B85E24"/>
    <w:rsid w:val="00BC2786"/>
    <w:rsid w:val="00D445FC"/>
    <w:rsid w:val="00E968EF"/>
    <w:rsid w:val="00F05D9B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67198"/>
  <w15:chartTrackingRefBased/>
  <w15:docId w15:val="{271B7D34-5BAD-6D4D-87C0-916B60DF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3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component-library/documentation/lwc/lwc.use_navigat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developer.salesforce.com/docs/component-library/bundle/lightning-data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14ED6E97F92408FBF261D5A97AB24" ma:contentTypeVersion="4" ma:contentTypeDescription="Create a new document." ma:contentTypeScope="" ma:versionID="346419e9eec3cd514cc36ffcc5bf9136">
  <xsd:schema xmlns:xsd="http://www.w3.org/2001/XMLSchema" xmlns:xs="http://www.w3.org/2001/XMLSchema" xmlns:p="http://schemas.microsoft.com/office/2006/metadata/properties" xmlns:ns2="cd0434a5-3275-41d8-8ea8-1549c19de230" xmlns:ns3="fafeeffb-6ef6-4023-afe1-038f6f7464f8" targetNamespace="http://schemas.microsoft.com/office/2006/metadata/properties" ma:root="true" ma:fieldsID="ec880311d294e84bfc60a70493e01e4a" ns2:_="" ns3:_="">
    <xsd:import namespace="cd0434a5-3275-41d8-8ea8-1549c19de230"/>
    <xsd:import namespace="fafeeffb-6ef6-4023-afe1-038f6f746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34a5-3275-41d8-8ea8-1549c19de23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eeffb-6ef6-4023-afe1-038f6f746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0434a5-3275-41d8-8ea8-1549c19de230">6UCTVRP57E44-1424633940-368</_dlc_DocId>
    <_dlc_DocIdUrl xmlns="cd0434a5-3275-41d8-8ea8-1549c19de230">
      <Url>https://localsearchaus.sharepoint.com/sites/ExternalDocumentShare/_layouts/15/DocIdRedir.aspx?ID=6UCTVRP57E44-1424633940-368</Url>
      <Description>6UCTVRP57E44-1424633940-368</Description>
    </_dlc_DocIdUrl>
  </documentManagement>
</p:properties>
</file>

<file path=customXml/itemProps1.xml><?xml version="1.0" encoding="utf-8"?>
<ds:datastoreItem xmlns:ds="http://schemas.openxmlformats.org/officeDocument/2006/customXml" ds:itemID="{2B834F40-6281-4158-A875-0BF52B27B793}"/>
</file>

<file path=customXml/itemProps2.xml><?xml version="1.0" encoding="utf-8"?>
<ds:datastoreItem xmlns:ds="http://schemas.openxmlformats.org/officeDocument/2006/customXml" ds:itemID="{6ACCE099-E734-477D-B3AB-DC6B0B62D49C}"/>
</file>

<file path=customXml/itemProps3.xml><?xml version="1.0" encoding="utf-8"?>
<ds:datastoreItem xmlns:ds="http://schemas.openxmlformats.org/officeDocument/2006/customXml" ds:itemID="{15A2D530-3279-4FC9-8DD3-C2CAE4CAEE20}"/>
</file>

<file path=customXml/itemProps4.xml><?xml version="1.0" encoding="utf-8"?>
<ds:datastoreItem xmlns:ds="http://schemas.openxmlformats.org/officeDocument/2006/customXml" ds:itemID="{A4735065-861D-4922-84D2-5DF04204D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Henderson</dc:creator>
  <cp:keywords/>
  <dc:description/>
  <cp:lastModifiedBy>Jordan Henderson</cp:lastModifiedBy>
  <cp:revision>7</cp:revision>
  <dcterms:created xsi:type="dcterms:W3CDTF">2019-07-14T22:41:00Z</dcterms:created>
  <dcterms:modified xsi:type="dcterms:W3CDTF">2019-07-15T01:36:00Z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0x01010001B14ED6E97F92408FBF261D5A97AB24</vt:lpwstr>
  </property>
  <property fmtid="{D5CDD505-2E9C-101B-9397-08002B2CF9AE}" pid="3" name="_dlc_DocIdItemGuid">
    <vt:lpwstr>a520c287-9353-4c8a-8e53-61c4b8e4389a</vt:lpwstr>
  </property>
</Properties>
</file>