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l_case_11</w:t>
      </w:r>
    </w:p>
    <w:p>
      <w:r>
        <w:t>Age: 71</w:t>
      </w:r>
    </w:p>
    <w:p>
      <w:r>
        <w:t>ECOG: 0</w:t>
      </w:r>
    </w:p>
    <w:p>
      <w:r>
        <w:t>Primary diagnosis:</w:t>
      </w:r>
    </w:p>
    <w:p>
      <w:r>
        <w:t>Suspected MDS, ID 01/2026</w:t>
      </w:r>
    </w:p>
    <w:p>
      <w:r>
        <w:t>Initial manifestation with anemia</w:t>
      </w:r>
    </w:p>
    <w:p>
      <w:r>
        <w:t>IPSS-M low, IPSS-R low</w:t>
      </w:r>
    </w:p>
    <w:p>
      <w:r>
        <w:t>Bone marrow histologically and cytomorphologically mildly hypocellular with Dysplasia</w:t>
      </w:r>
    </w:p>
    <w:p>
      <w:r>
        <w:t>of the</w:t>
      </w:r>
    </w:p>
    <w:p>
      <w:r>
        <w:t>erythropoiesis, granulopoiesis and megakaryopoiesis as well as prominent</w:t>
      </w:r>
    </w:p>
    <w:p>
      <w:r>
        <w:t>erythropoiesis.</w:t>
      </w:r>
    </w:p>
    <w:p>
      <w:r>
        <w:t>No blast excess, blast percentage 4%</w:t>
      </w:r>
    </w:p>
    <w:p>
      <w:r>
        <w:t>None ring sideroblasts detectable.</w:t>
      </w:r>
    </w:p>
    <w:p>
      <w:r>
        <w:t>Immunocytologically no definite evidence of a myeloid neoplasm.</w:t>
      </w:r>
    </w:p>
    <w:p>
      <w:r>
        <w:t>Molecular genetic unremarkable findings</w:t>
      </w:r>
    </w:p>
    <w:p>
      <w:r>
        <w:t>Cytogenetically normal male karyotype (46,XY)</w:t>
      </w:r>
    </w:p>
    <w:p>
      <w:r>
        <w:t>Secondary diagnoses:</w:t>
      </w:r>
    </w:p>
    <w:p>
      <w:r>
        <w:t>None</w:t>
      </w:r>
    </w:p>
    <w:p>
      <w:r>
        <w:t>Treatment and course:</w:t>
      </w:r>
    </w:p>
    <w:p>
      <w:r>
        <w:t>None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The suspicion of MDS can neither be confirmed nor excluded. Regular follow-up and</w:t>
      </w:r>
    </w:p>
    <w:p>
      <w:r>
        <w:t>further workup the anemia. With symptomatic anemia or Hb &lt;10g/dl Therapy with 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