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l_case_14</w:t>
      </w:r>
    </w:p>
    <w:p>
      <w:r>
        <w:t>Age: 62</w:t>
      </w:r>
    </w:p>
    <w:p>
      <w:r>
        <w:t>ECOG: 1</w:t>
      </w:r>
    </w:p>
    <w:p>
      <w:r>
        <w:t>Primary diagnosis:</w:t>
      </w:r>
    </w:p>
    <w:p>
      <w:r>
        <w:t>c-ALL, BCR-ABL positive ID 01/2025</w:t>
      </w:r>
    </w:p>
    <w:p>
      <w:r>
        <w:t>PB 01/25: CD19+, CD10+, CD34+, TdT+, CD79a+, CD22+</w:t>
      </w:r>
    </w:p>
    <w:p>
      <w:r>
        <w:t>FISH: BCR-ABL-Rearrangement t(9;22),</w:t>
      </w:r>
    </w:p>
    <w:p>
      <w:r>
        <w:t>Secondary diagnoses:</w:t>
      </w:r>
    </w:p>
    <w:p>
      <w:r>
        <w:t>Type 2 diabetes mellitus</w:t>
      </w:r>
    </w:p>
    <w:p>
      <w:r>
        <w:t>Treatment and course:</w:t>
      </w:r>
    </w:p>
    <w:p>
      <w:r>
        <w:t>01/25 GMALL-EVOLVE study: Pre-phase (Cyclophosphamid + Dexamethason + Ponatinib)</w:t>
      </w:r>
    </w:p>
    <w:p>
      <w:r>
        <w:t>01/25 Induction I (Vincristin + Dexamethason + Ponatinib)</w:t>
      </w:r>
    </w:p>
    <w:p>
      <w:r>
        <w:t>03/25 Consolidation I (Vindesin, HD-MTX, AraC, Dexamethason, Ponatinib)</w:t>
      </w:r>
    </w:p>
    <w:p>
      <w:r>
        <w:t>Currently: MRD-negative CR</w:t>
      </w:r>
    </w:p>
    <w:p>
      <w:r>
        <w:t>Question for the tumor board:</w:t>
      </w:r>
    </w:p>
    <w:p>
      <w:r>
        <w:t>Treatment proposal? Allo-SCT is declined by the patient.</w:t>
      </w:r>
    </w:p>
    <w:p>
      <w:r>
        <w:t>Tumor board decision:</w:t>
      </w:r>
    </w:p>
    <w:p>
      <w:r>
        <w:t>Allo-SCT currently not feasible. TKI (Ponatinib) to continue. If applicable, addition</w:t>
      </w:r>
    </w:p>
    <w:p>
      <w:r>
        <w:t>of Blinatumomab.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