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l_case_8</w:t>
      </w:r>
    </w:p>
    <w:p>
      <w:r>
        <w:t>Age: 64</w:t>
      </w:r>
    </w:p>
    <w:p>
      <w:r>
        <w:t>ECOG: 1</w:t>
      </w:r>
    </w:p>
    <w:p>
      <w:r>
        <w:t>Primary diagnosis:</w:t>
      </w:r>
    </w:p>
    <w:p>
      <w:r>
        <w:t>Acute lymphoblastic leukemia of the B-cell lineage (common B-ALL)</w:t>
      </w:r>
    </w:p>
    <w:p>
      <w:r>
        <w:t>blood count before start of treatment: L 0,41/nl, Hb 9,1g/dl, T 33/nl, LDH 198U/l</w:t>
      </w:r>
    </w:p>
    <w:p>
      <w:r>
        <w:t>BM cytology: 79% blasts</w:t>
      </w:r>
    </w:p>
    <w:p>
      <w:r>
        <w:t>FACS: CD45-, SSC low, CD34 low, CD19+, CD20+, CD22+, Tdt+, CD10+, CD38+; 89% the CD45+</w:t>
      </w:r>
    </w:p>
    <w:p>
      <w:r>
        <w:t>cells</w:t>
      </w:r>
    </w:p>
    <w:p>
      <w:r>
        <w:t>Molecular genetics: BCR-ABL negative, IDH1 positive</w:t>
      </w:r>
    </w:p>
    <w:p>
      <w:r>
        <w:t>Cytogenetics: 46,XY[1] normal male karyotype (findings with limited interpretive</w:t>
      </w:r>
    </w:p>
    <w:p>
      <w:r>
        <w:t>value)</w:t>
      </w:r>
    </w:p>
    <w:p>
      <w:r>
        <w:t>FISH: biallelic Deletion 9p21 (nullisomy), gain of chromosomal regions 9q22 and 9q34</w:t>
      </w:r>
    </w:p>
    <w:p>
      <w:r>
        <w:t>as well as in the subclone on tumor cells with gain of chromosomal region 5q32q33</w:t>
      </w:r>
    </w:p>
    <w:p>
      <w:r>
        <w:t>Secondary diagnoses:</w:t>
      </w:r>
    </w:p>
    <w:p>
      <w:r>
        <w:t>History of appendectomy</w:t>
      </w:r>
    </w:p>
    <w:p>
      <w:r>
        <w:t>Type 2 diabetes mellitus</w:t>
      </w:r>
    </w:p>
    <w:p>
      <w:r>
        <w:t>Arterial hypertension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Targeted Therapy with Ivosidenib (+Azacitidin).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21.06.2023 BM diagnostics: Cytology 71% blasts. FACS: B-Vorläufer-ALL (CD19+, CD10+,</w:t>
      </w:r>
    </w:p>
    <w:p>
      <w:r>
        <w:t>TdT+, CD22+, CD20+; CD34 low; CD45-/low, SSC low), ~89% the CD45+ cells. Cytogenetics:</w:t>
      </w:r>
    </w:p>
    <w:p>
      <w:r>
        <w:t>46,XY (unauff.). FISH:ED common B-ALL</w:t>
      </w:r>
    </w:p>
    <w:p>
      <w:r>
        <w:t>26.06.2023 Pre-phase (analogous GMALL &gt;55 J): Dexamethason d1-5; Cyclophosphamid d3-5;</w:t>
      </w:r>
    </w:p>
    <w:p>
      <w:r>
        <w:t>IT MTX 12 mg</w:t>
      </w:r>
    </w:p>
    <w:p>
      <w:r>
        <w:t>30.06.2023 CSF (i.R. Pre-phase): IT MTX 12 mg. Cytology 2 cells; FACS 1,3% BlastenIT</w:t>
      </w:r>
    </w:p>
    <w:p>
      <w:r>
        <w:t>Triple to blast clearance</w:t>
      </w:r>
    </w:p>
    <w:p>
      <w:r>
        <w:t>01.07.2023 Cycle 1 Inotuzumab-Ozogamicin (analogous INITAL-1; d1 0,8 mg/m2, d8+d15 0,5</w:t>
      </w:r>
    </w:p>
    <w:p>
      <w:r>
        <w:t>mg/m2)</w:t>
      </w:r>
    </w:p>
    <w:p>
      <w:r>
        <w:t>06.07.-14.07.2023 3x Lumbar puncture + IT Triple (to blast clearance)</w:t>
      </w:r>
    </w:p>
    <w:p>
      <w:r>
        <w:t>19.07.2023 BMA Remission assessment: Zytol. 2% blasts; MRD (FACS) neg.; MRD (Kiel)</w:t>
      </w:r>
    </w:p>
    <w:p>
      <w:r>
        <w:t>neg.</w:t>
      </w:r>
    </w:p>
    <w:p>
      <w:r>
        <w:t>26.07.2023 Cycle 2 Inotuzumab-Ozogamicin</w:t>
      </w:r>
    </w:p>
    <w:p>
      <w:r>
        <w:t>16.08.2023 BMA: Zytol. 3% blasts; MRD (FACS) neg.; MRD (Kiel) neg.</w:t>
      </w:r>
    </w:p>
    <w:p>
      <w:r>
        <w:t>22.08.2023 Cycle 3 Inotuzumab-Ozogamicin</w:t>
      </w:r>
    </w:p>
    <w:p>
      <w:r>
        <w:t>12.09.2023 BMA: Zytol. 3% blasts; MRD (FACS) neg.; MRD (Kiel) neg.</w:t>
      </w:r>
    </w:p>
    <w:p>
      <w:r>
        <w:t>27.09.2023 IT Triple (Prophylaxe/Maintenance)</w:t>
      </w:r>
    </w:p>
    <w:p>
      <w:r>
        <w:t>03.10.2023 Course: Platelets 65/nl; Maintenance with MTX + 6-MP yet not started</w:t>
      </w:r>
    </w:p>
    <w:p>
      <w:r>
        <w:t>(cytopenia)</w:t>
      </w:r>
    </w:p>
    <w:p>
      <w:r>
        <w:t>08.11.2023 Persistent thrombocytopenia ~60/nl; MRD (Kiel) negative</w:t>
      </w:r>
    </w:p>
    <w:p>
      <w:r>
        <w:t>28.11.2023 BM: cytol. ~38% precursor cells; FACS: precursor cells of various</w:t>
      </w:r>
    </w:p>
    <w:p>
      <w:r>
        <w:t>maturation stages; MRD (Kiel) negative</w:t>
      </w:r>
    </w:p>
    <w:p>
      <w:r>
        <w:t>09.01.2024 BM: cytol. ~22% precursor cells; FACS: precursor cells of various</w:t>
      </w:r>
    </w:p>
    <w:p>
      <w:r>
        <w:t>maturation stages; MRD (Kiel) negative</w:t>
      </w:r>
    </w:p>
    <w:p>
      <w:r>
        <w:t>14.05.2024 Progressive cytopenia: Plt 28/nl, Hb 9,6 g/dl, WBC 1,28/nl, Neutro 0,5/nl.</w:t>
      </w:r>
    </w:p>
    <w:p>
      <w:r>
        <w:t>BM: signs of dysplasia granulopoiesis/megakaryopoiesis (~10%), 8% blasts. FACS: 2,5%</w:t>
      </w:r>
    </w:p>
    <w:p>
      <w:r>
        <w:t>lymphoid blasts (LAIP wie ED) + 0,7% myeloid blasts unremarkable. IDH1 AF ~42%. MRD</w:t>
      </w:r>
    </w:p>
    <w:p/>
    <w:p>
      <w:r>
        <w:t>(Kiel) pending</w:t>
      </w:r>
    </w:p>
    <w:p>
      <w:r>
        <w:t>================================================================================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Gene Transcript CDS position Amino acid position Allele frequency (%) COSMIC ID</w:t>
      </w:r>
    </w:p>
    <w:p>
      <w:r>
        <w:t>cBio-Portal Pathogenicity</w:t>
      </w:r>
    </w:p>
    <w:p>
      <w:r>
        <w:t>IDH1 NM_005896.4 c.394C&gt;T p.R132C 5 COSM28747 yes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