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ly_case_04</w:t>
      </w:r>
    </w:p>
    <w:p>
      <w:r>
        <w:t>Age: 28</w:t>
      </w:r>
    </w:p>
    <w:p>
      <w:r>
        <w:t>ECOG: 0</w:t>
      </w:r>
    </w:p>
    <w:p>
      <w:r>
        <w:t>Primary diagnosis:</w:t>
      </w:r>
    </w:p>
    <w:p>
      <w:r>
        <w:t>Aggressive B-cell lymphoma, (Primary mediastinal B-cell lymphoma (PMBCL) (ID 05/2022)</w:t>
      </w:r>
    </w:p>
    <w:p>
      <w:r>
        <w:t>stage IVBS</w:t>
      </w:r>
    </w:p>
    <w:p>
      <w:r>
        <w:t>aaIPI high: Stage, PS, LDH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Question for the tumor board:</w:t>
      </w:r>
    </w:p>
    <w:p>
      <w:r>
        <w:t>Further treatment?</w:t>
      </w:r>
    </w:p>
    <w:p>
      <w:r>
        <w:t>Tumor board decision:</w:t>
      </w:r>
    </w:p>
    <w:p>
      <w:r>
        <w:t>Nivo / Brentuximab vedotin, with potential subsequent alloSCT. Alternatively,</w:t>
      </w:r>
    </w:p>
    <w:p>
      <w:r>
        <w:t>Glofitamab +/- GemOx.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