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ly_case_11</w:t>
      </w:r>
    </w:p>
    <w:p>
      <w:r>
        <w:t>Age: 55</w:t>
      </w:r>
    </w:p>
    <w:p>
      <w:r>
        <w:t>ECOG: 0</w:t>
      </w:r>
    </w:p>
    <w:p>
      <w:r>
        <w:t>Primary diagnosis:</w:t>
      </w:r>
    </w:p>
    <w:p>
      <w:r>
        <w:t>Hairy cell leukemia ID 01/2026</w:t>
      </w:r>
    </w:p>
    <w:p>
      <w:r>
        <w:t>Core needle biopsy left humerus: Extranodal manifestation proximal left humerus</w:t>
      </w:r>
    </w:p>
    <w:p>
      <w:r>
        <w:t>BRAFV600E positive</w:t>
      </w:r>
    </w:p>
    <w:p>
      <w:r>
        <w:t>BM biopsy 01.01.2026: no evidence of infiltration</w:t>
      </w:r>
    </w:p>
    <w:p>
      <w:r>
        <w:t>PB 01.01.2026: Hb: 15 g/dl; L: 4,8 G/l; Thr. 280 G/l; LDH 150 U/l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None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Humerus biopsy confirming HCL. No further evidence in bone marrow biopsy. Currently no</w:t>
      </w:r>
    </w:p>
    <w:p>
      <w:r>
        <w:t>further treatment indication. Recommendation for regular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