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mm_case_14</w:t>
      </w:r>
    </w:p>
    <w:p>
      <w:r>
        <w:t>Age: 52</w:t>
      </w:r>
    </w:p>
    <w:p>
      <w:r>
        <w:t>ECOG: 1</w:t>
      </w:r>
    </w:p>
    <w:p>
      <w:r>
        <w:t>Primary diagnosis:</w:t>
      </w:r>
    </w:p>
    <w:p>
      <w:r>
        <w:t>POEMS syndrome ID 01/2025, confirmed by sclerotic bone lesions, Polyneuropathy,</w:t>
      </w:r>
    </w:p>
    <w:p>
      <w:r>
        <w:t>monoclonal IgA lambda, elevated VEGF</w:t>
      </w:r>
    </w:p>
    <w:p>
      <w:r>
        <w:t>Secondary diagnoses / Comorbidities:</w:t>
      </w:r>
    </w:p>
    <w:p>
      <w:r>
        <w:t>Allergies: none known</w:t>
      </w:r>
    </w:p>
    <w:p>
      <w:r>
        <w:t>Activity parameters:</w:t>
      </w:r>
    </w:p>
    <w:p>
      <w:r>
        <w:t>Date VEGF (pg/ml) M-Protein (g/l) Other</w:t>
      </w:r>
    </w:p>
    <w:p>
      <w:r>
        <w:t>01/2025 1850 3,2 ID, multiple sclerotic lesions BWS</w:t>
      </w:r>
    </w:p>
    <w:p>
      <w:r>
        <w:t>04/2025 620 1,8 post 4x VCD</w:t>
      </w:r>
    </w:p>
    <w:p>
      <w:r>
        <w:t>07/2025 580 1,5 stable, PET/CT: regression of most lesions</w:t>
      </w:r>
    </w:p>
    <w:p>
      <w:r>
        <w:t>Treatment and course:</w:t>
      </w:r>
    </w:p>
    <w:p>
      <w:r>
        <w:t>01/2025 ID POEMS syndrome</w:t>
      </w:r>
    </w:p>
    <w:p>
      <w:r>
        <w:t>02-05/2025 4 cycles VCD (Bortezomib, Cyclophosphamid, Dexamethason)</w:t>
      </w:r>
    </w:p>
    <w:p>
      <w:r>
        <w:t>06/2025 Remission assessment: partial remission (PR), VEGF-decrease &gt;50%</w:t>
      </w:r>
    </w:p>
    <w:p>
      <w:r>
        <w:t>07-09/2025 Treatment break, follow-up monitoring</w:t>
      </w:r>
    </w:p>
    <w:p>
      <w:r>
        <w:t>10/2025 PET/CT: isolated progression BWK 2 with otherwise stable findings, VEGF still</w:t>
      </w:r>
    </w:p>
    <w:p>
      <w:r>
        <w:t>stable at 610 pg/ml</w:t>
      </w:r>
    </w:p>
    <w:p>
      <w:r>
        <w:t>Question for the tumor board:</w:t>
      </w:r>
    </w:p>
    <w:p>
      <w:r>
        <w:t>Recommended management for isolated local progression BWK 2 with otherwise stable VEGF</w:t>
      </w:r>
    </w:p>
    <w:p>
      <w:r>
        <w:t>and systemic remission?</w:t>
      </w:r>
    </w:p>
    <w:p>
      <w:r>
        <w:t>Tumor board decision:</w:t>
      </w:r>
    </w:p>
    <w:p>
      <w:r>
        <w:t>Recommendation: Given imaging and clinically largely stable findings and a single</w:t>
      </w:r>
    </w:p>
    <w:p>
      <w:r>
        <w:t>moderately progressive lesion in BWK2, local therapy via radiation can be administered</w:t>
      </w:r>
    </w:p>
    <w:p>
      <w:r>
        <w:t>in this area. Further follow-up assessments should be performed via PET/CT.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