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l_case_13</w:t>
      </w:r>
    </w:p>
    <w:p>
      <w:r>
        <w:t>Age: 60</w:t>
      </w:r>
    </w:p>
    <w:p>
      <w:r>
        <w:t>ECOG: 0</w:t>
      </w:r>
    </w:p>
    <w:p>
      <w:r>
        <w:t>Primary diagnosis:</w:t>
      </w:r>
    </w:p>
    <w:p>
      <w:r>
        <w:t>Acute myeloid leukemia ID 01/26</w:t>
      </w:r>
    </w:p>
    <w:p>
      <w:r>
        <w:t>BM 01.01.2026: 80% blasts,</w:t>
      </w:r>
    </w:p>
    <w:p>
      <w:r>
        <w:t>FACS 01.01.2026: CD33+, CD34+, CD13+, HLA DR+, CD117+, no Detection lymphoid markers</w:t>
      </w:r>
    </w:p>
    <w:p>
      <w:r>
        <w:t>Genetics: NPM1 WT, FLT3 TKD neg., remaining results pending</w:t>
      </w:r>
    </w:p>
    <w:p>
      <w:r>
        <w:t>FISH: no evidence of a MECOM, KMT2A or CBFB Rearrangement</w:t>
      </w:r>
    </w:p>
    <w:p>
      <w:r>
        <w:t>ELN: final assessment pending</w:t>
      </w:r>
    </w:p>
    <w:p>
      <w:r>
        <w:t>Secondary diagnoses:</w:t>
      </w:r>
    </w:p>
    <w:p>
      <w:r>
        <w:t>None</w:t>
      </w:r>
    </w:p>
    <w:p>
      <w:r>
        <w:t>Treatment and course:</w:t>
      </w:r>
    </w:p>
    <w:p>
      <w:r>
        <w:t>Cytoreductive therapy with Hydroxyurea since 01.01.2026</w:t>
      </w:r>
    </w:p>
    <w:p>
      <w:r>
        <w:t>Question for the tumor board:</w:t>
      </w:r>
    </w:p>
    <w:p>
      <w:r>
        <w:t>Recommended management?</w:t>
      </w:r>
    </w:p>
    <w:p>
      <w:r>
        <w:t>Tumor board decision:</w:t>
      </w:r>
    </w:p>
    <w:p>
      <w:r>
        <w:t>Start 7+3+GO. Referral Allo-SCT to be planned.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