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>
          <w:rFonts w:ascii="Tahoma" w:cs="Tahoma" w:eastAsia="Tahoma" w:hAnsi="Tahoma"/>
          <w:b w:val="1"/>
          <w:sz w:val="36"/>
          <w:szCs w:val="36"/>
        </w:rPr>
      </w:pP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0"/>
        </w:rPr>
        <w:t xml:space="preserve">Solicitud de Cambio</w:t>
      </w:r>
    </w:p>
    <w:tbl>
      <w:tblPr>
        <w:tblStyle w:val="Table1"/>
        <w:bidiVisual w:val="0"/>
        <w:tblW w:w="87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4"/>
        <w:gridCol w:w="7048"/>
        <w:tblGridChange w:id="0">
          <w:tblGrid>
            <w:gridCol w:w="1664"/>
            <w:gridCol w:w="7048"/>
          </w:tblGrid>
        </w:tblGridChange>
      </w:tblGrid>
      <w:t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>
                <w:color w:val="a6a6a6"/>
              </w:rPr>
            </w:pPr>
            <w:r w:rsidDel="00000000" w:rsidR="00000000" w:rsidRPr="00000000">
              <w:rPr>
                <w:i w:val="1"/>
                <w:color w:val="a6a6a6"/>
                <w:rtl w:val="0"/>
              </w:rPr>
              <w:t xml:space="preserve">[Año] - [Código de Tres dígitos] – [Nombre de la solicitud de cambio]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Proyecto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color w:val="a6a6a6"/>
                <w:rtl w:val="0"/>
              </w:rPr>
              <w:t xml:space="preserve">[Nombre del proyecto]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i w:val="1"/>
                <w:color w:val="a6a6a6"/>
                <w:rtl w:val="0"/>
              </w:rPr>
              <w:t xml:space="preserve">[dd/mm/aaaa]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color w:val="a6a6a6"/>
                <w:rtl w:val="0"/>
              </w:rPr>
              <w:t xml:space="preserve">[Personas que identifica la necesidad de cambio]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i w:val="1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color w:val="a6a6a6"/>
                <w:rtl w:val="0"/>
              </w:rPr>
              <w:t xml:space="preserve">[Personas que solicitan el cambio]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color w:val="a6a6a6"/>
                <w:rtl w:val="0"/>
              </w:rPr>
              <w:t xml:space="preserve">[Descripción de la solicitud de cambio]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color w:val="a6a6a6"/>
                <w:rtl w:val="0"/>
              </w:rPr>
              <w:t xml:space="preserve">[Motivo del cambio solicitado]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color w:val="a6a6a6"/>
                <w:rtl w:val="0"/>
              </w:rPr>
              <w:t xml:space="preserve">[Propósito de la solicitud de cambio]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Ítems asociados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color w:val="a6a6a6"/>
                <w:rtl w:val="0"/>
              </w:rPr>
              <w:t xml:space="preserve">[Mencionar los ítems asociados a la solicitud de cambio]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color w:val="a6a6a6"/>
                <w:rtl w:val="0"/>
              </w:rPr>
              <w:t xml:space="preserve">[Especificar prioridad de la solicitud de cambio]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Justificación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i w:val="1"/>
                <w:color w:val="a6a6a6"/>
                <w:rtl w:val="0"/>
              </w:rPr>
              <w:t xml:space="preserve">[Justificación Técnica de la solicitud de cambio]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720" w:line="276" w:lineRule="auto"/>
      <w:ind w:left="0" w:right="0" w:firstLine="0"/>
      <w:contextualSpacing w:val="0"/>
      <w:jc w:val="left"/>
      <w:rPr>
        <w:rFonts w:ascii="Tahoma" w:cs="Tahoma" w:eastAsia="Tahoma" w:hAnsi="Tahoma"/>
        <w:b w:val="1"/>
        <w:i w:val="0"/>
        <w:smallCaps w:val="0"/>
        <w:strike w:val="0"/>
        <w:color w:val="000000"/>
        <w:sz w:val="28"/>
        <w:szCs w:val="28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bidiVisual w:val="0"/>
      <w:tblW w:w="9009.0" w:type="dxa"/>
      <w:jc w:val="left"/>
      <w:tblInd w:w="-115.0" w:type="dxa"/>
      <w:tblLayout w:type="fixed"/>
      <w:tblLook w:val="0400"/>
    </w:tblPr>
    <w:tblGrid>
      <w:gridCol w:w="9009"/>
      <w:tblGridChange w:id="0">
        <w:tblGrid>
          <w:gridCol w:w="9009"/>
        </w:tblGrid>
      </w:tblGridChange>
    </w:tblGrid>
    <w:tr>
      <w:trPr>
        <w:trHeight w:val="1440" w:hRule="atLeast"/>
      </w:trPr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5775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widowControl w:val="0"/>
      <w:pBdr/>
      <w:spacing w:after="0" w:line="240" w:lineRule="auto"/>
      <w:contextualSpacing w:val="1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